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0532E" w14:textId="0C7E7422" w:rsidR="00F415E3" w:rsidRPr="00EA5ED3" w:rsidRDefault="00CE1165" w:rsidP="00F415E3">
      <w:pPr>
        <w:pStyle w:val="Corps"/>
        <w:pBdr>
          <w:bottom w:val="single" w:sz="12" w:space="1" w:color="auto"/>
        </w:pBdr>
        <w:spacing w:after="0" w:line="240" w:lineRule="auto"/>
        <w:rPr>
          <w:rFonts w:ascii="Times" w:hAnsi="Times"/>
          <w:b/>
          <w:bCs/>
          <w:sz w:val="20"/>
          <w:szCs w:val="20"/>
          <w:lang w:val="en-GB"/>
        </w:rPr>
      </w:pPr>
      <w:r>
        <w:rPr>
          <w:rFonts w:ascii="Times" w:hAnsi="Times"/>
          <w:b/>
          <w:bCs/>
          <w:sz w:val="20"/>
          <w:szCs w:val="20"/>
          <w:lang w:val="en-GB"/>
        </w:rPr>
        <w:t>Additional File</w:t>
      </w:r>
      <w:r w:rsidR="00846B60">
        <w:rPr>
          <w:rFonts w:ascii="Times" w:hAnsi="Times"/>
          <w:b/>
          <w:bCs/>
          <w:sz w:val="20"/>
          <w:szCs w:val="20"/>
          <w:lang w:val="en-GB"/>
        </w:rPr>
        <w:t xml:space="preserve"> </w:t>
      </w:r>
      <w:r w:rsidR="00D17B01">
        <w:rPr>
          <w:rFonts w:ascii="Times" w:hAnsi="Times"/>
          <w:b/>
          <w:bCs/>
          <w:sz w:val="20"/>
          <w:szCs w:val="20"/>
          <w:lang w:val="en-GB"/>
        </w:rPr>
        <w:t>1</w:t>
      </w:r>
      <w:r w:rsidR="00846B60">
        <w:rPr>
          <w:rFonts w:ascii="Times" w:hAnsi="Times"/>
          <w:b/>
          <w:bCs/>
          <w:sz w:val="20"/>
          <w:szCs w:val="20"/>
          <w:lang w:val="en-GB"/>
        </w:rPr>
        <w:t>. Questionnaire</w:t>
      </w:r>
      <w:r w:rsidR="00A8215F" w:rsidRPr="00EA5ED3">
        <w:rPr>
          <w:rFonts w:ascii="Times" w:hAnsi="Times"/>
          <w:b/>
          <w:bCs/>
          <w:sz w:val="20"/>
          <w:szCs w:val="20"/>
          <w:lang w:val="en-GB"/>
        </w:rPr>
        <w:t xml:space="preserve"> used in a survey on French chiropractic students</w:t>
      </w:r>
    </w:p>
    <w:p w14:paraId="01B1BE5C" w14:textId="77777777" w:rsidR="002D27F0" w:rsidRPr="00EA5ED3" w:rsidRDefault="002D27F0" w:rsidP="00383497">
      <w:pPr>
        <w:pStyle w:val="Corps"/>
        <w:pBdr>
          <w:top w:val="none" w:sz="0" w:space="0" w:color="auto"/>
        </w:pBdr>
        <w:spacing w:after="0" w:line="240" w:lineRule="auto"/>
        <w:jc w:val="center"/>
        <w:rPr>
          <w:rFonts w:ascii="Times" w:hAnsi="Times"/>
          <w:b/>
          <w:bCs/>
          <w:sz w:val="20"/>
          <w:szCs w:val="20"/>
          <w:u w:val="single"/>
          <w:lang w:val="en-GB"/>
        </w:rPr>
      </w:pPr>
    </w:p>
    <w:p w14:paraId="412155B9" w14:textId="77777777" w:rsidR="000103DD" w:rsidRPr="00EA5ED3" w:rsidRDefault="000103DD" w:rsidP="000103DD">
      <w:pPr>
        <w:rPr>
          <w:rFonts w:ascii="Times" w:hAnsi="Times"/>
          <w:sz w:val="20"/>
          <w:szCs w:val="20"/>
          <w:lang w:val="en-GB"/>
        </w:rPr>
      </w:pPr>
    </w:p>
    <w:p w14:paraId="725E2A34" w14:textId="3749EC4C" w:rsidR="008512C8" w:rsidRPr="00EA5ED3" w:rsidRDefault="008512C8">
      <w:pPr>
        <w:rPr>
          <w:rFonts w:ascii="Times" w:hAnsi="Times"/>
          <w:sz w:val="20"/>
          <w:szCs w:val="20"/>
          <w:lang w:val="en-GB"/>
        </w:rPr>
      </w:pPr>
    </w:p>
    <w:tbl>
      <w:tblPr>
        <w:tblStyle w:val="Grilledutableau"/>
        <w:tblW w:w="9514" w:type="dxa"/>
        <w:tblInd w:w="-65" w:type="dxa"/>
        <w:tblLook w:val="04A0" w:firstRow="1" w:lastRow="0" w:firstColumn="1" w:lastColumn="0" w:noHBand="0" w:noVBand="1"/>
      </w:tblPr>
      <w:tblGrid>
        <w:gridCol w:w="5803"/>
        <w:gridCol w:w="786"/>
        <w:gridCol w:w="942"/>
        <w:gridCol w:w="617"/>
        <w:gridCol w:w="709"/>
        <w:gridCol w:w="657"/>
      </w:tblGrid>
      <w:tr w:rsidR="007B7168" w:rsidRPr="00EA5ED3" w14:paraId="429E6AD7" w14:textId="77777777" w:rsidTr="00DD07B0">
        <w:trPr>
          <w:trHeight w:val="823"/>
        </w:trPr>
        <w:tc>
          <w:tcPr>
            <w:tcW w:w="5803" w:type="dxa"/>
            <w:tcBorders>
              <w:top w:val="nil"/>
              <w:left w:val="nil"/>
            </w:tcBorders>
          </w:tcPr>
          <w:p w14:paraId="350E24A8" w14:textId="77777777" w:rsidR="007B7168" w:rsidRPr="00EA5ED3" w:rsidRDefault="007B7168" w:rsidP="00C22DD9">
            <w:pPr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786" w:type="dxa"/>
            <w:vMerge w:val="restart"/>
            <w:shd w:val="clear" w:color="auto" w:fill="auto"/>
            <w:textDirection w:val="btLr"/>
            <w:vAlign w:val="center"/>
          </w:tcPr>
          <w:p w14:paraId="7AA11B3E" w14:textId="3CC82307" w:rsidR="007B7168" w:rsidRPr="00EA5ED3" w:rsidRDefault="00A8215F" w:rsidP="00090526">
            <w:pPr>
              <w:ind w:left="113" w:right="113"/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Definitely not</w:t>
            </w:r>
          </w:p>
        </w:tc>
        <w:tc>
          <w:tcPr>
            <w:tcW w:w="942" w:type="dxa"/>
            <w:vMerge w:val="restart"/>
            <w:shd w:val="clear" w:color="auto" w:fill="auto"/>
            <w:textDirection w:val="btLr"/>
            <w:vAlign w:val="center"/>
          </w:tcPr>
          <w:p w14:paraId="3CB512EA" w14:textId="17DEE36C" w:rsidR="007B7168" w:rsidRPr="00EA5ED3" w:rsidRDefault="00A8215F" w:rsidP="00090526">
            <w:pPr>
              <w:ind w:left="113" w:right="113"/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Probably not</w:t>
            </w:r>
          </w:p>
        </w:tc>
        <w:tc>
          <w:tcPr>
            <w:tcW w:w="617" w:type="dxa"/>
            <w:vMerge w:val="restart"/>
            <w:shd w:val="clear" w:color="auto" w:fill="auto"/>
            <w:textDirection w:val="btLr"/>
            <w:vAlign w:val="center"/>
          </w:tcPr>
          <w:p w14:paraId="422AC087" w14:textId="1ECBCF01" w:rsidR="007B7168" w:rsidRPr="00EA5ED3" w:rsidRDefault="00A8215F" w:rsidP="00090526">
            <w:pPr>
              <w:ind w:left="113" w:right="113"/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Don’t know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119F0E0A" w14:textId="70FA0257" w:rsidR="007B7168" w:rsidRPr="00EA5ED3" w:rsidRDefault="00A8215F" w:rsidP="00090526">
            <w:pPr>
              <w:ind w:left="113" w:right="113"/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Yes, probably</w:t>
            </w:r>
          </w:p>
        </w:tc>
        <w:tc>
          <w:tcPr>
            <w:tcW w:w="657" w:type="dxa"/>
            <w:vMerge w:val="restart"/>
            <w:shd w:val="clear" w:color="auto" w:fill="auto"/>
            <w:textDirection w:val="btLr"/>
            <w:vAlign w:val="center"/>
          </w:tcPr>
          <w:p w14:paraId="1DEA5A7F" w14:textId="142D4B6F" w:rsidR="007B7168" w:rsidRPr="00EA5ED3" w:rsidRDefault="00A8215F" w:rsidP="00BC0AEF">
            <w:pPr>
              <w:ind w:left="113" w:right="113"/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Yes, definitely</w:t>
            </w:r>
          </w:p>
        </w:tc>
      </w:tr>
      <w:tr w:rsidR="007B7168" w:rsidRPr="00041BA0" w14:paraId="49750FD0" w14:textId="77777777" w:rsidTr="00DD07B0">
        <w:trPr>
          <w:trHeight w:val="963"/>
        </w:trPr>
        <w:tc>
          <w:tcPr>
            <w:tcW w:w="5803" w:type="dxa"/>
            <w:shd w:val="clear" w:color="auto" w:fill="D9D9D9" w:themeFill="background1" w:themeFillShade="D9"/>
            <w:vAlign w:val="center"/>
          </w:tcPr>
          <w:p w14:paraId="5275967E" w14:textId="4BDF3690" w:rsidR="003828EE" w:rsidRPr="00EA5ED3" w:rsidRDefault="00A8215F" w:rsidP="00DD07B0">
            <w:pPr>
              <w:rPr>
                <w:rFonts w:ascii="Times" w:hAnsi="Times"/>
                <w:b/>
                <w:bCs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b/>
                <w:bCs/>
                <w:sz w:val="20"/>
                <w:szCs w:val="20"/>
                <w:lang w:val="en-GB"/>
              </w:rPr>
              <w:t>In your opinion, can chiropractic spinal adjustments</w:t>
            </w:r>
          </w:p>
        </w:tc>
        <w:tc>
          <w:tcPr>
            <w:tcW w:w="786" w:type="dxa"/>
            <w:vMerge/>
            <w:shd w:val="clear" w:color="auto" w:fill="auto"/>
            <w:vAlign w:val="center"/>
          </w:tcPr>
          <w:p w14:paraId="041B3831" w14:textId="77777777" w:rsidR="007B7168" w:rsidRPr="00EA5ED3" w:rsidRDefault="007B7168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Merge/>
            <w:shd w:val="clear" w:color="auto" w:fill="auto"/>
          </w:tcPr>
          <w:p w14:paraId="5FF72CCB" w14:textId="77777777" w:rsidR="007B7168" w:rsidRPr="00EA5ED3" w:rsidRDefault="007B7168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617" w:type="dxa"/>
            <w:vMerge/>
            <w:shd w:val="clear" w:color="auto" w:fill="auto"/>
          </w:tcPr>
          <w:p w14:paraId="24673DA9" w14:textId="77777777" w:rsidR="007B7168" w:rsidRPr="00EA5ED3" w:rsidRDefault="007B7168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347702B" w14:textId="7D28E1B1" w:rsidR="007B7168" w:rsidRPr="00EA5ED3" w:rsidRDefault="007B7168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657" w:type="dxa"/>
            <w:vMerge/>
            <w:shd w:val="clear" w:color="auto" w:fill="auto"/>
            <w:vAlign w:val="center"/>
          </w:tcPr>
          <w:p w14:paraId="06A6D639" w14:textId="77777777" w:rsidR="007B7168" w:rsidRPr="00EA5ED3" w:rsidRDefault="007B7168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</w:tr>
      <w:tr w:rsidR="00575844" w:rsidRPr="00EA5ED3" w14:paraId="37766A01" w14:textId="77777777" w:rsidTr="00DD07B0">
        <w:tc>
          <w:tcPr>
            <w:tcW w:w="5803" w:type="dxa"/>
          </w:tcPr>
          <w:p w14:paraId="2AEC86DD" w14:textId="5F94ED47" w:rsidR="00575844" w:rsidRPr="00EA5ED3" w:rsidRDefault="00A8215F" w:rsidP="00041BA0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prevent disease in general?</w:t>
            </w:r>
            <w:r w:rsidR="00A55D02"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</w: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begin"/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instrText xml:space="preserve"> ADDIN EN.CITE &lt;EndNote&gt;&lt;Cite&gt;&lt;Author&gt;Innes SI&lt;/Author&gt;&lt;Year&gt;2017&lt;/Year&gt;&lt;RecNum&gt;71&lt;/RecNum&gt;&lt;DisplayText&gt;[1]&lt;/DisplayText&gt;&lt;record&gt;&lt;rec-number&gt;71&lt;/rec-number&gt;&lt;foreign-keys&gt;&lt;key app="EN" db-id="wxt29zppxrvx2xe9r9qvzxp2t2vawxst5fe5" timestamp="1525012184"&gt;71&lt;/key&gt;&lt;/foreign-keys&gt;&lt;ref-type name="Journal Article"&gt;17&lt;/ref-type&gt;&lt;contributors&gt;&lt;authors&gt;&lt;author&gt;Innes SI, Leboeuf-Yde C, Walker BF&lt;/author&gt;&lt;/authors&gt;&lt;/contributors&gt;&lt;auth-address&gt;School of Health Professions, Murdoch University, Murdoch, Australia.0000 0004 0436 6763grid.1025.6&amp;#xD;Institut Franco-Europeen de Chiropraxie, Ivry sur Seine, Paris, France.&amp;#xD;CIAMS, Univ. Paris-Sud, Universite Paris-Saclay, 91405 Orsay Cedex, France.0000 0004 4910 6535grid.460789.4&amp;#xD;CIAMS, Universite d&amp;apos;Orleans, 45067 Orleans, France.0000 0001 0217 6921grid.112485.b&lt;/auth-address&gt;&lt;titles&gt;&lt;title&gt;The relationship between intolerance of uncertainty in chiropractic students and their treatment intervention choices&lt;/title&gt;&lt;secondary-title&gt;Chiropr Man Therap&lt;/secondary-title&gt;&lt;/titles&gt;&lt;periodical&gt;&lt;full-title&gt;Chiropr Man Therap&lt;/full-title&gt;&lt;/periodical&gt;&lt;pages&gt;20&lt;/pages&gt;&lt;volume&gt;25&lt;/volume&gt;&lt;edition&gt;2017/08/18&lt;/edition&gt;&lt;keywords&gt;&lt;keyword&gt;Chiropractic&lt;/keyword&gt;&lt;keyword&gt;Education&lt;/keyword&gt;&lt;keyword&gt;Intolerance of uncertainty&lt;/keyword&gt;&lt;keyword&gt;Practice patterns&lt;/keyword&gt;&lt;/keywords&gt;&lt;dates&gt;&lt;year&gt;2017&lt;/year&gt;&lt;/dates&gt;&lt;isbn&gt;2045-709X (Electronic)&amp;#xD;2045-709X (Linking)&lt;/isbn&gt;&lt;accession-num&gt;28815014&lt;/accession-num&gt;&lt;urls&gt;&lt;related-urls&gt;&lt;url&gt;https://www.ncbi.nlm.nih.gov/pubmed/28815014&lt;/url&gt;&lt;/related-urls&gt;&lt;/urls&gt;&lt;custom2&gt;PMC5518163&lt;/custom2&gt;&lt;electronic-resource-num&gt;10.1186/s12998-017-0150-2&lt;/electronic-resource-num&gt;&lt;/record&gt;&lt;/Cite&gt;&lt;/EndNote&gt;</w:instrTex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separate"/>
            </w:r>
            <w:r w:rsidR="00041BA0">
              <w:rPr>
                <w:rFonts w:ascii="Times" w:hAnsi="Times"/>
                <w:noProof/>
                <w:sz w:val="20"/>
                <w:szCs w:val="20"/>
                <w:lang w:val="en-GB"/>
              </w:rPr>
              <w:t>[1]</w: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345" w:type="dxa"/>
            <w:gridSpan w:val="3"/>
            <w:vMerge w:val="restart"/>
            <w:shd w:val="clear" w:color="auto" w:fill="auto"/>
            <w:vAlign w:val="center"/>
          </w:tcPr>
          <w:p w14:paraId="2384FE85" w14:textId="08529CA9" w:rsidR="00A8215F" w:rsidRPr="00EA5ED3" w:rsidRDefault="00843F55" w:rsidP="00C22DD9">
            <w:pPr>
              <w:jc w:val="center"/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Appropriate</w:t>
            </w:r>
          </w:p>
          <w:p w14:paraId="708C668E" w14:textId="3937027A" w:rsidR="005C5A04" w:rsidRPr="005C5A04" w:rsidRDefault="009D3AB3" w:rsidP="005C5A04">
            <w:pPr>
              <w:jc w:val="center"/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</w:t>
            </w:r>
            <w:r w:rsidR="00A8215F" w:rsidRPr="00EA5ED3"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nswer</w:t>
            </w:r>
          </w:p>
        </w:tc>
        <w:tc>
          <w:tcPr>
            <w:tcW w:w="1366" w:type="dxa"/>
            <w:gridSpan w:val="2"/>
            <w:vMerge w:val="restart"/>
            <w:shd w:val="clear" w:color="auto" w:fill="auto"/>
            <w:vAlign w:val="center"/>
          </w:tcPr>
          <w:p w14:paraId="784984BE" w14:textId="086095E0" w:rsidR="00575844" w:rsidRPr="00EA5ED3" w:rsidRDefault="00843F55" w:rsidP="00843F55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 xml:space="preserve">Inappropriate </w:t>
            </w:r>
            <w:r w:rsidR="00A8215F" w:rsidRPr="00EA5ED3"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answer</w:t>
            </w:r>
          </w:p>
        </w:tc>
      </w:tr>
      <w:tr w:rsidR="00575844" w:rsidRPr="00041BA0" w14:paraId="3F1542B8" w14:textId="77777777" w:rsidTr="00DD07B0">
        <w:tc>
          <w:tcPr>
            <w:tcW w:w="5803" w:type="dxa"/>
          </w:tcPr>
          <w:p w14:paraId="080EF62A" w14:textId="6A84F9FB" w:rsidR="00575844" w:rsidRPr="00EA5ED3" w:rsidRDefault="00A8215F" w:rsidP="00041BA0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help the immune system?</w:t>
            </w:r>
            <w:r w:rsidR="00A55D02"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</w: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begin"/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instrText xml:space="preserve"> ADDIN EN.CITE &lt;EndNote&gt;&lt;Cite&gt;&lt;Author&gt;Innes SI&lt;/Author&gt;&lt;Year&gt;2017&lt;/Year&gt;&lt;RecNum&gt;71&lt;/RecNum&gt;&lt;DisplayText&gt;[1]&lt;/DisplayText&gt;&lt;record&gt;&lt;rec-number&gt;71&lt;/rec-number&gt;&lt;foreign-keys&gt;&lt;key app="EN" db-id="wxt29zppxrvx2xe9r9qvzxp2t2vawxst5fe5" timestamp="1525012184"&gt;71&lt;/key&gt;&lt;/foreign-keys&gt;&lt;ref-type name="Journal Article"&gt;17&lt;/ref-type&gt;&lt;contributors&gt;&lt;authors&gt;&lt;author&gt;Innes SI, Leboeuf-Yde C, Walker BF&lt;/author&gt;&lt;/authors&gt;&lt;/contributors&gt;&lt;auth-address&gt;School of Health Professions, Murdoch University, Murdoch, Australia.0000 0004 0436 6763grid.1025.6&amp;#xD;Institut Franco-Europeen de Chiropraxie, Ivry sur Seine, Paris, France.&amp;#xD;CIAMS, Univ. Paris-Sud, Universite Paris-Saclay, 91405 Orsay Cedex, France.0000 0004 4910 6535grid.460789.4&amp;#xD;CIAMS, Universite d&amp;apos;Orleans, 45067 Orleans, France.0000 0001 0217 6921grid.112485.b&lt;/auth-address&gt;&lt;titles&gt;&lt;title&gt;The relationship between intolerance of uncertainty in chiropractic students and their treatment intervention choices&lt;/title&gt;&lt;secondary-title&gt;Chiropr Man Therap&lt;/secondary-title&gt;&lt;/titles&gt;&lt;periodical&gt;&lt;full-title&gt;Chiropr Man Therap&lt;/full-title&gt;&lt;/periodical&gt;&lt;pages&gt;20&lt;/pages&gt;&lt;volume&gt;25&lt;/volume&gt;&lt;edition&gt;2017/08/18&lt;/edition&gt;&lt;keywords&gt;&lt;keyword&gt;Chiropractic&lt;/keyword&gt;&lt;keyword&gt;Education&lt;/keyword&gt;&lt;keyword&gt;Intolerance of uncertainty&lt;/keyword&gt;&lt;keyword&gt;Practice patterns&lt;/keyword&gt;&lt;/keywords&gt;&lt;dates&gt;&lt;year&gt;2017&lt;/year&gt;&lt;/dates&gt;&lt;isbn&gt;2045-709X (Electronic)&amp;#xD;2045-709X (Linking)&lt;/isbn&gt;&lt;accession-num&gt;28815014&lt;/accession-num&gt;&lt;urls&gt;&lt;related-urls&gt;&lt;url&gt;https://www.ncbi.nlm.nih.gov/pubmed/28815014&lt;/url&gt;&lt;/related-urls&gt;&lt;/urls&gt;&lt;custom2&gt;PMC5518163&lt;/custom2&gt;&lt;electronic-resource-num&gt;10.1186/s12998-017-0150-2&lt;/electronic-resource-num&gt;&lt;/record&gt;&lt;/Cite&gt;&lt;/EndNote&gt;</w:instrTex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separate"/>
            </w:r>
            <w:r w:rsidR="00041BA0">
              <w:rPr>
                <w:rFonts w:ascii="Times" w:hAnsi="Times"/>
                <w:noProof/>
                <w:sz w:val="20"/>
                <w:szCs w:val="20"/>
                <w:lang w:val="en-GB"/>
              </w:rPr>
              <w:t>[1]</w: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345" w:type="dxa"/>
            <w:gridSpan w:val="3"/>
            <w:vMerge/>
            <w:shd w:val="clear" w:color="auto" w:fill="auto"/>
            <w:vAlign w:val="center"/>
          </w:tcPr>
          <w:p w14:paraId="35209098" w14:textId="77777777" w:rsidR="00575844" w:rsidRPr="00EA5ED3" w:rsidRDefault="00575844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1366" w:type="dxa"/>
            <w:gridSpan w:val="2"/>
            <w:vMerge/>
            <w:shd w:val="clear" w:color="auto" w:fill="auto"/>
            <w:vAlign w:val="center"/>
          </w:tcPr>
          <w:p w14:paraId="4B8B6E5A" w14:textId="77777777" w:rsidR="00575844" w:rsidRPr="00EA5ED3" w:rsidRDefault="00575844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</w:tr>
      <w:tr w:rsidR="00575844" w:rsidRPr="00EA5ED3" w14:paraId="402BEE61" w14:textId="77777777" w:rsidTr="00DD07B0">
        <w:tc>
          <w:tcPr>
            <w:tcW w:w="5803" w:type="dxa"/>
          </w:tcPr>
          <w:p w14:paraId="04EBE749" w14:textId="50462C15" w:rsidR="00575844" w:rsidRPr="00EA5ED3" w:rsidRDefault="00A8215F" w:rsidP="00041BA0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improve the health of infants?</w:t>
            </w:r>
            <w:r w:rsidR="00A55D02"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</w: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begin"/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instrText xml:space="preserve"> ADDIN EN.CITE &lt;EndNote&gt;&lt;Cite&gt;&lt;Author&gt;Innes SI&lt;/Author&gt;&lt;Year&gt;2017&lt;/Year&gt;&lt;RecNum&gt;71&lt;/RecNum&gt;&lt;DisplayText&gt;[1]&lt;/DisplayText&gt;&lt;record&gt;&lt;rec-number&gt;71&lt;/rec-number&gt;&lt;foreign-keys&gt;&lt;key app="EN" db-id="wxt29zppxrvx2xe9r9qvzxp2t2vawxst5fe5" timestamp="1525012184"&gt;71&lt;/key&gt;&lt;/foreign-keys&gt;&lt;ref-type name="Journal Article"&gt;17&lt;/ref-type&gt;&lt;contributors&gt;&lt;authors&gt;&lt;author&gt;Innes SI, Leboeuf-Yde C, Walker BF&lt;/author&gt;&lt;/authors&gt;&lt;/contributors&gt;&lt;auth-address&gt;School of Health Professions, Murdoch University, Murdoch, Australia.0000 0004 0436 6763grid.1025.6&amp;#xD;Institut Franco-Europeen de Chiropraxie, Ivry sur Seine, Paris, France.&amp;#xD;CIAMS, Univ. Paris-Sud, Universite Paris-Saclay, 91405 Orsay Cedex, France.0000 0004 4910 6535grid.460789.4&amp;#xD;CIAMS, Universite d&amp;apos;Orleans, 45067 Orleans, France.0000 0001 0217 6921grid.112485.b&lt;/auth-address&gt;&lt;titles&gt;&lt;title&gt;The relationship between intolerance of uncertainty in chiropractic students and their treatment intervention choices&lt;/title&gt;&lt;secondary-title&gt;Chiropr Man Therap&lt;/secondary-title&gt;&lt;/titles&gt;&lt;periodical&gt;&lt;full-title&gt;Chiropr Man Therap&lt;/full-title&gt;&lt;/periodical&gt;&lt;pages&gt;20&lt;/pages&gt;&lt;volume&gt;25&lt;/volume&gt;&lt;edition&gt;2017/08/18&lt;/edition&gt;&lt;keywords&gt;&lt;keyword&gt;Chiropractic&lt;/keyword&gt;&lt;keyword&gt;Education&lt;/keyword&gt;&lt;keyword&gt;Intolerance of uncertainty&lt;/keyword&gt;&lt;keyword&gt;Practice patterns&lt;/keyword&gt;&lt;/keywords&gt;&lt;dates&gt;&lt;year&gt;2017&lt;/year&gt;&lt;/dates&gt;&lt;isbn&gt;2045-709X (Electronic)&amp;#xD;2045-709X (Linking)&lt;/isbn&gt;&lt;accession-num&gt;28815014&lt;/accession-num&gt;&lt;urls&gt;&lt;related-urls&gt;&lt;url&gt;https://www.ncbi.nlm.nih.gov/pubmed/28815014&lt;/url&gt;&lt;/related-urls&gt;&lt;/urls&gt;&lt;custom2&gt;PMC5518163&lt;/custom2&gt;&lt;electronic-resource-num&gt;10.1186/s12998-017-0150-2&lt;/electronic-resource-num&gt;&lt;/record&gt;&lt;/Cite&gt;&lt;/EndNote&gt;</w:instrTex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separate"/>
            </w:r>
            <w:r w:rsidR="00041BA0">
              <w:rPr>
                <w:rFonts w:ascii="Times" w:hAnsi="Times"/>
                <w:noProof/>
                <w:sz w:val="20"/>
                <w:szCs w:val="20"/>
                <w:lang w:val="en-GB"/>
              </w:rPr>
              <w:t>[1]</w: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345" w:type="dxa"/>
            <w:gridSpan w:val="3"/>
            <w:vMerge/>
            <w:shd w:val="clear" w:color="auto" w:fill="auto"/>
            <w:vAlign w:val="center"/>
          </w:tcPr>
          <w:p w14:paraId="682ECA33" w14:textId="77777777" w:rsidR="00575844" w:rsidRPr="00EA5ED3" w:rsidRDefault="00575844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1366" w:type="dxa"/>
            <w:gridSpan w:val="2"/>
            <w:vMerge/>
            <w:shd w:val="clear" w:color="auto" w:fill="auto"/>
            <w:vAlign w:val="center"/>
          </w:tcPr>
          <w:p w14:paraId="4185AC33" w14:textId="77777777" w:rsidR="00575844" w:rsidRPr="00EA5ED3" w:rsidRDefault="00575844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</w:tr>
      <w:tr w:rsidR="00575844" w:rsidRPr="00EA5ED3" w14:paraId="2DD90C80" w14:textId="77777777" w:rsidTr="00DD07B0">
        <w:tc>
          <w:tcPr>
            <w:tcW w:w="5803" w:type="dxa"/>
          </w:tcPr>
          <w:p w14:paraId="366225D2" w14:textId="55E08378" w:rsidR="00575844" w:rsidRPr="00EA5ED3" w:rsidRDefault="00A8215F" w:rsidP="00041BA0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help the body function at 100% of its capacity?</w:t>
            </w:r>
            <w:r w:rsidR="00A55D02"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</w: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begin"/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instrText xml:space="preserve"> ADDIN EN.CITE &lt;EndNote&gt;&lt;Cite&gt;&lt;Author&gt;Innes SI&lt;/Author&gt;&lt;Year&gt;2017&lt;/Year&gt;&lt;RecNum&gt;71&lt;/RecNum&gt;&lt;DisplayText&gt;[1]&lt;/DisplayText&gt;&lt;record&gt;&lt;rec-number&gt;71&lt;/rec-number&gt;&lt;foreign-keys&gt;&lt;key app="EN" db-id="wxt29zppxrvx2xe9r9qvzxp2t2vawxst5fe5" timestamp="1525012184"&gt;71&lt;/key&gt;&lt;/foreign-keys&gt;&lt;ref-type name="Journal Article"&gt;17&lt;/ref-type&gt;&lt;contributors&gt;&lt;authors&gt;&lt;author&gt;Innes SI, Leboeuf-Yde C, Walker BF&lt;/author&gt;&lt;/authors&gt;&lt;/contributors&gt;&lt;auth-address&gt;School of Health Professions, Murdoch University, Murdoch, Australia.0000 0004 0436 6763grid.1025.6&amp;#xD;Institut Franco-Europeen de Chiropraxie, Ivry sur Seine, Paris, France.&amp;#xD;CIAMS, Univ. Paris-Sud, Universite Paris-Saclay, 91405 Orsay Cedex, France.0000 0004 4910 6535grid.460789.4&amp;#xD;CIAMS, Universite d&amp;apos;Orleans, 45067 Orleans, France.0000 0001 0217 6921grid.112485.b&lt;/auth-address&gt;&lt;titles&gt;&lt;title&gt;The relationship between intolerance of uncertainty in chiropractic students and their treatment intervention choices&lt;/title&gt;&lt;secondary-title&gt;Chiropr Man Therap&lt;/secondary-title&gt;&lt;/titles&gt;&lt;periodical&gt;&lt;full-title&gt;Chiropr Man Therap&lt;/full-title&gt;&lt;/periodical&gt;&lt;pages&gt;20&lt;/pages&gt;&lt;volume&gt;25&lt;/volume&gt;&lt;edition&gt;2017/08/18&lt;/edition&gt;&lt;keywords&gt;&lt;keyword&gt;Chiropractic&lt;/keyword&gt;&lt;keyword&gt;Education&lt;/keyword&gt;&lt;keyword&gt;Intolerance of uncertainty&lt;/keyword&gt;&lt;keyword&gt;Practice patterns&lt;/keyword&gt;&lt;/keywords&gt;&lt;dates&gt;&lt;year&gt;2017&lt;/year&gt;&lt;/dates&gt;&lt;isbn&gt;2045-709X (Electronic)&amp;#xD;2045-709X (Linking)&lt;/isbn&gt;&lt;accession-num&gt;28815014&lt;/accession-num&gt;&lt;urls&gt;&lt;related-urls&gt;&lt;url&gt;https://www.ncbi.nlm.nih.gov/pubmed/28815014&lt;/url&gt;&lt;/related-urls&gt;&lt;/urls&gt;&lt;custom2&gt;PMC5518163&lt;/custom2&gt;&lt;electronic-resource-num&gt;10.1186/s12998-017-0150-2&lt;/electronic-resource-num&gt;&lt;/record&gt;&lt;/Cite&gt;&lt;/EndNote&gt;</w:instrTex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separate"/>
            </w:r>
            <w:r w:rsidR="00041BA0">
              <w:rPr>
                <w:rFonts w:ascii="Times" w:hAnsi="Times"/>
                <w:noProof/>
                <w:sz w:val="20"/>
                <w:szCs w:val="20"/>
                <w:lang w:val="en-GB"/>
              </w:rPr>
              <w:t>[1]</w: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345" w:type="dxa"/>
            <w:gridSpan w:val="3"/>
            <w:vMerge/>
            <w:shd w:val="clear" w:color="auto" w:fill="auto"/>
            <w:vAlign w:val="center"/>
          </w:tcPr>
          <w:p w14:paraId="1962B2A1" w14:textId="77777777" w:rsidR="00575844" w:rsidRPr="00EA5ED3" w:rsidRDefault="00575844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1366" w:type="dxa"/>
            <w:gridSpan w:val="2"/>
            <w:vMerge/>
            <w:shd w:val="clear" w:color="auto" w:fill="auto"/>
            <w:vAlign w:val="center"/>
          </w:tcPr>
          <w:p w14:paraId="0B4D4191" w14:textId="77777777" w:rsidR="00575844" w:rsidRPr="00EA5ED3" w:rsidRDefault="00575844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</w:tr>
      <w:tr w:rsidR="00575844" w:rsidRPr="00EA5ED3" w14:paraId="2062EF5C" w14:textId="77777777" w:rsidTr="00DD07B0">
        <w:tc>
          <w:tcPr>
            <w:tcW w:w="5803" w:type="dxa"/>
          </w:tcPr>
          <w:p w14:paraId="376D0076" w14:textId="34CE92BF" w:rsidR="00575844" w:rsidRPr="00EA5ED3" w:rsidRDefault="00A8215F" w:rsidP="00041BA0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prevent degeneration of the spine?</w:t>
            </w:r>
            <w:r w:rsidR="00A55D02"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</w: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begin"/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instrText xml:space="preserve"> ADDIN EN.CITE &lt;EndNote&gt;&lt;Cite&gt;&lt;Author&gt;Innes SI&lt;/Author&gt;&lt;Year&gt;2017&lt;/Year&gt;&lt;RecNum&gt;71&lt;/RecNum&gt;&lt;DisplayText&gt;[1]&lt;/DisplayText&gt;&lt;record&gt;&lt;rec-number&gt;71&lt;/rec-number&gt;&lt;foreign-keys&gt;&lt;key app="EN" db-id="wxt29zppxrvx2xe9r9qvzxp2t2vawxst5fe5" timestamp="1525012184"&gt;71&lt;/key&gt;&lt;/foreign-keys&gt;&lt;ref-type name="Journal Article"&gt;17&lt;/ref-type&gt;&lt;contributors&gt;&lt;authors&gt;&lt;author&gt;Innes SI, Leboeuf-Yde C, Walker BF&lt;/author&gt;&lt;/authors&gt;&lt;/contributors&gt;&lt;auth-address&gt;School of Health Professions, Murdoch University, Murdoch, Australia.0000 0004 0436 6763grid.1025.6&amp;#xD;Institut Franco-Europeen de Chiropraxie, Ivry sur Seine, Paris, France.&amp;#xD;CIAMS, Univ. Paris-Sud, Universite Paris-Saclay, 91405 Orsay Cedex, France.0000 0004 4910 6535grid.460789.4&amp;#xD;CIAMS, Universite d&amp;apos;Orleans, 45067 Orleans, France.0000 0001 0217 6921grid.112485.b&lt;/auth-address&gt;&lt;titles&gt;&lt;title&gt;The relationship between intolerance of uncertainty in chiropractic students and their treatment intervention choices&lt;/title&gt;&lt;secondary-title&gt;Chiropr Man Therap&lt;/secondary-title&gt;&lt;/titles&gt;&lt;periodical&gt;&lt;full-title&gt;Chiropr Man Therap&lt;/full-title&gt;&lt;/periodical&gt;&lt;pages&gt;20&lt;/pages&gt;&lt;volume&gt;25&lt;/volume&gt;&lt;edition&gt;2017/08/18&lt;/edition&gt;&lt;keywords&gt;&lt;keyword&gt;Chiropractic&lt;/keyword&gt;&lt;keyword&gt;Education&lt;/keyword&gt;&lt;keyword&gt;Intolerance of uncertainty&lt;/keyword&gt;&lt;keyword&gt;Practice patterns&lt;/keyword&gt;&lt;/keywords&gt;&lt;dates&gt;&lt;year&gt;2017&lt;/year&gt;&lt;/dates&gt;&lt;isbn&gt;2045-709X (Electronic)&amp;#xD;2045-709X (Linking)&lt;/isbn&gt;&lt;accession-num&gt;28815014&lt;/accession-num&gt;&lt;urls&gt;&lt;related-urls&gt;&lt;url&gt;https://www.ncbi.nlm.nih.gov/pubmed/28815014&lt;/url&gt;&lt;/related-urls&gt;&lt;/urls&gt;&lt;custom2&gt;PMC5518163&lt;/custom2&gt;&lt;electronic-resource-num&gt;10.1186/s12998-017-0150-2&lt;/electronic-resource-num&gt;&lt;/record&gt;&lt;/Cite&gt;&lt;/EndNote&gt;</w:instrTex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separate"/>
            </w:r>
            <w:r w:rsidR="00041BA0">
              <w:rPr>
                <w:rFonts w:ascii="Times" w:hAnsi="Times"/>
                <w:noProof/>
                <w:sz w:val="20"/>
                <w:szCs w:val="20"/>
                <w:lang w:val="en-GB"/>
              </w:rPr>
              <w:t>[1]</w: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345" w:type="dxa"/>
            <w:gridSpan w:val="3"/>
            <w:vMerge/>
            <w:shd w:val="clear" w:color="auto" w:fill="auto"/>
            <w:vAlign w:val="center"/>
          </w:tcPr>
          <w:p w14:paraId="43B3A963" w14:textId="77777777" w:rsidR="00575844" w:rsidRPr="00EA5ED3" w:rsidRDefault="00575844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1366" w:type="dxa"/>
            <w:gridSpan w:val="2"/>
            <w:vMerge/>
            <w:shd w:val="clear" w:color="auto" w:fill="auto"/>
            <w:vAlign w:val="center"/>
          </w:tcPr>
          <w:p w14:paraId="70B30F68" w14:textId="77777777" w:rsidR="00575844" w:rsidRPr="00EA5ED3" w:rsidRDefault="00575844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</w:tr>
      <w:tr w:rsidR="007B7168" w:rsidRPr="00EA5ED3" w14:paraId="198D80C5" w14:textId="77777777" w:rsidTr="00090526">
        <w:trPr>
          <w:trHeight w:val="530"/>
        </w:trPr>
        <w:tc>
          <w:tcPr>
            <w:tcW w:w="9514" w:type="dxa"/>
            <w:gridSpan w:val="6"/>
            <w:shd w:val="clear" w:color="auto" w:fill="D9D9D9" w:themeFill="background1" w:themeFillShade="D9"/>
            <w:vAlign w:val="center"/>
          </w:tcPr>
          <w:p w14:paraId="65376794" w14:textId="4FC0E556" w:rsidR="007B7168" w:rsidRPr="00EA5ED3" w:rsidRDefault="003135A6" w:rsidP="007B7168">
            <w:pPr>
              <w:jc w:val="center"/>
              <w:rPr>
                <w:rFonts w:ascii="Times" w:hAnsi="Times"/>
                <w:b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b/>
                <w:sz w:val="20"/>
                <w:szCs w:val="20"/>
                <w:lang w:val="en-GB"/>
              </w:rPr>
              <w:t>Three clinical cases</w:t>
            </w:r>
          </w:p>
        </w:tc>
      </w:tr>
      <w:tr w:rsidR="00843F55" w:rsidRPr="00EA5ED3" w14:paraId="1856AB09" w14:textId="77777777" w:rsidTr="00607B8E">
        <w:trPr>
          <w:trHeight w:val="97"/>
        </w:trPr>
        <w:tc>
          <w:tcPr>
            <w:tcW w:w="5803" w:type="dxa"/>
            <w:shd w:val="clear" w:color="auto" w:fill="auto"/>
          </w:tcPr>
          <w:p w14:paraId="4DB7AE39" w14:textId="3D7D272C" w:rsidR="00843F55" w:rsidRPr="001E51F5" w:rsidRDefault="00843F55" w:rsidP="00C22DD9">
            <w:pPr>
              <w:rPr>
                <w:rFonts w:ascii="Times" w:hAnsi="Times"/>
                <w:sz w:val="20"/>
                <w:szCs w:val="20"/>
                <w:lang w:val="en-GB"/>
              </w:rPr>
            </w:pPr>
            <w:r>
              <w:rPr>
                <w:rFonts w:ascii="Times" w:hAnsi="Times"/>
                <w:sz w:val="20"/>
                <w:szCs w:val="20"/>
                <w:u w:val="single"/>
                <w:lang w:val="en-GB"/>
              </w:rPr>
              <w:t>Primary prevention of back disorders</w:t>
            </w:r>
          </w:p>
          <w:p w14:paraId="1F814AD9" w14:textId="77777777" w:rsidR="00843F55" w:rsidRDefault="00843F55" w:rsidP="00AD0BCD">
            <w:pPr>
              <w:rPr>
                <w:rFonts w:ascii="Times" w:hAnsi="Times"/>
                <w:sz w:val="20"/>
                <w:szCs w:val="20"/>
                <w:lang w:val="en-GB"/>
              </w:rPr>
            </w:pPr>
            <w:r>
              <w:rPr>
                <w:rFonts w:ascii="Times" w:hAnsi="Times"/>
                <w:sz w:val="20"/>
                <w:szCs w:val="20"/>
                <w:lang w:val="en-GB"/>
              </w:rPr>
              <w:t>A mother wants to bring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her 5-yr. old child</w:t>
            </w:r>
            <w:r>
              <w:rPr>
                <w:rFonts w:ascii="Times" w:hAnsi="Times"/>
                <w:sz w:val="20"/>
                <w:szCs w:val="20"/>
                <w:lang w:val="en-GB"/>
              </w:rPr>
              <w:t xml:space="preserve"> for regular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chiropractic consultation</w:t>
            </w:r>
            <w:r>
              <w:rPr>
                <w:rFonts w:ascii="Times" w:hAnsi="Times"/>
                <w:sz w:val="20"/>
                <w:szCs w:val="20"/>
                <w:lang w:val="en-GB"/>
              </w:rPr>
              <w:t xml:space="preserve">s 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>to prevent the onset of spin</w:t>
            </w:r>
            <w:r>
              <w:rPr>
                <w:rFonts w:ascii="Times" w:hAnsi="Times"/>
                <w:sz w:val="20"/>
                <w:szCs w:val="20"/>
                <w:lang w:val="en-GB"/>
              </w:rPr>
              <w:t>al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disorders in the future. The child has never ha</w:t>
            </w:r>
            <w:r>
              <w:rPr>
                <w:rFonts w:ascii="Times" w:hAnsi="Times"/>
                <w:sz w:val="20"/>
                <w:szCs w:val="20"/>
                <w:lang w:val="en-GB"/>
              </w:rPr>
              <w:t>d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back pain before. Are you willing to regularly adjust this child to avoid the onset of back disorders in the future?</w:t>
            </w:r>
            <w:r>
              <w:rPr>
                <w:rFonts w:ascii="Times" w:hAnsi="Times"/>
                <w:sz w:val="20"/>
                <w:szCs w:val="20"/>
                <w:lang w:val="en-GB"/>
              </w:rPr>
              <w:t xml:space="preserve"> 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>[</w:t>
            </w:r>
            <w:r w:rsidRPr="00041BA0">
              <w:rPr>
                <w:rFonts w:ascii="Times" w:hAnsi="Times"/>
                <w:sz w:val="20"/>
                <w:szCs w:val="20"/>
                <w:highlight w:val="lightGray"/>
                <w:lang w:val="en-GB"/>
              </w:rPr>
              <w:t>Created by the authors in French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>]</w:t>
            </w:r>
          </w:p>
          <w:p w14:paraId="197B96F7" w14:textId="67E6E237" w:rsidR="00843F55" w:rsidRPr="00EA5ED3" w:rsidRDefault="00843F55" w:rsidP="00FD3D5F">
            <w:pPr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2345" w:type="dxa"/>
            <w:gridSpan w:val="3"/>
            <w:vMerge w:val="restart"/>
            <w:shd w:val="clear" w:color="auto" w:fill="auto"/>
            <w:vAlign w:val="center"/>
          </w:tcPr>
          <w:p w14:paraId="111F2D45" w14:textId="77777777" w:rsidR="00843F55" w:rsidRPr="00EA5ED3" w:rsidRDefault="00843F55" w:rsidP="003D7894">
            <w:pPr>
              <w:jc w:val="center"/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Appropriate</w:t>
            </w:r>
          </w:p>
          <w:p w14:paraId="49C1FEE3" w14:textId="741858F9" w:rsidR="00843F55" w:rsidRPr="00EA5ED3" w:rsidRDefault="00843F55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</w:t>
            </w:r>
            <w:r w:rsidRPr="00EA5ED3"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nswer</w:t>
            </w:r>
          </w:p>
        </w:tc>
        <w:tc>
          <w:tcPr>
            <w:tcW w:w="1366" w:type="dxa"/>
            <w:gridSpan w:val="2"/>
            <w:vMerge w:val="restart"/>
            <w:shd w:val="clear" w:color="auto" w:fill="auto"/>
            <w:vAlign w:val="center"/>
          </w:tcPr>
          <w:p w14:paraId="16E6339C" w14:textId="651A4F67" w:rsidR="00843F55" w:rsidRPr="00EA5ED3" w:rsidRDefault="00843F55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 xml:space="preserve">Inappropriate </w:t>
            </w:r>
            <w:r w:rsidRPr="00EA5ED3"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answer</w:t>
            </w:r>
          </w:p>
        </w:tc>
      </w:tr>
      <w:tr w:rsidR="00843F55" w:rsidRPr="0041509C" w14:paraId="1EB01106" w14:textId="77777777" w:rsidTr="00E65992">
        <w:trPr>
          <w:trHeight w:val="1542"/>
        </w:trPr>
        <w:tc>
          <w:tcPr>
            <w:tcW w:w="5803" w:type="dxa"/>
            <w:shd w:val="clear" w:color="auto" w:fill="auto"/>
          </w:tcPr>
          <w:p w14:paraId="048B7DA6" w14:textId="15BE32A5" w:rsidR="00843F55" w:rsidRDefault="00843F55" w:rsidP="003135A6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r>
              <w:rPr>
                <w:rFonts w:ascii="Times" w:hAnsi="Times"/>
                <w:sz w:val="20"/>
                <w:szCs w:val="20"/>
                <w:u w:val="single"/>
                <w:lang w:val="en-GB"/>
              </w:rPr>
              <w:t>Primary prevention of diseases</w:t>
            </w:r>
          </w:p>
          <w:p w14:paraId="64E6D538" w14:textId="3B0B6944" w:rsidR="00843F55" w:rsidRPr="003E4611" w:rsidRDefault="00843F55" w:rsidP="00767F14">
            <w:pPr>
              <w:rPr>
                <w:rFonts w:ascii="Times" w:hAnsi="Times"/>
                <w:color w:val="7F7F7F" w:themeColor="text1" w:themeTint="80"/>
                <w:sz w:val="20"/>
                <w:szCs w:val="20"/>
                <w:u w:val="single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A mother wants to bring </w:t>
            </w:r>
            <w:r>
              <w:rPr>
                <w:rFonts w:ascii="Times" w:hAnsi="Times"/>
                <w:sz w:val="20"/>
                <w:szCs w:val="20"/>
                <w:lang w:val="en-GB"/>
              </w:rPr>
              <w:t>her 5-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>y</w:t>
            </w:r>
            <w:r>
              <w:rPr>
                <w:rFonts w:ascii="Times" w:hAnsi="Times"/>
                <w:sz w:val="20"/>
                <w:szCs w:val="20"/>
                <w:lang w:val="en-GB"/>
              </w:rPr>
              <w:t>r.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old child </w:t>
            </w:r>
            <w:r>
              <w:rPr>
                <w:rFonts w:ascii="Times" w:hAnsi="Times"/>
                <w:sz w:val="20"/>
                <w:szCs w:val="20"/>
                <w:lang w:val="en-GB"/>
              </w:rPr>
              <w:t>for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lang w:val="en-GB"/>
              </w:rPr>
              <w:t xml:space="preserve">regular 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>chiropractic consultation</w:t>
            </w:r>
            <w:r>
              <w:rPr>
                <w:rFonts w:ascii="Times" w:hAnsi="Times"/>
                <w:sz w:val="20"/>
                <w:szCs w:val="20"/>
                <w:lang w:val="en-GB"/>
              </w:rPr>
              <w:t>s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to prevent the onset of disease in the future. </w:t>
            </w:r>
            <w:r>
              <w:rPr>
                <w:rFonts w:ascii="Times" w:hAnsi="Times"/>
                <w:sz w:val="20"/>
                <w:szCs w:val="20"/>
                <w:lang w:val="en-GB"/>
              </w:rPr>
              <w:t>The case history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reveals many diseases</w:t>
            </w:r>
            <w:r>
              <w:rPr>
                <w:rFonts w:ascii="Times" w:hAnsi="Times"/>
                <w:sz w:val="20"/>
                <w:szCs w:val="20"/>
                <w:lang w:val="en-GB"/>
              </w:rPr>
              <w:t xml:space="preserve"> in the family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(brea</w:t>
            </w:r>
            <w:r>
              <w:rPr>
                <w:rFonts w:ascii="Times" w:hAnsi="Times"/>
                <w:sz w:val="20"/>
                <w:szCs w:val="20"/>
                <w:lang w:val="en-GB"/>
              </w:rPr>
              <w:t>st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cancer, diabetes,</w:t>
            </w:r>
            <w:r>
              <w:rPr>
                <w:rFonts w:ascii="Times" w:hAnsi="Time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5ED3">
              <w:rPr>
                <w:rFonts w:ascii="Times" w:hAnsi="Times"/>
                <w:sz w:val="20"/>
                <w:szCs w:val="20"/>
                <w:lang w:val="en-GB"/>
              </w:rPr>
              <w:t>lipid</w:t>
            </w:r>
            <w:r>
              <w:rPr>
                <w:rFonts w:ascii="Times" w:hAnsi="Times"/>
                <w:sz w:val="20"/>
                <w:szCs w:val="20"/>
                <w:lang w:val="en-GB"/>
              </w:rPr>
              <w:t>a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>emia</w:t>
            </w:r>
            <w:proofErr w:type="spellEnd"/>
            <w:r w:rsidRPr="00EA5ED3">
              <w:rPr>
                <w:rFonts w:ascii="Times" w:hAnsi="Times"/>
                <w:sz w:val="20"/>
                <w:szCs w:val="20"/>
                <w:lang w:val="en-GB"/>
              </w:rPr>
              <w:t>, etc.). Are you willing to regularly adjust this child to avoid the onset of disease in the future?</w:t>
            </w:r>
            <w:r w:rsidRPr="003E4611">
              <w:rPr>
                <w:rFonts w:ascii="Times" w:hAnsi="Times"/>
                <w:sz w:val="20"/>
                <w:szCs w:val="20"/>
                <w:lang w:val="en-GB"/>
              </w:rPr>
              <w:t xml:space="preserve"> 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>[</w:t>
            </w:r>
            <w:r w:rsidRPr="00041BA0">
              <w:rPr>
                <w:rFonts w:ascii="Times" w:hAnsi="Times"/>
                <w:sz w:val="20"/>
                <w:szCs w:val="20"/>
                <w:highlight w:val="lightGray"/>
                <w:lang w:val="en-GB"/>
              </w:rPr>
              <w:t>Created by the authors in French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>]</w:t>
            </w:r>
          </w:p>
        </w:tc>
        <w:tc>
          <w:tcPr>
            <w:tcW w:w="2345" w:type="dxa"/>
            <w:gridSpan w:val="3"/>
            <w:vMerge/>
            <w:shd w:val="clear" w:color="auto" w:fill="auto"/>
            <w:vAlign w:val="center"/>
          </w:tcPr>
          <w:p w14:paraId="4C83B4B9" w14:textId="77777777" w:rsidR="00843F55" w:rsidRPr="00EA5ED3" w:rsidRDefault="00843F55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1366" w:type="dxa"/>
            <w:gridSpan w:val="2"/>
            <w:vMerge/>
            <w:shd w:val="clear" w:color="auto" w:fill="auto"/>
            <w:vAlign w:val="center"/>
          </w:tcPr>
          <w:p w14:paraId="1C9F19DE" w14:textId="77777777" w:rsidR="00843F55" w:rsidRPr="00EA5ED3" w:rsidRDefault="00843F55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</w:tr>
    </w:tbl>
    <w:p w14:paraId="5F512520" w14:textId="6AB2E340" w:rsidR="007B7168" w:rsidRPr="00EA5ED3" w:rsidRDefault="007B7168" w:rsidP="00694948">
      <w:pPr>
        <w:widowControl w:val="0"/>
        <w:rPr>
          <w:rFonts w:ascii="Times" w:eastAsia="Times New Roman" w:hAnsi="Times" w:cs="Arial"/>
          <w:sz w:val="20"/>
          <w:szCs w:val="20"/>
          <w:lang w:val="en-GB" w:eastAsia="en-GB"/>
        </w:rPr>
      </w:pPr>
    </w:p>
    <w:tbl>
      <w:tblPr>
        <w:tblStyle w:val="Grilledutableau"/>
        <w:tblW w:w="9379" w:type="dxa"/>
        <w:tblInd w:w="25" w:type="dxa"/>
        <w:tblLook w:val="04A0" w:firstRow="1" w:lastRow="0" w:firstColumn="1" w:lastColumn="0" w:noHBand="0" w:noVBand="1"/>
      </w:tblPr>
      <w:tblGrid>
        <w:gridCol w:w="5794"/>
        <w:gridCol w:w="717"/>
        <w:gridCol w:w="717"/>
        <w:gridCol w:w="717"/>
        <w:gridCol w:w="717"/>
        <w:gridCol w:w="717"/>
      </w:tblGrid>
      <w:tr w:rsidR="00B2136D" w:rsidRPr="00EA5ED3" w14:paraId="087485C7" w14:textId="77777777" w:rsidTr="00DD07B0">
        <w:trPr>
          <w:trHeight w:val="1537"/>
        </w:trPr>
        <w:tc>
          <w:tcPr>
            <w:tcW w:w="5794" w:type="dxa"/>
            <w:tcBorders>
              <w:top w:val="nil"/>
              <w:left w:val="nil"/>
            </w:tcBorders>
            <w:vAlign w:val="center"/>
          </w:tcPr>
          <w:p w14:paraId="1CE5A388" w14:textId="3DC06008" w:rsidR="00B2136D" w:rsidRPr="00EA5ED3" w:rsidRDefault="00B2136D" w:rsidP="00B2136D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A5ED3"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  <w:t>For each statement, choose the box that best corresponds to your opinions</w:t>
            </w:r>
          </w:p>
          <w:p w14:paraId="16810EEE" w14:textId="77777777" w:rsidR="00B2136D" w:rsidRPr="00EA5ED3" w:rsidRDefault="00B2136D" w:rsidP="007B7168">
            <w:pPr>
              <w:rPr>
                <w:rFonts w:ascii="Times" w:eastAsia="Times New Roman" w:hAnsi="Times" w:cs="Arial"/>
                <w:color w:val="7F7F7F" w:themeColor="text1" w:themeTint="80"/>
                <w:sz w:val="20"/>
                <w:szCs w:val="20"/>
                <w:u w:val="single"/>
                <w:lang w:val="en-GB" w:eastAsia="en-GB"/>
              </w:rPr>
            </w:pPr>
          </w:p>
        </w:tc>
        <w:tc>
          <w:tcPr>
            <w:tcW w:w="717" w:type="dxa"/>
            <w:shd w:val="clear" w:color="auto" w:fill="auto"/>
            <w:textDirection w:val="btLr"/>
            <w:vAlign w:val="center"/>
          </w:tcPr>
          <w:p w14:paraId="70267D4D" w14:textId="345FFB1E" w:rsidR="00B2136D" w:rsidRPr="00EA5ED3" w:rsidRDefault="00E77238" w:rsidP="00090526">
            <w:pPr>
              <w:ind w:left="113" w:right="113"/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Strongly disagree</w:t>
            </w:r>
          </w:p>
        </w:tc>
        <w:tc>
          <w:tcPr>
            <w:tcW w:w="717" w:type="dxa"/>
            <w:shd w:val="clear" w:color="auto" w:fill="auto"/>
            <w:textDirection w:val="btLr"/>
            <w:vAlign w:val="center"/>
          </w:tcPr>
          <w:p w14:paraId="0FA1DFB2" w14:textId="04D73F29" w:rsidR="00B2136D" w:rsidRPr="00EA5ED3" w:rsidRDefault="00E77238" w:rsidP="00090526">
            <w:pPr>
              <w:ind w:left="113" w:right="113"/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Somewhat disagree</w:t>
            </w:r>
          </w:p>
        </w:tc>
        <w:tc>
          <w:tcPr>
            <w:tcW w:w="717" w:type="dxa"/>
            <w:shd w:val="clear" w:color="auto" w:fill="auto"/>
            <w:textDirection w:val="btLr"/>
            <w:vAlign w:val="center"/>
          </w:tcPr>
          <w:p w14:paraId="500F78B8" w14:textId="21AB5F53" w:rsidR="00B2136D" w:rsidRPr="00EA5ED3" w:rsidRDefault="00E77238" w:rsidP="00090526">
            <w:pPr>
              <w:ind w:left="113" w:right="113"/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I don’t know</w:t>
            </w:r>
          </w:p>
        </w:tc>
        <w:tc>
          <w:tcPr>
            <w:tcW w:w="717" w:type="dxa"/>
            <w:shd w:val="clear" w:color="auto" w:fill="auto"/>
            <w:textDirection w:val="btLr"/>
            <w:vAlign w:val="center"/>
          </w:tcPr>
          <w:p w14:paraId="7C970880" w14:textId="0C250FAE" w:rsidR="00B2136D" w:rsidRPr="00EA5ED3" w:rsidRDefault="00E77238" w:rsidP="00090526">
            <w:pPr>
              <w:ind w:left="113" w:right="113"/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Somewhat agree</w:t>
            </w:r>
          </w:p>
        </w:tc>
        <w:tc>
          <w:tcPr>
            <w:tcW w:w="717" w:type="dxa"/>
            <w:shd w:val="clear" w:color="auto" w:fill="auto"/>
            <w:textDirection w:val="btLr"/>
            <w:vAlign w:val="center"/>
          </w:tcPr>
          <w:p w14:paraId="492E18A6" w14:textId="4674B5C3" w:rsidR="00B2136D" w:rsidRPr="00EA5ED3" w:rsidRDefault="00E77238" w:rsidP="00090526">
            <w:pPr>
              <w:ind w:left="113" w:right="113"/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Strongly agree</w:t>
            </w:r>
          </w:p>
        </w:tc>
      </w:tr>
      <w:tr w:rsidR="00843F55" w:rsidRPr="00EA5ED3" w14:paraId="76E102AE" w14:textId="6EF89F02" w:rsidTr="00DD07B0">
        <w:trPr>
          <w:trHeight w:val="397"/>
        </w:trPr>
        <w:tc>
          <w:tcPr>
            <w:tcW w:w="5794" w:type="dxa"/>
            <w:vAlign w:val="center"/>
          </w:tcPr>
          <w:p w14:paraId="75611311" w14:textId="0B2562FE" w:rsidR="00843F55" w:rsidRPr="00EA5ED3" w:rsidRDefault="00843F55" w:rsidP="00041BA0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Subluxations are the cause of all disease </w: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begin"/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instrText xml:space="preserve"> ADDIN EN.CITE &lt;EndNote&gt;&lt;Cite&gt;&lt;Author&gt;Gliedt JA&lt;/Author&gt;&lt;Year&gt;2012&lt;/Year&gt;&lt;RecNum&gt;72&lt;/RecNum&gt;&lt;DisplayText&gt;[2]&lt;/DisplayText&gt;&lt;record&gt;&lt;rec-number&gt;72&lt;/rec-number&gt;&lt;foreign-keys&gt;&lt;key app="EN" db-id="wxt29zppxrvx2xe9r9qvzxp2t2vawxst5fe5" timestamp="1525012231"&gt;72&lt;/key&gt;&lt;/foreign-keys&gt;&lt;ref-type name="Journal Article"&gt;17&lt;/ref-type&gt;&lt;contributors&gt;&lt;authors&gt;&lt;author&gt;Gliedt JA, Briggs S, Williams JS, Smith DP, Blampied J&lt;/author&gt;&lt;/authors&gt;&lt;/contributors&gt;&lt;auth-address&gt;private practice.&lt;/auth-address&gt;&lt;titles&gt;&lt;title&gt;Background, expectations and beliefs of a chiropractic student population: a cross-sectional survey&lt;/title&gt;&lt;secondary-title&gt;J Chiropr Educ&lt;/secondary-title&gt;&lt;/titles&gt;&lt;periodical&gt;&lt;full-title&gt;J Chiropr Educ&lt;/full-title&gt;&lt;/periodical&gt;&lt;pages&gt;146-60&lt;/pages&gt;&lt;volume&gt;26&lt;/volume&gt;&lt;number&gt;2&lt;/number&gt;&lt;edition&gt;2013/01/31&lt;/edition&gt;&lt;keywords&gt;&lt;keyword&gt;Attitude&lt;/keyword&gt;&lt;keyword&gt;Chiropractic&lt;/keyword&gt;&lt;keyword&gt;Cross Sectional Survey&lt;/keyword&gt;&lt;keyword&gt;Education&lt;/keyword&gt;&lt;keyword&gt;Students&lt;/keyword&gt;&lt;/keywords&gt;&lt;dates&gt;&lt;year&gt;2012&lt;/year&gt;&lt;pub-dates&gt;&lt;date&gt;Fall&lt;/date&gt;&lt;/pub-dates&gt;&lt;/dates&gt;&lt;isbn&gt;1042-5055 (Print)&amp;#xD;1042-5055 (Linking)&lt;/isbn&gt;&lt;accession-num&gt;23362362&lt;/accession-num&gt;&lt;urls&gt;&lt;related-urls&gt;&lt;url&gt;https://www.ncbi.nlm.nih.gov/pubmed/23362362&lt;/url&gt;&lt;/related-urls&gt;&lt;/urls&gt;&lt;custom2&gt;PMC3557650&lt;/custom2&gt;&lt;electronic-resource-num&gt;10.7899/JCE-11-031&lt;/electronic-resource-num&gt;&lt;/record&gt;&lt;/Cite&gt;&lt;/EndNote&gt;</w:instrTex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separate"/>
            </w:r>
            <w:r w:rsidR="00041BA0">
              <w:rPr>
                <w:rFonts w:ascii="Times" w:hAnsi="Times"/>
                <w:noProof/>
                <w:sz w:val="20"/>
                <w:szCs w:val="20"/>
                <w:lang w:val="en-GB"/>
              </w:rPr>
              <w:t>[2]</w: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151" w:type="dxa"/>
            <w:gridSpan w:val="3"/>
            <w:vMerge w:val="restart"/>
            <w:shd w:val="clear" w:color="auto" w:fill="auto"/>
            <w:vAlign w:val="center"/>
          </w:tcPr>
          <w:p w14:paraId="01E61932" w14:textId="77777777" w:rsidR="00843F55" w:rsidRPr="00EA5ED3" w:rsidRDefault="00843F55" w:rsidP="003D7894">
            <w:pPr>
              <w:jc w:val="center"/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Appropriate</w:t>
            </w:r>
          </w:p>
          <w:p w14:paraId="56EF050C" w14:textId="73614E48" w:rsidR="00843F55" w:rsidRPr="00EA5ED3" w:rsidRDefault="00843F55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</w:t>
            </w:r>
            <w:r w:rsidRPr="00EA5ED3"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nswer</w:t>
            </w:r>
          </w:p>
        </w:tc>
        <w:tc>
          <w:tcPr>
            <w:tcW w:w="1434" w:type="dxa"/>
            <w:gridSpan w:val="2"/>
            <w:vMerge w:val="restart"/>
            <w:shd w:val="clear" w:color="auto" w:fill="auto"/>
            <w:vAlign w:val="center"/>
          </w:tcPr>
          <w:p w14:paraId="52F9116D" w14:textId="16C65F91" w:rsidR="00843F55" w:rsidRPr="00EA5ED3" w:rsidRDefault="00843F55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 xml:space="preserve">Inappropriate </w:t>
            </w:r>
            <w:r w:rsidRPr="00EA5ED3"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answer</w:t>
            </w:r>
          </w:p>
        </w:tc>
      </w:tr>
      <w:tr w:rsidR="008527C9" w:rsidRPr="00041BA0" w14:paraId="6F0FBF28" w14:textId="381E6C9F" w:rsidTr="00DD07B0">
        <w:trPr>
          <w:trHeight w:val="397"/>
        </w:trPr>
        <w:tc>
          <w:tcPr>
            <w:tcW w:w="5794" w:type="dxa"/>
            <w:vAlign w:val="center"/>
          </w:tcPr>
          <w:p w14:paraId="284A1D58" w14:textId="7171B74B" w:rsidR="00AD0BCD" w:rsidRDefault="00FD3D5F" w:rsidP="00AD0BCD">
            <w:pPr>
              <w:rPr>
                <w:rFonts w:ascii="Times" w:hAnsi="Times"/>
                <w:color w:val="7F7F7F" w:themeColor="text1" w:themeTint="80"/>
                <w:sz w:val="20"/>
                <w:szCs w:val="20"/>
                <w:u w:val="single"/>
                <w:lang w:val="en-GB"/>
              </w:rPr>
            </w:pPr>
            <w:r>
              <w:rPr>
                <w:rFonts w:ascii="Times" w:hAnsi="Times"/>
                <w:sz w:val="20"/>
                <w:szCs w:val="20"/>
                <w:lang w:val="en-GB"/>
              </w:rPr>
              <w:t>Su</w:t>
            </w:r>
            <w:r w:rsidR="00AD23E7"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bluxations </w:t>
            </w:r>
            <w:r w:rsidR="00767F14">
              <w:rPr>
                <w:rFonts w:ascii="Times" w:hAnsi="Times"/>
                <w:sz w:val="20"/>
                <w:szCs w:val="20"/>
                <w:lang w:val="en-GB"/>
              </w:rPr>
              <w:t>cause short</w:t>
            </w:r>
            <w:r w:rsidR="00282CCA">
              <w:rPr>
                <w:rFonts w:ascii="Times" w:hAnsi="Times"/>
                <w:sz w:val="20"/>
                <w:szCs w:val="20"/>
                <w:lang w:val="en-GB"/>
              </w:rPr>
              <w:t>-</w:t>
            </w:r>
            <w:r w:rsidR="00767F14">
              <w:rPr>
                <w:rFonts w:ascii="Times" w:hAnsi="Times"/>
                <w:sz w:val="20"/>
                <w:szCs w:val="20"/>
                <w:lang w:val="en-GB"/>
              </w:rPr>
              <w:t>circuits of the</w:t>
            </w:r>
            <w:r w:rsidR="00AD23E7"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nervous system</w:t>
            </w:r>
            <w:r w:rsidR="003E4611">
              <w:rPr>
                <w:rFonts w:ascii="Times" w:hAnsi="Times"/>
                <w:sz w:val="20"/>
                <w:szCs w:val="20"/>
                <w:lang w:val="en-GB"/>
              </w:rPr>
              <w:t xml:space="preserve"> </w:t>
            </w:r>
            <w:r w:rsidR="00AD0BCD" w:rsidRPr="00EA5ED3">
              <w:rPr>
                <w:rFonts w:ascii="Times" w:hAnsi="Times"/>
                <w:sz w:val="20"/>
                <w:szCs w:val="20"/>
                <w:lang w:val="en-GB"/>
              </w:rPr>
              <w:t>[</w:t>
            </w:r>
            <w:r w:rsidR="00AD0BCD" w:rsidRPr="00041BA0">
              <w:rPr>
                <w:rFonts w:ascii="Times" w:hAnsi="Times"/>
                <w:sz w:val="20"/>
                <w:szCs w:val="20"/>
                <w:highlight w:val="lightGray"/>
                <w:lang w:val="en-GB"/>
              </w:rPr>
              <w:t>Created by the authors in French</w:t>
            </w:r>
            <w:r w:rsidR="00AD0BCD" w:rsidRPr="00EA5ED3">
              <w:rPr>
                <w:rFonts w:ascii="Times" w:hAnsi="Times"/>
                <w:sz w:val="20"/>
                <w:szCs w:val="20"/>
                <w:lang w:val="en-GB"/>
              </w:rPr>
              <w:t>]</w:t>
            </w:r>
          </w:p>
          <w:p w14:paraId="24CF6D7E" w14:textId="7A4336BC" w:rsidR="005C1656" w:rsidRPr="00FD3D5F" w:rsidRDefault="005C1656" w:rsidP="00FD3D5F">
            <w:pPr>
              <w:rPr>
                <w:rFonts w:ascii="Times" w:hAnsi="Times"/>
                <w:color w:val="7F7F7F" w:themeColor="text1" w:themeTint="80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2151" w:type="dxa"/>
            <w:gridSpan w:val="3"/>
            <w:vMerge/>
            <w:shd w:val="clear" w:color="auto" w:fill="auto"/>
            <w:vAlign w:val="center"/>
          </w:tcPr>
          <w:p w14:paraId="4A597C6C" w14:textId="77777777" w:rsidR="008527C9" w:rsidRPr="00EA5ED3" w:rsidRDefault="008527C9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1434" w:type="dxa"/>
            <w:gridSpan w:val="2"/>
            <w:vMerge/>
            <w:shd w:val="clear" w:color="auto" w:fill="auto"/>
            <w:vAlign w:val="center"/>
          </w:tcPr>
          <w:p w14:paraId="0239EA6E" w14:textId="77777777" w:rsidR="008527C9" w:rsidRPr="00EA5ED3" w:rsidRDefault="008527C9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</w:tr>
      <w:tr w:rsidR="008527C9" w:rsidRPr="00041BA0" w14:paraId="1F49D290" w14:textId="02E32933" w:rsidTr="00DD07B0">
        <w:trPr>
          <w:trHeight w:val="624"/>
        </w:trPr>
        <w:tc>
          <w:tcPr>
            <w:tcW w:w="5794" w:type="dxa"/>
            <w:vAlign w:val="center"/>
          </w:tcPr>
          <w:p w14:paraId="39339744" w14:textId="3FD2237B" w:rsidR="00AD0BCD" w:rsidRPr="00EA5ED3" w:rsidRDefault="00FD3D5F" w:rsidP="00AD0BCD">
            <w:pPr>
              <w:rPr>
                <w:rFonts w:ascii="Times" w:hAnsi="Times"/>
                <w:color w:val="7F7F7F" w:themeColor="text1" w:themeTint="80"/>
                <w:sz w:val="20"/>
                <w:szCs w:val="20"/>
                <w:u w:val="single"/>
                <w:lang w:val="en-GB"/>
              </w:rPr>
            </w:pPr>
            <w:r>
              <w:rPr>
                <w:rFonts w:ascii="Times" w:hAnsi="Times"/>
                <w:sz w:val="20"/>
                <w:szCs w:val="20"/>
                <w:lang w:val="en-GB"/>
              </w:rPr>
              <w:t>Su</w:t>
            </w:r>
            <w:r w:rsidR="00AD23E7" w:rsidRPr="00EA5ED3">
              <w:rPr>
                <w:rFonts w:ascii="Times" w:hAnsi="Times"/>
                <w:sz w:val="20"/>
                <w:szCs w:val="20"/>
                <w:lang w:val="en-GB"/>
              </w:rPr>
              <w:t>bluxation</w:t>
            </w:r>
            <w:r>
              <w:rPr>
                <w:rFonts w:ascii="Times" w:hAnsi="Times"/>
                <w:sz w:val="20"/>
                <w:szCs w:val="20"/>
                <w:lang w:val="en-GB"/>
              </w:rPr>
              <w:t>s</w:t>
            </w:r>
            <w:r w:rsidR="00AD23E7"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can </w:t>
            </w:r>
            <w:r w:rsidR="00767F14">
              <w:rPr>
                <w:rFonts w:ascii="Times" w:hAnsi="Times"/>
                <w:sz w:val="20"/>
                <w:szCs w:val="20"/>
                <w:lang w:val="en-GB"/>
              </w:rPr>
              <w:t>have a negative effect on</w:t>
            </w:r>
            <w:r w:rsidR="00D81601"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</w:t>
            </w:r>
            <w:r w:rsidR="00767F14">
              <w:rPr>
                <w:rFonts w:ascii="Times" w:hAnsi="Times"/>
                <w:sz w:val="20"/>
                <w:szCs w:val="20"/>
                <w:lang w:val="en-GB"/>
              </w:rPr>
              <w:t xml:space="preserve">the capacity of the </w:t>
            </w:r>
            <w:r w:rsidR="00283371"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nervous system to </w:t>
            </w:r>
            <w:r w:rsidR="00767F14">
              <w:rPr>
                <w:rFonts w:ascii="Times" w:hAnsi="Times"/>
                <w:sz w:val="20"/>
                <w:szCs w:val="20"/>
                <w:lang w:val="en-GB"/>
              </w:rPr>
              <w:t>provide</w:t>
            </w:r>
            <w:r w:rsidR="00283371"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energy to tissues and organs</w:t>
            </w:r>
            <w:r w:rsidR="003E4611">
              <w:rPr>
                <w:rFonts w:ascii="Times" w:hAnsi="Times"/>
                <w:sz w:val="20"/>
                <w:szCs w:val="20"/>
                <w:lang w:val="en-GB"/>
              </w:rPr>
              <w:t xml:space="preserve"> </w:t>
            </w:r>
            <w:r w:rsidR="00AD0BCD" w:rsidRPr="00EA5ED3">
              <w:rPr>
                <w:rFonts w:ascii="Times" w:hAnsi="Times"/>
                <w:sz w:val="20"/>
                <w:szCs w:val="20"/>
                <w:lang w:val="en-GB"/>
              </w:rPr>
              <w:t>[</w:t>
            </w:r>
            <w:r w:rsidR="00AD0BCD" w:rsidRPr="00041BA0">
              <w:rPr>
                <w:rFonts w:ascii="Times" w:hAnsi="Times"/>
                <w:sz w:val="20"/>
                <w:szCs w:val="20"/>
                <w:highlight w:val="lightGray"/>
                <w:lang w:val="en-GB"/>
              </w:rPr>
              <w:t>Created by the authors in French</w:t>
            </w:r>
            <w:r w:rsidR="00AD0BCD" w:rsidRPr="00EA5ED3">
              <w:rPr>
                <w:rFonts w:ascii="Times" w:hAnsi="Times"/>
                <w:sz w:val="20"/>
                <w:szCs w:val="20"/>
                <w:lang w:val="en-GB"/>
              </w:rPr>
              <w:t>]</w:t>
            </w:r>
          </w:p>
          <w:p w14:paraId="6C488044" w14:textId="38D34C58" w:rsidR="00A55D02" w:rsidRPr="00EA5ED3" w:rsidRDefault="00A55D02" w:rsidP="00FD3D5F">
            <w:pPr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2151" w:type="dxa"/>
            <w:gridSpan w:val="3"/>
            <w:vMerge/>
            <w:shd w:val="clear" w:color="auto" w:fill="auto"/>
            <w:vAlign w:val="center"/>
          </w:tcPr>
          <w:p w14:paraId="39C44277" w14:textId="77777777" w:rsidR="008527C9" w:rsidRPr="00EA5ED3" w:rsidRDefault="008527C9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1434" w:type="dxa"/>
            <w:gridSpan w:val="2"/>
            <w:vMerge/>
            <w:shd w:val="clear" w:color="auto" w:fill="auto"/>
            <w:vAlign w:val="center"/>
          </w:tcPr>
          <w:p w14:paraId="5FB03596" w14:textId="77777777" w:rsidR="008527C9" w:rsidRPr="00EA5ED3" w:rsidRDefault="008527C9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</w:tr>
      <w:tr w:rsidR="008527C9" w:rsidRPr="00041BA0" w14:paraId="4D7C4A91" w14:textId="0604A4D7" w:rsidTr="00DD07B0">
        <w:trPr>
          <w:trHeight w:val="624"/>
        </w:trPr>
        <w:tc>
          <w:tcPr>
            <w:tcW w:w="5794" w:type="dxa"/>
            <w:vAlign w:val="center"/>
          </w:tcPr>
          <w:p w14:paraId="23DC5C16" w14:textId="3810F248" w:rsidR="00AD0BCD" w:rsidRPr="00EA5ED3" w:rsidRDefault="00FD3D5F" w:rsidP="00AD0BCD">
            <w:pPr>
              <w:rPr>
                <w:rFonts w:ascii="Times" w:hAnsi="Times"/>
                <w:color w:val="7F7F7F" w:themeColor="text1" w:themeTint="80"/>
                <w:sz w:val="20"/>
                <w:szCs w:val="20"/>
                <w:u w:val="single"/>
                <w:lang w:val="en-GB"/>
              </w:rPr>
            </w:pPr>
            <w:r>
              <w:rPr>
                <w:rFonts w:ascii="Times" w:hAnsi="Times"/>
                <w:sz w:val="20"/>
                <w:szCs w:val="20"/>
                <w:lang w:val="en-GB"/>
              </w:rPr>
              <w:t>It</w:t>
            </w:r>
            <w:r w:rsidR="00283371"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 is possible to detect subluxations before symptoms appear</w:t>
            </w:r>
            <w:r w:rsidR="003E4611">
              <w:rPr>
                <w:rFonts w:ascii="Times" w:hAnsi="Times"/>
                <w:sz w:val="20"/>
                <w:szCs w:val="20"/>
                <w:lang w:val="en-GB"/>
              </w:rPr>
              <w:t xml:space="preserve"> </w:t>
            </w:r>
            <w:r w:rsidR="00AD0BCD" w:rsidRPr="00EA5ED3">
              <w:rPr>
                <w:rFonts w:ascii="Times" w:hAnsi="Times"/>
                <w:sz w:val="20"/>
                <w:szCs w:val="20"/>
                <w:lang w:val="en-GB"/>
              </w:rPr>
              <w:t>[</w:t>
            </w:r>
            <w:r w:rsidR="00AD0BCD" w:rsidRPr="00041BA0">
              <w:rPr>
                <w:rFonts w:ascii="Times" w:hAnsi="Times"/>
                <w:sz w:val="20"/>
                <w:szCs w:val="20"/>
                <w:highlight w:val="lightGray"/>
                <w:lang w:val="en-GB"/>
              </w:rPr>
              <w:t>Created by the authors in French</w:t>
            </w:r>
            <w:r w:rsidR="00AD0BCD" w:rsidRPr="00EA5ED3">
              <w:rPr>
                <w:rFonts w:ascii="Times" w:hAnsi="Times"/>
                <w:sz w:val="20"/>
                <w:szCs w:val="20"/>
                <w:lang w:val="en-GB"/>
              </w:rPr>
              <w:t>]</w:t>
            </w:r>
          </w:p>
          <w:p w14:paraId="4B25091D" w14:textId="21E0000A" w:rsidR="00283371" w:rsidRPr="00EA5ED3" w:rsidRDefault="00283371" w:rsidP="00FD3D5F">
            <w:pPr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2151" w:type="dxa"/>
            <w:gridSpan w:val="3"/>
            <w:vMerge/>
            <w:shd w:val="clear" w:color="auto" w:fill="auto"/>
            <w:vAlign w:val="center"/>
          </w:tcPr>
          <w:p w14:paraId="376655CF" w14:textId="77777777" w:rsidR="008527C9" w:rsidRPr="00EA5ED3" w:rsidRDefault="008527C9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1434" w:type="dxa"/>
            <w:gridSpan w:val="2"/>
            <w:vMerge/>
            <w:shd w:val="clear" w:color="auto" w:fill="auto"/>
            <w:vAlign w:val="center"/>
          </w:tcPr>
          <w:p w14:paraId="7B3486C5" w14:textId="77777777" w:rsidR="008527C9" w:rsidRPr="00EA5ED3" w:rsidRDefault="008527C9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</w:tr>
      <w:tr w:rsidR="008527C9" w:rsidRPr="00041BA0" w14:paraId="03788372" w14:textId="29233C63" w:rsidTr="00DD07B0">
        <w:trPr>
          <w:trHeight w:val="624"/>
        </w:trPr>
        <w:tc>
          <w:tcPr>
            <w:tcW w:w="5794" w:type="dxa"/>
            <w:vAlign w:val="center"/>
          </w:tcPr>
          <w:p w14:paraId="366586AD" w14:textId="552BFC6B" w:rsidR="00A55D02" w:rsidRPr="00EA5ED3" w:rsidRDefault="00A55D02" w:rsidP="00041BA0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EA5ED3">
              <w:rPr>
                <w:rFonts w:ascii="Times" w:hAnsi="Times"/>
                <w:sz w:val="20"/>
                <w:szCs w:val="20"/>
                <w:lang w:val="en-GB"/>
              </w:rPr>
              <w:t>It is appropria</w:t>
            </w:r>
            <w:r w:rsidR="0041509C">
              <w:rPr>
                <w:rFonts w:ascii="Times" w:hAnsi="Times"/>
                <w:sz w:val="20"/>
                <w:szCs w:val="20"/>
                <w:lang w:val="en-GB"/>
              </w:rPr>
              <w:t>t</w:t>
            </w:r>
            <w:r w:rsidRPr="00EA5ED3">
              <w:rPr>
                <w:rFonts w:ascii="Times" w:hAnsi="Times"/>
                <w:sz w:val="20"/>
                <w:szCs w:val="20"/>
                <w:lang w:val="en-GB"/>
              </w:rPr>
              <w:t xml:space="preserve">e for every person to receive chiropractic adjustments for their entire life </w: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begin"/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instrText xml:space="preserve"> ADDIN EN.CITE &lt;EndNote&gt;&lt;Cite&gt;&lt;Author&gt;Gliedt JA&lt;/Author&gt;&lt;Year&gt;2012&lt;/Year&gt;&lt;RecNum&gt;72&lt;/RecNum&gt;&lt;DisplayText&gt;[2]&lt;/DisplayText&gt;&lt;record&gt;&lt;rec-number&gt;72&lt;/rec-number&gt;&lt;foreign-keys&gt;&lt;key app="EN" db-id="wxt29zppxrvx2xe9r9qvzxp2t2vawxst5fe5" timestamp="1525012231"&gt;72&lt;/key&gt;&lt;/foreign-keys&gt;&lt;ref-type name="Journal Article"&gt;17&lt;/ref-type&gt;&lt;contributors&gt;&lt;authors&gt;&lt;author&gt;Gliedt JA, Briggs S, Williams JS, Smith DP, Blampied J&lt;/author&gt;&lt;/authors&gt;&lt;/contributors&gt;&lt;auth-address&gt;private practice.&lt;/auth-address&gt;&lt;titles&gt;&lt;title&gt;Background, expectations and beliefs of a chiropractic student population: a cross-sectional survey&lt;/title&gt;&lt;secondary-title&gt;J Chiropr Educ&lt;/secondary-title&gt;&lt;/titles&gt;&lt;periodical&gt;&lt;full-title&gt;J Chiropr Educ&lt;/full-title&gt;&lt;/periodical&gt;&lt;pages&gt;146-60&lt;/pages&gt;&lt;volume&gt;26&lt;/volume&gt;&lt;number&gt;2&lt;/number&gt;&lt;edition&gt;2013/01/31&lt;/edition&gt;&lt;keywords&gt;&lt;keyword&gt;Attitude&lt;/keyword&gt;&lt;keyword&gt;Chiropractic&lt;/keyword&gt;&lt;keyword&gt;Cross Sectional Survey&lt;/keyword&gt;&lt;keyword&gt;Education&lt;/keyword&gt;&lt;keyword&gt;Students&lt;/keyword&gt;&lt;/keywords&gt;&lt;dates&gt;&lt;year&gt;2012&lt;/year&gt;&lt;pub-dates&gt;&lt;date&gt;Fall&lt;/date&gt;&lt;/pub-dates&gt;&lt;/dates&gt;&lt;isbn&gt;1042-5055 (Print)&amp;#xD;1042-5055 (Linking)&lt;/isbn&gt;&lt;accession-num&gt;23362362&lt;/accession-num&gt;&lt;urls&gt;&lt;related-urls&gt;&lt;url&gt;https://www.ncbi.nlm.nih.gov/pubmed/23362362&lt;/url&gt;&lt;/related-urls&gt;&lt;/urls&gt;&lt;custom2&gt;PMC3557650&lt;/custom2&gt;&lt;electronic-resource-num&gt;10.7899/JCE-11-031&lt;/electronic-resource-num&gt;&lt;/record&gt;&lt;/Cite&gt;&lt;/EndNote&gt;</w:instrTex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separate"/>
            </w:r>
            <w:r w:rsidR="00041BA0">
              <w:rPr>
                <w:rFonts w:ascii="Times" w:hAnsi="Times"/>
                <w:noProof/>
                <w:sz w:val="20"/>
                <w:szCs w:val="20"/>
                <w:lang w:val="en-GB"/>
              </w:rPr>
              <w:t>[2]</w:t>
            </w:r>
            <w:r w:rsidR="00041BA0">
              <w:rPr>
                <w:rFonts w:ascii="Times" w:hAnsi="Times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151" w:type="dxa"/>
            <w:gridSpan w:val="3"/>
            <w:vMerge/>
            <w:shd w:val="clear" w:color="auto" w:fill="auto"/>
            <w:vAlign w:val="center"/>
          </w:tcPr>
          <w:p w14:paraId="772BF70E" w14:textId="77777777" w:rsidR="008527C9" w:rsidRPr="00EA5ED3" w:rsidRDefault="008527C9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  <w:tc>
          <w:tcPr>
            <w:tcW w:w="1434" w:type="dxa"/>
            <w:gridSpan w:val="2"/>
            <w:vMerge/>
            <w:shd w:val="clear" w:color="auto" w:fill="auto"/>
            <w:vAlign w:val="center"/>
          </w:tcPr>
          <w:p w14:paraId="47D06F84" w14:textId="77777777" w:rsidR="008527C9" w:rsidRPr="00EA5ED3" w:rsidRDefault="008527C9" w:rsidP="00C22DD9">
            <w:pPr>
              <w:jc w:val="center"/>
              <w:rPr>
                <w:rFonts w:ascii="Times" w:hAnsi="Times"/>
                <w:sz w:val="20"/>
                <w:szCs w:val="20"/>
                <w:lang w:val="en-GB"/>
              </w:rPr>
            </w:pPr>
          </w:p>
        </w:tc>
      </w:tr>
    </w:tbl>
    <w:p w14:paraId="4A6D761A" w14:textId="3DD5FC73" w:rsidR="003F088C" w:rsidRPr="0041509C" w:rsidRDefault="003F088C" w:rsidP="00E77238">
      <w:pPr>
        <w:widowControl w:val="0"/>
        <w:autoSpaceDE w:val="0"/>
        <w:autoSpaceDN w:val="0"/>
        <w:adjustRightInd w:val="0"/>
        <w:ind w:left="-567"/>
        <w:rPr>
          <w:rFonts w:ascii="Times" w:eastAsia="Times New Roman" w:hAnsi="Times" w:cs="Arial"/>
          <w:b/>
          <w:sz w:val="20"/>
          <w:szCs w:val="20"/>
          <w:lang w:val="en-US" w:eastAsia="en-GB"/>
        </w:rPr>
      </w:pPr>
    </w:p>
    <w:p w14:paraId="41FDBA04" w14:textId="7A4744A9" w:rsidR="00E77238" w:rsidRPr="00EA5ED3" w:rsidRDefault="003F088C" w:rsidP="00EE51EF">
      <w:pPr>
        <w:widowControl w:val="0"/>
        <w:autoSpaceDE w:val="0"/>
        <w:autoSpaceDN w:val="0"/>
        <w:adjustRightInd w:val="0"/>
        <w:ind w:left="-567"/>
        <w:jc w:val="center"/>
        <w:rPr>
          <w:rFonts w:ascii="Times" w:eastAsia="Times New Roman" w:hAnsi="Times" w:cs="Arial"/>
          <w:b/>
          <w:sz w:val="20"/>
          <w:szCs w:val="20"/>
          <w:lang w:val="en-GB" w:eastAsia="en-GB"/>
        </w:rPr>
      </w:pPr>
      <w:r w:rsidRPr="00EA5ED3">
        <w:rPr>
          <w:rFonts w:ascii="Times" w:eastAsia="Times New Roman" w:hAnsi="Times" w:cs="Arial"/>
          <w:b/>
          <w:sz w:val="20"/>
          <w:szCs w:val="20"/>
          <w:lang w:val="en-GB" w:eastAsia="en-GB"/>
        </w:rPr>
        <w:br w:type="column"/>
      </w:r>
      <w:r w:rsidRPr="00EA5ED3">
        <w:rPr>
          <w:rFonts w:ascii="Times" w:eastAsia="Times New Roman" w:hAnsi="Times" w:cs="Arial"/>
          <w:b/>
          <w:sz w:val="20"/>
          <w:szCs w:val="20"/>
          <w:lang w:val="en-GB" w:eastAsia="en-GB"/>
        </w:rPr>
        <w:lastRenderedPageBreak/>
        <w:t>Cervical clinical cases</w:t>
      </w:r>
    </w:p>
    <w:p w14:paraId="5542AF2D" w14:textId="77777777" w:rsidR="003F088C" w:rsidRPr="00EA5ED3" w:rsidRDefault="003F088C" w:rsidP="00E77238">
      <w:pPr>
        <w:widowControl w:val="0"/>
        <w:autoSpaceDE w:val="0"/>
        <w:autoSpaceDN w:val="0"/>
        <w:adjustRightInd w:val="0"/>
        <w:ind w:left="-567"/>
        <w:rPr>
          <w:rFonts w:ascii="Times" w:eastAsia="Calibri" w:hAnsi="Times" w:cs="AdvOTa9103878"/>
          <w:sz w:val="20"/>
          <w:szCs w:val="20"/>
          <w:lang w:val="en-US"/>
        </w:rPr>
      </w:pPr>
    </w:p>
    <w:p w14:paraId="4AF1E05E" w14:textId="5DF3810C" w:rsidR="00E77238" w:rsidRPr="00EA5ED3" w:rsidRDefault="00E77238" w:rsidP="00E77238">
      <w:pPr>
        <w:widowControl w:val="0"/>
        <w:autoSpaceDE w:val="0"/>
        <w:autoSpaceDN w:val="0"/>
        <w:adjustRightInd w:val="0"/>
        <w:rPr>
          <w:rFonts w:ascii="Times" w:eastAsia="Calibri" w:hAnsi="Times" w:cs="AdvOTa9103878+20"/>
          <w:sz w:val="20"/>
          <w:szCs w:val="20"/>
          <w:lang w:val="en-US"/>
        </w:rPr>
      </w:pPr>
      <w:r w:rsidRPr="00EA5ED3">
        <w:rPr>
          <w:rFonts w:ascii="Times" w:eastAsia="Calibri" w:hAnsi="Times" w:cs="AdvOTa9103878"/>
          <w:sz w:val="20"/>
          <w:szCs w:val="20"/>
          <w:lang w:val="en-US"/>
        </w:rPr>
        <w:t xml:space="preserve">A 28-year old man, tennis player by profession, consults you for a right-sided intense neck pain without any radiating pain. You note an antalgic position of the head, no other </w:t>
      </w:r>
      <w:r w:rsidRPr="00475422">
        <w:rPr>
          <w:rFonts w:ascii="Times" w:eastAsia="Calibri" w:hAnsi="Times" w:cs="AdvOTa9103878"/>
          <w:sz w:val="20"/>
          <w:szCs w:val="20"/>
          <w:lang w:val="en-US"/>
        </w:rPr>
        <w:t>musculoskeletal signs</w:t>
      </w:r>
      <w:r w:rsidRPr="00EA5ED3">
        <w:rPr>
          <w:rFonts w:ascii="Times" w:eastAsia="Calibri" w:hAnsi="Times" w:cs="AdvOTa9103878"/>
          <w:sz w:val="20"/>
          <w:szCs w:val="20"/>
          <w:lang w:val="en-US"/>
        </w:rPr>
        <w:t xml:space="preserve"> (no torticollis), no other health problems in particular, normal x-rays for his</w:t>
      </w:r>
      <w:r w:rsidR="00FF74FA">
        <w:rPr>
          <w:rFonts w:ascii="Times" w:eastAsia="Calibri" w:hAnsi="Times" w:cs="AdvOTa9103878"/>
          <w:sz w:val="20"/>
          <w:szCs w:val="20"/>
          <w:lang w:val="en-US"/>
        </w:rPr>
        <w:t xml:space="preserve"> age, and there are no </w:t>
      </w:r>
      <w:r w:rsidR="00FF74FA" w:rsidRPr="00475422">
        <w:rPr>
          <w:rFonts w:ascii="Times" w:eastAsia="Calibri" w:hAnsi="Times" w:cs="AdvOTa9103878"/>
          <w:sz w:val="20"/>
          <w:szCs w:val="20"/>
          <w:lang w:val="en-US"/>
        </w:rPr>
        <w:t>red flag</w:t>
      </w:r>
      <w:r w:rsidR="00AB06BE" w:rsidRPr="00475422">
        <w:rPr>
          <w:rFonts w:ascii="Times" w:eastAsia="Calibri" w:hAnsi="Times" w:cs="AdvOTa9103878"/>
          <w:sz w:val="20"/>
          <w:szCs w:val="20"/>
          <w:lang w:val="en-US"/>
        </w:rPr>
        <w:t>s</w:t>
      </w:r>
      <w:r w:rsidRPr="00475422">
        <w:rPr>
          <w:rFonts w:ascii="Times" w:eastAsia="Calibri" w:hAnsi="Times" w:cs="AdvOTa9103878"/>
          <w:sz w:val="20"/>
          <w:szCs w:val="20"/>
          <w:lang w:val="en-US"/>
        </w:rPr>
        <w:t>.</w:t>
      </w:r>
      <w:bookmarkStart w:id="0" w:name="_GoBack"/>
      <w:bookmarkEnd w:id="0"/>
    </w:p>
    <w:p w14:paraId="7F53BC58" w14:textId="77777777" w:rsidR="00E77238" w:rsidRPr="00EA5ED3" w:rsidRDefault="00E77238" w:rsidP="00E77238">
      <w:pPr>
        <w:widowControl w:val="0"/>
        <w:autoSpaceDE w:val="0"/>
        <w:autoSpaceDN w:val="0"/>
        <w:adjustRightInd w:val="0"/>
        <w:rPr>
          <w:rFonts w:ascii="Times" w:eastAsia="Calibri" w:hAnsi="Times" w:cs="AdvOTa9103878+20"/>
          <w:sz w:val="20"/>
          <w:szCs w:val="20"/>
          <w:lang w:val="en-US"/>
        </w:rPr>
      </w:pPr>
    </w:p>
    <w:p w14:paraId="59F6CA4F" w14:textId="3C395A8E" w:rsidR="00E77238" w:rsidRPr="00EA5ED3" w:rsidRDefault="00E77238" w:rsidP="00E77238">
      <w:pPr>
        <w:widowControl w:val="0"/>
        <w:autoSpaceDE w:val="0"/>
        <w:autoSpaceDN w:val="0"/>
        <w:adjustRightInd w:val="0"/>
        <w:rPr>
          <w:rFonts w:ascii="Times" w:eastAsia="Calibri" w:hAnsi="Times" w:cs="AdvOTa9103878+20"/>
          <w:sz w:val="20"/>
          <w:szCs w:val="20"/>
          <w:lang w:val="en-US"/>
        </w:rPr>
      </w:pPr>
      <w:r w:rsidRPr="00EA5ED3">
        <w:rPr>
          <w:rFonts w:ascii="Times" w:eastAsia="Calibri" w:hAnsi="Times" w:cs="AdvOTa9103878"/>
          <w:sz w:val="20"/>
          <w:szCs w:val="20"/>
          <w:lang w:val="en-US"/>
        </w:rPr>
        <w:t>In each of the cases described below, what would you do?</w:t>
      </w:r>
      <w:r w:rsidRPr="00EA5ED3">
        <w:rPr>
          <w:rFonts w:ascii="Times" w:eastAsia="Calibri" w:hAnsi="Times" w:cs="AdvOTa9103878+20"/>
          <w:sz w:val="20"/>
          <w:szCs w:val="20"/>
          <w:lang w:val="en-US"/>
        </w:rPr>
        <w:t xml:space="preserve"> </w:t>
      </w:r>
    </w:p>
    <w:p w14:paraId="04969563" w14:textId="5E9C733F" w:rsidR="000103DD" w:rsidRPr="00EA5ED3" w:rsidRDefault="000103DD" w:rsidP="00E77238">
      <w:pPr>
        <w:rPr>
          <w:rFonts w:ascii="Times" w:eastAsia="Times New Roman" w:hAnsi="Times" w:cs="Arial"/>
          <w:b/>
          <w:sz w:val="20"/>
          <w:szCs w:val="20"/>
          <w:lang w:val="en-GB" w:eastAsia="en-GB"/>
        </w:rPr>
      </w:pPr>
    </w:p>
    <w:tbl>
      <w:tblPr>
        <w:tblStyle w:val="Grilledutableau"/>
        <w:tblW w:w="10921" w:type="dxa"/>
        <w:jc w:val="center"/>
        <w:tblLayout w:type="fixed"/>
        <w:tblLook w:val="04A0" w:firstRow="1" w:lastRow="0" w:firstColumn="1" w:lastColumn="0" w:noHBand="0" w:noVBand="1"/>
      </w:tblPr>
      <w:tblGrid>
        <w:gridCol w:w="236"/>
        <w:gridCol w:w="1470"/>
        <w:gridCol w:w="1985"/>
        <w:gridCol w:w="1265"/>
        <w:gridCol w:w="1134"/>
        <w:gridCol w:w="1138"/>
        <w:gridCol w:w="999"/>
        <w:gridCol w:w="1287"/>
        <w:gridCol w:w="124"/>
        <w:gridCol w:w="1283"/>
      </w:tblGrid>
      <w:tr w:rsidR="009C190A" w:rsidRPr="00EA5ED3" w14:paraId="6F228BAD" w14:textId="77777777" w:rsidTr="00843F55">
        <w:trPr>
          <w:jc w:val="center"/>
        </w:trPr>
        <w:tc>
          <w:tcPr>
            <w:tcW w:w="3691" w:type="dxa"/>
            <w:gridSpan w:val="3"/>
            <w:tcBorders>
              <w:top w:val="nil"/>
              <w:left w:val="nil"/>
            </w:tcBorders>
            <w:vAlign w:val="center"/>
          </w:tcPr>
          <w:p w14:paraId="537B2DBB" w14:textId="77777777" w:rsidR="00E77238" w:rsidRPr="00EA5ED3" w:rsidRDefault="00E77238" w:rsidP="000103DD">
            <w:pPr>
              <w:jc w:val="center"/>
              <w:rPr>
                <w:rFonts w:ascii="Times" w:eastAsia="Times New Roman" w:hAnsi="Times" w:cs="Arial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265" w:type="dxa"/>
            <w:vAlign w:val="center"/>
          </w:tcPr>
          <w:p w14:paraId="37964476" w14:textId="3F8BE789" w:rsidR="00E77238" w:rsidRPr="00EA5ED3" w:rsidRDefault="00E77238" w:rsidP="000103DD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A5ED3">
              <w:rPr>
                <w:rFonts w:ascii="Times" w:eastAsia="Calibri" w:hAnsi="Times" w:cs="AdvOTa9103878"/>
                <w:sz w:val="20"/>
                <w:szCs w:val="20"/>
                <w:lang w:val="en-US"/>
              </w:rPr>
              <w:t>I would treat the patient on my own</w:t>
            </w:r>
          </w:p>
        </w:tc>
        <w:tc>
          <w:tcPr>
            <w:tcW w:w="1134" w:type="dxa"/>
            <w:vAlign w:val="center"/>
          </w:tcPr>
          <w:p w14:paraId="1ACD416E" w14:textId="5734C522" w:rsidR="00E77238" w:rsidRPr="00EA5ED3" w:rsidRDefault="00E77238" w:rsidP="00E77238">
            <w:pPr>
              <w:rPr>
                <w:rFonts w:ascii="Times" w:eastAsia="Times New Roman" w:hAnsi="Times" w:cs="Arial"/>
                <w:sz w:val="20"/>
                <w:szCs w:val="20"/>
                <w:vertAlign w:val="superscript"/>
                <w:lang w:val="en-GB" w:eastAsia="en-GB"/>
              </w:rPr>
            </w:pPr>
            <w:r w:rsidRPr="00EA5ED3">
              <w:rPr>
                <w:rFonts w:ascii="Times" w:eastAsia="Calibri" w:hAnsi="Times" w:cs="AdvOTa9103878"/>
                <w:sz w:val="20"/>
                <w:szCs w:val="20"/>
                <w:lang w:val="en-US"/>
              </w:rPr>
              <w:t>I would treat the patient with the assistance of another paramedic</w:t>
            </w:r>
            <w:r w:rsidR="00CB7422" w:rsidRPr="00EA5ED3">
              <w:rPr>
                <w:rFonts w:ascii="Times" w:eastAsia="Calibri" w:hAnsi="Times" w:cs="AdvOTa9103878"/>
                <w:sz w:val="20"/>
                <w:szCs w:val="20"/>
                <w:lang w:val="en-US"/>
              </w:rPr>
              <w:t xml:space="preserve"> </w:t>
            </w:r>
            <w:r w:rsidR="00CB7422" w:rsidRPr="00EA5ED3">
              <w:rPr>
                <w:rFonts w:ascii="Times" w:eastAsia="Calibri" w:hAnsi="Times" w:cs="AdvOTa9103878"/>
                <w:sz w:val="20"/>
                <w:szCs w:val="20"/>
                <w:vertAlign w:val="superscript"/>
                <w:lang w:val="en-US"/>
              </w:rPr>
              <w:t>(1)</w:t>
            </w:r>
          </w:p>
        </w:tc>
        <w:tc>
          <w:tcPr>
            <w:tcW w:w="1138" w:type="dxa"/>
            <w:vAlign w:val="center"/>
          </w:tcPr>
          <w:p w14:paraId="4F53D547" w14:textId="59286D96" w:rsidR="00E77238" w:rsidRPr="00EA5ED3" w:rsidRDefault="00CB7422" w:rsidP="000103DD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A5ED3">
              <w:rPr>
                <w:rFonts w:ascii="Times" w:eastAsia="Calibri" w:hAnsi="Times" w:cs="AdvOTa9103878"/>
                <w:sz w:val="20"/>
                <w:szCs w:val="20"/>
                <w:lang w:val="en-US"/>
              </w:rPr>
              <w:t>I would treat the patient with the assistance of a general practitioner</w:t>
            </w:r>
          </w:p>
        </w:tc>
        <w:tc>
          <w:tcPr>
            <w:tcW w:w="999" w:type="dxa"/>
            <w:vAlign w:val="center"/>
          </w:tcPr>
          <w:p w14:paraId="5E29E719" w14:textId="65611D2A" w:rsidR="00E77238" w:rsidRPr="00EA5ED3" w:rsidRDefault="00CB7422" w:rsidP="00CB7422">
            <w:pPr>
              <w:rPr>
                <w:rFonts w:ascii="Times" w:eastAsia="Times New Roman" w:hAnsi="Times" w:cs="Arial"/>
                <w:sz w:val="20"/>
                <w:szCs w:val="20"/>
                <w:vertAlign w:val="superscript"/>
                <w:lang w:val="en-GB" w:eastAsia="en-GB"/>
              </w:rPr>
            </w:pPr>
            <w:r w:rsidRPr="00EA5ED3">
              <w:rPr>
                <w:rFonts w:ascii="Times" w:eastAsia="Calibri" w:hAnsi="Times" w:cs="AdvOTa9103878"/>
                <w:sz w:val="20"/>
                <w:szCs w:val="20"/>
                <w:lang w:val="en-US"/>
              </w:rPr>
              <w:t xml:space="preserve">I would treat the patient whilst asking the opinion of a specialist </w:t>
            </w:r>
            <w:r w:rsidRPr="00EA5ED3">
              <w:rPr>
                <w:rFonts w:ascii="Times" w:eastAsia="Calibri" w:hAnsi="Times" w:cs="AdvOTa9103878"/>
                <w:sz w:val="20"/>
                <w:szCs w:val="20"/>
                <w:vertAlign w:val="superscript"/>
                <w:lang w:val="en-US"/>
              </w:rPr>
              <w:t>(2)</w:t>
            </w:r>
          </w:p>
        </w:tc>
        <w:tc>
          <w:tcPr>
            <w:tcW w:w="1411" w:type="dxa"/>
            <w:gridSpan w:val="2"/>
            <w:vAlign w:val="center"/>
          </w:tcPr>
          <w:p w14:paraId="08938FEA" w14:textId="50584942" w:rsidR="00E77238" w:rsidRPr="00EA5ED3" w:rsidRDefault="00CB7422" w:rsidP="000103DD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A5ED3">
              <w:rPr>
                <w:rFonts w:ascii="Times" w:eastAsia="Calibri" w:hAnsi="Times" w:cs="AdvOTa9103878"/>
                <w:sz w:val="20"/>
                <w:szCs w:val="20"/>
                <w:lang w:val="en-US"/>
              </w:rPr>
              <w:t>I would not treat the patient but refer him out</w:t>
            </w:r>
          </w:p>
        </w:tc>
        <w:tc>
          <w:tcPr>
            <w:tcW w:w="1283" w:type="dxa"/>
            <w:vAlign w:val="center"/>
          </w:tcPr>
          <w:p w14:paraId="2004B1B7" w14:textId="4EDB3179" w:rsidR="00E77238" w:rsidRPr="00EA5ED3" w:rsidRDefault="00CB7422" w:rsidP="005F3191">
            <w:pPr>
              <w:rPr>
                <w:rFonts w:ascii="Times" w:eastAsia="Times New Roman" w:hAnsi="Times" w:cs="Arial"/>
                <w:sz w:val="20"/>
                <w:szCs w:val="20"/>
                <w:vertAlign w:val="superscript"/>
                <w:lang w:val="en-GB" w:eastAsia="en-GB"/>
              </w:rPr>
            </w:pPr>
            <w:r w:rsidRPr="00EA5ED3">
              <w:rPr>
                <w:rFonts w:ascii="Times" w:eastAsia="Calibri" w:hAnsi="Times" w:cs="AdvOTa9103878"/>
                <w:sz w:val="20"/>
                <w:szCs w:val="20"/>
                <w:lang w:val="en-US"/>
              </w:rPr>
              <w:t>Othe</w:t>
            </w:r>
            <w:r w:rsidR="005F3191">
              <w:rPr>
                <w:rFonts w:ascii="Times" w:eastAsia="Calibri" w:hAnsi="Times" w:cs="AdvOTa9103878"/>
                <w:sz w:val="20"/>
                <w:szCs w:val="20"/>
                <w:lang w:val="en-US"/>
              </w:rPr>
              <w:t xml:space="preserve">r, please explain page 9 </w:t>
            </w:r>
            <w:r w:rsidR="006C7E28" w:rsidRPr="00EA5ED3">
              <w:rPr>
                <w:rFonts w:ascii="Times" w:eastAsia="Calibri" w:hAnsi="Times" w:cs="AdvOTa9103878"/>
                <w:sz w:val="20"/>
                <w:szCs w:val="20"/>
                <w:vertAlign w:val="superscript"/>
                <w:lang w:val="en-US"/>
              </w:rPr>
              <w:t>(3)</w:t>
            </w:r>
          </w:p>
        </w:tc>
      </w:tr>
      <w:tr w:rsidR="00843F55" w:rsidRPr="00EA5ED3" w14:paraId="1D0E6AE9" w14:textId="77777777" w:rsidTr="00843F55">
        <w:trPr>
          <w:jc w:val="center"/>
        </w:trPr>
        <w:tc>
          <w:tcPr>
            <w:tcW w:w="236" w:type="dxa"/>
            <w:tcBorders>
              <w:bottom w:val="single" w:sz="4" w:space="0" w:color="auto"/>
              <w:right w:val="nil"/>
            </w:tcBorders>
            <w:vAlign w:val="center"/>
          </w:tcPr>
          <w:p w14:paraId="166BA5C4" w14:textId="3E3F6ECF" w:rsidR="00843F55" w:rsidRPr="00EA5ED3" w:rsidRDefault="00843F55" w:rsidP="000103DD">
            <w:pPr>
              <w:jc w:val="center"/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4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C318A9" w14:textId="77777777" w:rsidR="00843F55" w:rsidRPr="00EA5ED3" w:rsidRDefault="00843F55" w:rsidP="000103DD">
            <w:pPr>
              <w:jc w:val="center"/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A5ED3">
              <w:rPr>
                <w:rFonts w:ascii="Times" w:eastAsia="Times New Roman" w:hAnsi="Times" w:cs="Arial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20E069F4" wp14:editId="5C4D7208">
                  <wp:extent cx="795054" cy="1340847"/>
                  <wp:effectExtent l="0" t="0" r="0" b="571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645" cy="1362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</w:tcBorders>
          </w:tcPr>
          <w:p w14:paraId="2D490DB7" w14:textId="41165724" w:rsidR="00843F55" w:rsidRPr="009C190A" w:rsidRDefault="00843F55" w:rsidP="000103DD">
            <w:pPr>
              <w:rPr>
                <w:rFonts w:ascii="Times" w:eastAsia="Calibri" w:hAnsi="Times" w:cs="AdvOTa9103878"/>
                <w:sz w:val="20"/>
                <w:szCs w:val="20"/>
                <w:u w:val="single"/>
                <w:lang w:val="en-US"/>
              </w:rPr>
            </w:pPr>
            <w:r>
              <w:rPr>
                <w:rFonts w:ascii="Times" w:eastAsia="Calibri" w:hAnsi="Times" w:cs="AdvOTa9103878"/>
                <w:sz w:val="20"/>
                <w:szCs w:val="20"/>
                <w:u w:val="single"/>
                <w:lang w:val="en-US"/>
              </w:rPr>
              <w:t>Neck pain scenario 1</w:t>
            </w:r>
          </w:p>
          <w:p w14:paraId="58B752E5" w14:textId="121FBF54" w:rsidR="00843F55" w:rsidRPr="00EA5ED3" w:rsidRDefault="00843F55" w:rsidP="000103DD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A5ED3">
              <w:rPr>
                <w:rFonts w:ascii="Times" w:eastAsia="Calibri" w:hAnsi="Times" w:cs="AdvOTa9103878"/>
                <w:sz w:val="20"/>
                <w:szCs w:val="20"/>
                <w:lang w:val="en-US"/>
              </w:rPr>
              <w:t>Physical examination: very tense cervical musculature, no neuro-vascular problems, right C5-6 painful on palpation, pain 7/10 on a visual analogue scale</w:t>
            </w:r>
          </w:p>
        </w:tc>
        <w:tc>
          <w:tcPr>
            <w:tcW w:w="1265" w:type="dxa"/>
            <w:vAlign w:val="center"/>
          </w:tcPr>
          <w:p w14:paraId="0F37936D" w14:textId="77777777" w:rsidR="00843F55" w:rsidRPr="00EA5ED3" w:rsidRDefault="00843F55" w:rsidP="003D7894">
            <w:pPr>
              <w:jc w:val="center"/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Appropriate</w:t>
            </w:r>
          </w:p>
          <w:p w14:paraId="0BF3EFA4" w14:textId="621F77DD" w:rsidR="00843F55" w:rsidRPr="00EA5ED3" w:rsidRDefault="00843F55" w:rsidP="00F5128F">
            <w:pPr>
              <w:jc w:val="center"/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</w:t>
            </w:r>
            <w:r w:rsidRPr="00EA5ED3"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nswer</w:t>
            </w:r>
          </w:p>
        </w:tc>
        <w:tc>
          <w:tcPr>
            <w:tcW w:w="5965" w:type="dxa"/>
            <w:gridSpan w:val="6"/>
            <w:vAlign w:val="center"/>
          </w:tcPr>
          <w:p w14:paraId="4CD4DC26" w14:textId="6009976B" w:rsidR="00843F55" w:rsidRPr="00EA5ED3" w:rsidRDefault="00843F55" w:rsidP="00F5128F">
            <w:pPr>
              <w:jc w:val="center"/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 xml:space="preserve">Inappropriate </w:t>
            </w:r>
            <w:r w:rsidRPr="00EA5ED3"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answer</w:t>
            </w:r>
          </w:p>
        </w:tc>
      </w:tr>
      <w:tr w:rsidR="00843F55" w:rsidRPr="00EA5ED3" w14:paraId="41882712" w14:textId="77777777" w:rsidTr="00843F55">
        <w:trPr>
          <w:jc w:val="center"/>
        </w:trPr>
        <w:tc>
          <w:tcPr>
            <w:tcW w:w="236" w:type="dxa"/>
            <w:tcBorders>
              <w:bottom w:val="single" w:sz="4" w:space="0" w:color="auto"/>
              <w:right w:val="nil"/>
            </w:tcBorders>
            <w:vAlign w:val="center"/>
          </w:tcPr>
          <w:p w14:paraId="4D281C99" w14:textId="0A2815F1" w:rsidR="00843F55" w:rsidRPr="00EA5ED3" w:rsidRDefault="00843F55" w:rsidP="009C190A">
            <w:pPr>
              <w:jc w:val="center"/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4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DDFD04" w14:textId="77777777" w:rsidR="00843F55" w:rsidRPr="00EA5ED3" w:rsidRDefault="00843F55" w:rsidP="000103DD">
            <w:pPr>
              <w:jc w:val="center"/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A5ED3">
              <w:rPr>
                <w:rFonts w:ascii="Times" w:eastAsia="Times New Roman" w:hAnsi="Times" w:cs="Arial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221C862F" wp14:editId="3B54746B">
                  <wp:extent cx="869640" cy="1409999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312" cy="1441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</w:tcBorders>
          </w:tcPr>
          <w:p w14:paraId="1119CA56" w14:textId="2573F8F2" w:rsidR="00843F55" w:rsidRPr="009C190A" w:rsidRDefault="00843F55" w:rsidP="000103DD">
            <w:pPr>
              <w:rPr>
                <w:rFonts w:ascii="Times" w:eastAsia="Calibri" w:hAnsi="Times" w:cs="AdvOTa9103878"/>
                <w:sz w:val="20"/>
                <w:szCs w:val="20"/>
                <w:u w:val="single"/>
                <w:lang w:val="en-US"/>
              </w:rPr>
            </w:pPr>
            <w:r>
              <w:rPr>
                <w:rFonts w:ascii="Times" w:eastAsia="Calibri" w:hAnsi="Times" w:cs="AdvOTa9103878"/>
                <w:sz w:val="20"/>
                <w:szCs w:val="20"/>
                <w:u w:val="single"/>
                <w:lang w:val="en-US"/>
              </w:rPr>
              <w:t>Neck pain scenario 2</w:t>
            </w:r>
          </w:p>
          <w:p w14:paraId="06DB76AB" w14:textId="40F901C0" w:rsidR="00843F55" w:rsidRPr="00EA5ED3" w:rsidRDefault="00843F55" w:rsidP="000103DD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A5ED3">
              <w:rPr>
                <w:rFonts w:ascii="Times" w:eastAsia="Calibri" w:hAnsi="Times" w:cs="AdvOTa9103878"/>
                <w:sz w:val="20"/>
                <w:szCs w:val="20"/>
                <w:lang w:val="en-US"/>
              </w:rPr>
              <w:t xml:space="preserve">Five days later </w:t>
            </w:r>
            <w:r>
              <w:rPr>
                <w:rFonts w:ascii="Times" w:eastAsia="Calibri" w:hAnsi="Times" w:cs="AdvOTa9103878"/>
                <w:sz w:val="20"/>
                <w:szCs w:val="20"/>
                <w:lang w:val="en-US"/>
              </w:rPr>
              <w:t>the patient comes back to you: s</w:t>
            </w:r>
            <w:r w:rsidRPr="00EA5ED3">
              <w:rPr>
                <w:rFonts w:ascii="Times" w:eastAsia="Calibri" w:hAnsi="Times" w:cs="AdvOTa9103878"/>
                <w:sz w:val="20"/>
                <w:szCs w:val="20"/>
                <w:lang w:val="en-US"/>
              </w:rPr>
              <w:t>ame clinical signs but the pain now radiates into the right shoulder</w:t>
            </w:r>
          </w:p>
        </w:tc>
        <w:tc>
          <w:tcPr>
            <w:tcW w:w="1265" w:type="dxa"/>
            <w:vAlign w:val="center"/>
          </w:tcPr>
          <w:p w14:paraId="1C1EE642" w14:textId="77777777" w:rsidR="00843F55" w:rsidRPr="00EA5ED3" w:rsidRDefault="00843F55" w:rsidP="003D7894">
            <w:pPr>
              <w:jc w:val="center"/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Appropriate</w:t>
            </w:r>
          </w:p>
          <w:p w14:paraId="2C642D1A" w14:textId="6874278C" w:rsidR="00843F55" w:rsidRPr="00EA5ED3" w:rsidRDefault="00843F55" w:rsidP="00F5128F">
            <w:pPr>
              <w:jc w:val="center"/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</w:t>
            </w:r>
            <w:r w:rsidRPr="00EA5ED3"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nswer</w:t>
            </w:r>
          </w:p>
        </w:tc>
        <w:tc>
          <w:tcPr>
            <w:tcW w:w="5965" w:type="dxa"/>
            <w:gridSpan w:val="6"/>
            <w:vAlign w:val="center"/>
          </w:tcPr>
          <w:p w14:paraId="21908D44" w14:textId="5DEC2DE4" w:rsidR="00843F55" w:rsidRPr="00EA5ED3" w:rsidRDefault="00843F55" w:rsidP="00CB7422">
            <w:pPr>
              <w:jc w:val="center"/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 xml:space="preserve">Inappropriate </w:t>
            </w:r>
            <w:r w:rsidRPr="00EA5ED3"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answer</w:t>
            </w:r>
          </w:p>
        </w:tc>
      </w:tr>
      <w:tr w:rsidR="00843F55" w:rsidRPr="00EA5ED3" w14:paraId="0C561F25" w14:textId="77777777" w:rsidTr="00843F55">
        <w:trPr>
          <w:jc w:val="center"/>
        </w:trPr>
        <w:tc>
          <w:tcPr>
            <w:tcW w:w="236" w:type="dxa"/>
            <w:tcBorders>
              <w:right w:val="nil"/>
            </w:tcBorders>
            <w:vAlign w:val="center"/>
          </w:tcPr>
          <w:p w14:paraId="2D936C39" w14:textId="774D8243" w:rsidR="00843F55" w:rsidRPr="00EA5ED3" w:rsidRDefault="00843F55" w:rsidP="0049529B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470" w:type="dxa"/>
            <w:tcBorders>
              <w:left w:val="nil"/>
              <w:right w:val="nil"/>
            </w:tcBorders>
            <w:vAlign w:val="center"/>
          </w:tcPr>
          <w:p w14:paraId="0BAB9F6D" w14:textId="77777777" w:rsidR="00843F55" w:rsidRPr="00EA5ED3" w:rsidRDefault="00843F55" w:rsidP="000103DD">
            <w:pPr>
              <w:jc w:val="center"/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A5ED3">
              <w:rPr>
                <w:rFonts w:ascii="Times" w:eastAsia="Times New Roman" w:hAnsi="Times" w:cs="Arial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110370B8" wp14:editId="4C08023C">
                  <wp:extent cx="868011" cy="1434978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908" cy="1494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left w:val="nil"/>
            </w:tcBorders>
          </w:tcPr>
          <w:p w14:paraId="6D221C20" w14:textId="509DEB04" w:rsidR="00843F55" w:rsidRPr="009C190A" w:rsidRDefault="00843F55" w:rsidP="00CB7422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AdvOTa9103878"/>
                <w:sz w:val="20"/>
                <w:szCs w:val="20"/>
                <w:u w:val="single"/>
                <w:lang w:val="en-US"/>
              </w:rPr>
            </w:pPr>
            <w:r>
              <w:rPr>
                <w:rFonts w:ascii="Times" w:eastAsia="Calibri" w:hAnsi="Times" w:cs="AdvOTa9103878"/>
                <w:sz w:val="20"/>
                <w:szCs w:val="20"/>
                <w:u w:val="single"/>
                <w:lang w:val="en-US"/>
              </w:rPr>
              <w:t>Neck pain scenario 5</w:t>
            </w:r>
          </w:p>
          <w:p w14:paraId="08F83CEC" w14:textId="77777777" w:rsidR="00843F55" w:rsidRPr="00EA5ED3" w:rsidRDefault="00843F55" w:rsidP="00CB7422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AdvOTa9103878"/>
                <w:sz w:val="20"/>
                <w:szCs w:val="20"/>
                <w:lang w:val="en-US"/>
              </w:rPr>
            </w:pPr>
            <w:r w:rsidRPr="00EA5ED3">
              <w:rPr>
                <w:rFonts w:ascii="Times" w:eastAsia="Calibri" w:hAnsi="Times" w:cs="AdvOTa9103878"/>
                <w:sz w:val="20"/>
                <w:szCs w:val="20"/>
                <w:lang w:val="en-US"/>
              </w:rPr>
              <w:t>Ten days later: The symptoms and signs are the same as last time but in addition the following is noted: the right leg shows hyperreflexia (graded as 3+), a positive</w:t>
            </w:r>
          </w:p>
          <w:p w14:paraId="22507B05" w14:textId="3645DEC9" w:rsidR="00843F55" w:rsidRPr="00EA5ED3" w:rsidRDefault="00843F55" w:rsidP="00CB7422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A5ED3">
              <w:rPr>
                <w:rFonts w:ascii="Times" w:eastAsia="Calibri" w:hAnsi="Times" w:cs="AdvOTa9103878"/>
                <w:sz w:val="20"/>
                <w:szCs w:val="20"/>
                <w:lang w:val="en-US"/>
              </w:rPr>
              <w:t xml:space="preserve">sign of Babinski on the right and slight </w:t>
            </w:r>
            <w:proofErr w:type="spellStart"/>
            <w:r w:rsidRPr="00EA5ED3">
              <w:rPr>
                <w:rFonts w:ascii="Times" w:eastAsia="Calibri" w:hAnsi="Times" w:cs="AdvOTa9103878"/>
                <w:sz w:val="20"/>
                <w:szCs w:val="20"/>
                <w:lang w:val="en-US"/>
              </w:rPr>
              <w:t>hypoaesthesia</w:t>
            </w:r>
            <w:proofErr w:type="spellEnd"/>
            <w:r w:rsidRPr="00EA5ED3">
              <w:rPr>
                <w:rFonts w:ascii="Times" w:eastAsia="Calibri" w:hAnsi="Times" w:cs="AdvOTa9103878"/>
                <w:sz w:val="20"/>
                <w:szCs w:val="20"/>
                <w:lang w:val="en-US"/>
              </w:rPr>
              <w:t xml:space="preserve"> of the right leg</w:t>
            </w:r>
          </w:p>
        </w:tc>
        <w:tc>
          <w:tcPr>
            <w:tcW w:w="4536" w:type="dxa"/>
            <w:gridSpan w:val="4"/>
            <w:vAlign w:val="center"/>
          </w:tcPr>
          <w:p w14:paraId="2961DDE8" w14:textId="4DF8DA75" w:rsidR="00843F55" w:rsidRPr="00EA5ED3" w:rsidRDefault="00843F55" w:rsidP="00CB7422">
            <w:pPr>
              <w:jc w:val="center"/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 xml:space="preserve">Inappropriate </w:t>
            </w:r>
            <w:r w:rsidRPr="00EA5ED3"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answer</w:t>
            </w:r>
          </w:p>
        </w:tc>
        <w:tc>
          <w:tcPr>
            <w:tcW w:w="1287" w:type="dxa"/>
            <w:vAlign w:val="center"/>
          </w:tcPr>
          <w:p w14:paraId="5A2D54B7" w14:textId="77777777" w:rsidR="00843F55" w:rsidRPr="00EA5ED3" w:rsidRDefault="00843F55" w:rsidP="003D7894">
            <w:pPr>
              <w:jc w:val="center"/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Appropriate</w:t>
            </w:r>
          </w:p>
          <w:p w14:paraId="2A8AD13E" w14:textId="1817DBA1" w:rsidR="00843F55" w:rsidRPr="00EA5ED3" w:rsidRDefault="00843F55" w:rsidP="00F5128F">
            <w:pPr>
              <w:jc w:val="center"/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</w:t>
            </w:r>
            <w:r w:rsidRPr="00EA5ED3"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nswer</w:t>
            </w:r>
          </w:p>
        </w:tc>
        <w:tc>
          <w:tcPr>
            <w:tcW w:w="1407" w:type="dxa"/>
            <w:gridSpan w:val="2"/>
            <w:vAlign w:val="center"/>
          </w:tcPr>
          <w:p w14:paraId="2A8A07B3" w14:textId="5F987E00" w:rsidR="00843F55" w:rsidRPr="00EA5ED3" w:rsidRDefault="00843F55" w:rsidP="00CB7422">
            <w:pPr>
              <w:jc w:val="center"/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 xml:space="preserve">Inappropriate </w:t>
            </w:r>
            <w:r w:rsidRPr="00EA5ED3">
              <w:rPr>
                <w:rFonts w:ascii="Times" w:eastAsia="Times New Roman" w:hAnsi="Times" w:cs="Arial"/>
                <w:color w:val="000000" w:themeColor="text1"/>
                <w:sz w:val="20"/>
                <w:szCs w:val="20"/>
                <w:lang w:val="en-GB" w:eastAsia="en-GB"/>
              </w:rPr>
              <w:t>answer</w:t>
            </w:r>
          </w:p>
        </w:tc>
      </w:tr>
    </w:tbl>
    <w:p w14:paraId="23F6EB07" w14:textId="77777777" w:rsidR="009C190A" w:rsidRPr="00EA5ED3" w:rsidRDefault="009C190A" w:rsidP="000103DD">
      <w:pPr>
        <w:rPr>
          <w:rFonts w:ascii="Times" w:eastAsia="Times New Roman" w:hAnsi="Times" w:cs="Arial"/>
          <w:sz w:val="20"/>
          <w:szCs w:val="20"/>
          <w:lang w:val="en-GB" w:eastAsia="en-GB"/>
        </w:rPr>
      </w:pPr>
    </w:p>
    <w:p w14:paraId="1D165403" w14:textId="6B636344" w:rsidR="00CB7422" w:rsidRPr="004A2A56" w:rsidRDefault="006C7E28" w:rsidP="00CB7422">
      <w:pPr>
        <w:pStyle w:val="Pardeliste"/>
        <w:numPr>
          <w:ilvl w:val="0"/>
          <w:numId w:val="18"/>
        </w:numPr>
        <w:spacing w:line="140" w:lineRule="exact"/>
        <w:ind w:left="360"/>
        <w:rPr>
          <w:rFonts w:ascii="Times" w:hAnsi="Times"/>
          <w:color w:val="auto"/>
          <w:sz w:val="18"/>
          <w:szCs w:val="18"/>
        </w:rPr>
      </w:pPr>
      <w:r w:rsidRPr="009C190A">
        <w:rPr>
          <w:rFonts w:ascii="Times" w:hAnsi="Times"/>
          <w:color w:val="auto"/>
          <w:sz w:val="18"/>
          <w:szCs w:val="18"/>
          <w:lang w:val="en-GB"/>
        </w:rPr>
        <w:t>In this study, these professions are considered to be paramedics: physiotherapist and occupational therapist only.</w:t>
      </w:r>
    </w:p>
    <w:p w14:paraId="4257694D" w14:textId="2B707234" w:rsidR="00E77238" w:rsidRPr="004A2A56" w:rsidRDefault="006C7E28" w:rsidP="00E77238">
      <w:pPr>
        <w:pStyle w:val="Pardeliste"/>
        <w:numPr>
          <w:ilvl w:val="0"/>
          <w:numId w:val="18"/>
        </w:numPr>
        <w:spacing w:line="140" w:lineRule="exact"/>
        <w:ind w:left="360"/>
        <w:rPr>
          <w:rFonts w:ascii="Times" w:hAnsi="Times"/>
          <w:color w:val="auto"/>
          <w:sz w:val="18"/>
          <w:szCs w:val="18"/>
        </w:rPr>
      </w:pPr>
      <w:r w:rsidRPr="009C190A">
        <w:rPr>
          <w:rFonts w:ascii="Times" w:hAnsi="Times"/>
          <w:color w:val="auto"/>
          <w:sz w:val="18"/>
          <w:szCs w:val="18"/>
          <w:lang w:val="en-GB"/>
        </w:rPr>
        <w:t>In this study, these professions are considered to be specialists: neurologist, rheumatologist and surgeons only.</w:t>
      </w:r>
    </w:p>
    <w:p w14:paraId="3E2C8160" w14:textId="038A1ECC" w:rsidR="003F088C" w:rsidRPr="009C190A" w:rsidRDefault="006C7E28" w:rsidP="003F088C">
      <w:pPr>
        <w:pStyle w:val="Pardeliste"/>
        <w:numPr>
          <w:ilvl w:val="0"/>
          <w:numId w:val="18"/>
        </w:numPr>
        <w:spacing w:line="140" w:lineRule="exact"/>
        <w:ind w:left="360"/>
        <w:rPr>
          <w:rFonts w:ascii="Times" w:hAnsi="Times"/>
          <w:color w:val="auto"/>
          <w:sz w:val="18"/>
          <w:szCs w:val="18"/>
          <w:lang w:val="en-GB"/>
        </w:rPr>
      </w:pPr>
      <w:r w:rsidRPr="009C190A">
        <w:rPr>
          <w:rFonts w:ascii="Times" w:hAnsi="Times"/>
          <w:color w:val="auto"/>
          <w:sz w:val="18"/>
          <w:szCs w:val="18"/>
          <w:lang w:val="en-GB"/>
        </w:rPr>
        <w:t>If you decide to refer to another health care professional, please</w:t>
      </w:r>
      <w:r w:rsidR="00C415F8">
        <w:rPr>
          <w:rFonts w:ascii="Times" w:hAnsi="Times"/>
          <w:color w:val="auto"/>
          <w:sz w:val="18"/>
          <w:szCs w:val="18"/>
          <w:lang w:val="en-GB"/>
        </w:rPr>
        <w:t xml:space="preserve"> note this in the </w:t>
      </w:r>
      <w:r w:rsidRPr="009C190A">
        <w:rPr>
          <w:rFonts w:ascii="Times" w:hAnsi="Times"/>
          <w:color w:val="auto"/>
          <w:sz w:val="18"/>
          <w:szCs w:val="18"/>
          <w:lang w:val="en-GB"/>
        </w:rPr>
        <w:t>box “other”, and explain it</w:t>
      </w:r>
      <w:r w:rsidR="00C415F8">
        <w:rPr>
          <w:rFonts w:ascii="Times" w:hAnsi="Times"/>
          <w:color w:val="auto"/>
          <w:sz w:val="18"/>
          <w:szCs w:val="18"/>
          <w:lang w:val="en-GB"/>
        </w:rPr>
        <w:t xml:space="preserve"> on </w:t>
      </w:r>
      <w:r w:rsidR="004A2A56">
        <w:rPr>
          <w:rFonts w:ascii="Times" w:hAnsi="Times"/>
          <w:color w:val="auto"/>
          <w:sz w:val="18"/>
          <w:szCs w:val="18"/>
          <w:lang w:val="en-GB"/>
        </w:rPr>
        <w:t>page 9</w:t>
      </w:r>
      <w:r w:rsidRPr="009C190A">
        <w:rPr>
          <w:rFonts w:ascii="Times" w:hAnsi="Times"/>
          <w:color w:val="auto"/>
          <w:sz w:val="18"/>
          <w:szCs w:val="18"/>
          <w:lang w:val="en-GB"/>
        </w:rPr>
        <w:t>.</w:t>
      </w:r>
    </w:p>
    <w:p w14:paraId="729C67F2" w14:textId="60AF04C7" w:rsidR="003F088C" w:rsidRPr="00EA5ED3" w:rsidRDefault="009C190A" w:rsidP="00EE51EF">
      <w:pPr>
        <w:jc w:val="center"/>
        <w:rPr>
          <w:rFonts w:ascii="Times" w:eastAsia="Times New Roman" w:hAnsi="Times" w:cs="Arial"/>
          <w:b/>
          <w:sz w:val="20"/>
          <w:szCs w:val="20"/>
          <w:lang w:val="en-GB" w:eastAsia="en-GB"/>
        </w:rPr>
      </w:pPr>
      <w:r>
        <w:rPr>
          <w:rFonts w:ascii="Times" w:eastAsia="Times New Roman" w:hAnsi="Times" w:cs="Arial"/>
          <w:b/>
          <w:sz w:val="20"/>
          <w:szCs w:val="20"/>
          <w:lang w:val="en-GB" w:eastAsia="en-GB"/>
        </w:rPr>
        <w:br w:type="column"/>
      </w:r>
      <w:r w:rsidR="00EC0B5D">
        <w:rPr>
          <w:rFonts w:ascii="Times" w:eastAsia="Times New Roman" w:hAnsi="Times" w:cs="Arial"/>
          <w:b/>
          <w:sz w:val="20"/>
          <w:szCs w:val="20"/>
          <w:lang w:val="en-GB" w:eastAsia="en-GB"/>
        </w:rPr>
        <w:lastRenderedPageBreak/>
        <w:t>Low back pain (LBP)</w:t>
      </w:r>
      <w:r w:rsidR="003F088C" w:rsidRPr="00EA5ED3">
        <w:rPr>
          <w:rFonts w:ascii="Times" w:eastAsia="Times New Roman" w:hAnsi="Times" w:cs="Arial"/>
          <w:b/>
          <w:sz w:val="20"/>
          <w:szCs w:val="20"/>
          <w:lang w:val="en-GB" w:eastAsia="en-GB"/>
        </w:rPr>
        <w:t xml:space="preserve"> clinical cases</w:t>
      </w:r>
    </w:p>
    <w:p w14:paraId="608FD6C2" w14:textId="77777777" w:rsidR="000103DD" w:rsidRPr="00EA5ED3" w:rsidRDefault="000103DD" w:rsidP="000103DD">
      <w:pPr>
        <w:rPr>
          <w:rFonts w:ascii="Times" w:eastAsia="Times New Roman" w:hAnsi="Times" w:cs="Arial"/>
          <w:sz w:val="20"/>
          <w:szCs w:val="20"/>
          <w:lang w:val="en-GB" w:eastAsia="en-GB"/>
        </w:rPr>
      </w:pPr>
    </w:p>
    <w:p w14:paraId="2FB86DC5" w14:textId="204A93F7" w:rsidR="003F088C" w:rsidRPr="00EA5ED3" w:rsidRDefault="003F088C" w:rsidP="003F088C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lang w:val="en-GB"/>
        </w:rPr>
      </w:pPr>
      <w:r w:rsidRPr="00EA5ED3">
        <w:rPr>
          <w:rFonts w:ascii="Times" w:eastAsia="Calibri" w:hAnsi="Times" w:cs="Times New Roman"/>
          <w:sz w:val="20"/>
          <w:szCs w:val="20"/>
          <w:lang w:val="en-GB"/>
        </w:rPr>
        <w:t>A 40-year-old man who consults with you for low back pain with no additional spinal or musculoskeletal problems, and with no other health problem.</w:t>
      </w:r>
    </w:p>
    <w:p w14:paraId="5680A519" w14:textId="77777777" w:rsidR="003F088C" w:rsidRPr="00EA5ED3" w:rsidRDefault="003F088C" w:rsidP="003F088C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lang w:val="en-GB"/>
        </w:rPr>
      </w:pPr>
    </w:p>
    <w:p w14:paraId="681B2313" w14:textId="64772D28" w:rsidR="003F088C" w:rsidRPr="00EA5ED3" w:rsidRDefault="003F088C" w:rsidP="003F088C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lang w:val="en-GB"/>
        </w:rPr>
      </w:pPr>
      <w:r w:rsidRPr="00EA5ED3">
        <w:rPr>
          <w:rFonts w:ascii="Times" w:eastAsia="Calibri" w:hAnsi="Times" w:cs="Times New Roman"/>
          <w:sz w:val="20"/>
          <w:szCs w:val="20"/>
          <w:lang w:val="en-GB"/>
        </w:rPr>
        <w:t>His x-rays are no</w:t>
      </w:r>
      <w:r w:rsidR="00FF74FA">
        <w:rPr>
          <w:rFonts w:ascii="Times" w:eastAsia="Calibri" w:hAnsi="Times" w:cs="Times New Roman"/>
          <w:sz w:val="20"/>
          <w:szCs w:val="20"/>
          <w:lang w:val="en-GB"/>
        </w:rPr>
        <w:t xml:space="preserve">rmal for his age. There are no red </w:t>
      </w:r>
      <w:r w:rsidR="00FF74FA" w:rsidRPr="00475422">
        <w:rPr>
          <w:rFonts w:ascii="Times" w:eastAsia="Calibri" w:hAnsi="Times" w:cs="Times New Roman"/>
          <w:sz w:val="20"/>
          <w:szCs w:val="20"/>
          <w:lang w:val="en-GB"/>
        </w:rPr>
        <w:t>flag</w:t>
      </w:r>
      <w:r w:rsidR="00AB06BE" w:rsidRPr="00475422">
        <w:rPr>
          <w:rFonts w:ascii="Times" w:eastAsia="Calibri" w:hAnsi="Times" w:cs="Times New Roman"/>
          <w:sz w:val="20"/>
          <w:szCs w:val="20"/>
          <w:lang w:val="en-GB"/>
        </w:rPr>
        <w:t>s.</w:t>
      </w:r>
    </w:p>
    <w:p w14:paraId="7638997D" w14:textId="77777777" w:rsidR="003F088C" w:rsidRPr="00EA5ED3" w:rsidRDefault="003F088C" w:rsidP="003F088C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lang w:val="en-GB"/>
        </w:rPr>
      </w:pPr>
    </w:p>
    <w:p w14:paraId="10B101BC" w14:textId="77777777" w:rsidR="003F088C" w:rsidRPr="00EA5ED3" w:rsidRDefault="003F088C" w:rsidP="003F088C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lang w:val="en-GB"/>
        </w:rPr>
      </w:pPr>
      <w:r w:rsidRPr="00EA5ED3">
        <w:rPr>
          <w:rFonts w:ascii="Times" w:eastAsia="Calibri" w:hAnsi="Times" w:cs="Times New Roman"/>
          <w:sz w:val="20"/>
          <w:szCs w:val="20"/>
          <w:lang w:val="en-GB"/>
        </w:rPr>
        <w:t xml:space="preserve">The case above could proceed in the </w:t>
      </w:r>
      <w:r w:rsidRPr="00EA5ED3">
        <w:rPr>
          <w:rFonts w:ascii="Times" w:eastAsia="Calibri" w:hAnsi="Times" w:cs="Times New Roman"/>
          <w:b/>
          <w:sz w:val="20"/>
          <w:szCs w:val="20"/>
          <w:lang w:val="en-GB"/>
        </w:rPr>
        <w:t>following 9 ways</w:t>
      </w:r>
      <w:r w:rsidRPr="00EA5ED3">
        <w:rPr>
          <w:rFonts w:ascii="Times" w:eastAsia="Calibri" w:hAnsi="Times" w:cs="Times New Roman"/>
          <w:sz w:val="20"/>
          <w:szCs w:val="20"/>
          <w:lang w:val="en-GB"/>
        </w:rPr>
        <w:t xml:space="preserve"> described on the next page. </w:t>
      </w:r>
    </w:p>
    <w:p w14:paraId="174BEDE5" w14:textId="77777777" w:rsidR="000103DD" w:rsidRPr="00EA5ED3" w:rsidRDefault="000103DD" w:rsidP="000103DD">
      <w:pPr>
        <w:rPr>
          <w:rFonts w:ascii="Times" w:eastAsia="Times New Roman" w:hAnsi="Times" w:cs="Arial"/>
          <w:b/>
          <w:sz w:val="20"/>
          <w:szCs w:val="20"/>
          <w:lang w:val="en-GB" w:eastAsia="en-GB"/>
        </w:rPr>
      </w:pPr>
    </w:p>
    <w:p w14:paraId="5C16FDB6" w14:textId="3CA7F591" w:rsidR="007B16BC" w:rsidRPr="00EA5ED3" w:rsidRDefault="007B16BC" w:rsidP="000103DD">
      <w:pPr>
        <w:rPr>
          <w:rFonts w:ascii="Times" w:eastAsia="Times New Roman" w:hAnsi="Times" w:cs="Arial"/>
          <w:sz w:val="20"/>
          <w:szCs w:val="20"/>
          <w:lang w:val="en-GB" w:eastAsia="en-GB"/>
        </w:rPr>
      </w:pPr>
      <w:r w:rsidRPr="00EA5ED3">
        <w:rPr>
          <w:rFonts w:ascii="Times" w:eastAsia="Times New Roman" w:hAnsi="Times" w:cs="Arial"/>
          <w:sz w:val="20"/>
          <w:szCs w:val="20"/>
          <w:lang w:val="en-GB" w:eastAsia="en-GB"/>
        </w:rPr>
        <w:t>For each of these nine possi</w:t>
      </w:r>
      <w:r w:rsidR="00977559" w:rsidRPr="00EA5ED3">
        <w:rPr>
          <w:rFonts w:ascii="Times" w:eastAsia="Times New Roman" w:hAnsi="Times" w:cs="Arial"/>
          <w:sz w:val="20"/>
          <w:szCs w:val="20"/>
          <w:lang w:val="en-GB" w:eastAsia="en-GB"/>
        </w:rPr>
        <w:t>bilities, you will find six different strategies (A – F) and one possibility to define your own</w:t>
      </w:r>
      <w:r w:rsidR="00C415F8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strategy</w:t>
      </w:r>
      <w:r w:rsidR="00977559" w:rsidRPr="00EA5ED3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(G). In this case, you will be able to detail it</w:t>
      </w:r>
      <w:r w:rsidR="00C415F8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on</w:t>
      </w:r>
      <w:r w:rsidR="00977559" w:rsidRPr="00EA5ED3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</w:t>
      </w:r>
      <w:r w:rsidR="00C415F8">
        <w:rPr>
          <w:rFonts w:ascii="Times" w:eastAsia="Times New Roman" w:hAnsi="Times" w:cs="Arial"/>
          <w:sz w:val="20"/>
          <w:szCs w:val="20"/>
          <w:lang w:val="en-GB" w:eastAsia="en-GB"/>
        </w:rPr>
        <w:t>page 12</w:t>
      </w:r>
      <w:r w:rsidR="00977559" w:rsidRPr="00EA5ED3">
        <w:rPr>
          <w:rFonts w:ascii="Times" w:eastAsia="Times New Roman" w:hAnsi="Times" w:cs="Arial"/>
          <w:sz w:val="20"/>
          <w:szCs w:val="20"/>
          <w:lang w:val="en-GB" w:eastAsia="en-GB"/>
        </w:rPr>
        <w:t>.</w:t>
      </w:r>
    </w:p>
    <w:p w14:paraId="236E6384" w14:textId="77777777" w:rsidR="000103DD" w:rsidRDefault="000103DD" w:rsidP="000103DD">
      <w:pPr>
        <w:rPr>
          <w:rFonts w:ascii="Times" w:eastAsia="Times New Roman" w:hAnsi="Times" w:cs="Arial"/>
          <w:sz w:val="20"/>
          <w:szCs w:val="20"/>
          <w:lang w:val="en-GB" w:eastAsia="en-GB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747"/>
        <w:gridCol w:w="6740"/>
      </w:tblGrid>
      <w:tr w:rsidR="009C190A" w:rsidRPr="00041BA0" w14:paraId="69B1E505" w14:textId="77777777" w:rsidTr="007F7086">
        <w:trPr>
          <w:trHeight w:val="453"/>
        </w:trPr>
        <w:tc>
          <w:tcPr>
            <w:tcW w:w="567" w:type="dxa"/>
          </w:tcPr>
          <w:p w14:paraId="064897E1" w14:textId="1B5E2C18" w:rsidR="009C190A" w:rsidRPr="00E70A80" w:rsidRDefault="009C190A" w:rsidP="00E70A80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70A80"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  <w:t>A</w:t>
            </w:r>
          </w:p>
        </w:tc>
        <w:tc>
          <w:tcPr>
            <w:tcW w:w="1747" w:type="dxa"/>
          </w:tcPr>
          <w:p w14:paraId="29F73B47" w14:textId="17BC5C6E" w:rsidR="009C190A" w:rsidRPr="00E70A80" w:rsidRDefault="007F7086" w:rsidP="00E70A80">
            <w:pPr>
              <w:rPr>
                <w:rFonts w:ascii="Times" w:eastAsia="Times New Roman" w:hAnsi="Times" w:cs="Arial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b/>
                <w:sz w:val="20"/>
                <w:szCs w:val="20"/>
                <w:lang w:val="en-GB" w:eastAsia="en-GB"/>
              </w:rPr>
              <w:t>Second opinion</w:t>
            </w:r>
          </w:p>
        </w:tc>
        <w:tc>
          <w:tcPr>
            <w:tcW w:w="6740" w:type="dxa"/>
          </w:tcPr>
          <w:p w14:paraId="0CA9D08A" w14:textId="69654472" w:rsidR="009C190A" w:rsidRPr="00E70A80" w:rsidRDefault="009C190A" w:rsidP="00E70A80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 New Roman"/>
                <w:sz w:val="20"/>
                <w:szCs w:val="20"/>
                <w:lang w:val="en-GB"/>
              </w:rPr>
            </w:pPr>
            <w:r w:rsidRPr="009C190A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>I would refer the patient to another health care practitioner for a second opinion.</w:t>
            </w:r>
          </w:p>
        </w:tc>
      </w:tr>
      <w:tr w:rsidR="009C190A" w:rsidRPr="00041BA0" w14:paraId="4AC2FD11" w14:textId="77777777" w:rsidTr="007F7086">
        <w:trPr>
          <w:trHeight w:val="691"/>
        </w:trPr>
        <w:tc>
          <w:tcPr>
            <w:tcW w:w="567" w:type="dxa"/>
          </w:tcPr>
          <w:p w14:paraId="68ABD511" w14:textId="06CE5ADB" w:rsidR="009C190A" w:rsidRPr="00E70A80" w:rsidRDefault="009C190A" w:rsidP="00E70A80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70A80"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  <w:t>B</w:t>
            </w:r>
          </w:p>
        </w:tc>
        <w:tc>
          <w:tcPr>
            <w:tcW w:w="1747" w:type="dxa"/>
          </w:tcPr>
          <w:p w14:paraId="2319EEBB" w14:textId="21F7988D" w:rsidR="009C190A" w:rsidRPr="00E70A80" w:rsidRDefault="007F7086" w:rsidP="00E70A80">
            <w:pPr>
              <w:rPr>
                <w:rFonts w:ascii="Times" w:eastAsia="Times New Roman" w:hAnsi="Times" w:cs="Arial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b/>
                <w:sz w:val="20"/>
                <w:szCs w:val="20"/>
                <w:lang w:val="en-GB" w:eastAsia="en-GB"/>
              </w:rPr>
              <w:t>External help, keep in touch</w:t>
            </w:r>
          </w:p>
        </w:tc>
        <w:tc>
          <w:tcPr>
            <w:tcW w:w="6740" w:type="dxa"/>
          </w:tcPr>
          <w:p w14:paraId="34E83195" w14:textId="3636A503" w:rsidR="009C190A" w:rsidRPr="00E70A80" w:rsidRDefault="009C190A" w:rsidP="00E70A80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 New Roman"/>
                <w:sz w:val="20"/>
                <w:szCs w:val="20"/>
                <w:lang w:val="en-GB"/>
              </w:rPr>
            </w:pPr>
            <w:r w:rsidRPr="009C190A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 xml:space="preserve">I would advise the patient to seek additional treatment whilst following the patient. </w:t>
            </w:r>
          </w:p>
        </w:tc>
      </w:tr>
      <w:tr w:rsidR="009C190A" w:rsidRPr="00041BA0" w14:paraId="7114897F" w14:textId="77777777" w:rsidTr="007F7086">
        <w:trPr>
          <w:trHeight w:val="704"/>
        </w:trPr>
        <w:tc>
          <w:tcPr>
            <w:tcW w:w="567" w:type="dxa"/>
          </w:tcPr>
          <w:p w14:paraId="35734A25" w14:textId="358037A2" w:rsidR="009C190A" w:rsidRPr="00E70A80" w:rsidRDefault="009C190A" w:rsidP="00E70A80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70A80"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  <w:t>C</w:t>
            </w:r>
          </w:p>
        </w:tc>
        <w:tc>
          <w:tcPr>
            <w:tcW w:w="1747" w:type="dxa"/>
          </w:tcPr>
          <w:p w14:paraId="22F04689" w14:textId="006A1589" w:rsidR="009C190A" w:rsidRPr="00E70A80" w:rsidRDefault="007F7086" w:rsidP="00E70A80">
            <w:pPr>
              <w:rPr>
                <w:rFonts w:ascii="Times" w:eastAsia="Times New Roman" w:hAnsi="Times" w:cs="Arial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b/>
                <w:sz w:val="20"/>
                <w:szCs w:val="20"/>
                <w:lang w:val="en-GB" w:eastAsia="en-GB"/>
              </w:rPr>
              <w:t>Quick-fix</w:t>
            </w:r>
          </w:p>
        </w:tc>
        <w:tc>
          <w:tcPr>
            <w:tcW w:w="6740" w:type="dxa"/>
          </w:tcPr>
          <w:p w14:paraId="76CEA81E" w14:textId="552CE414" w:rsidR="009C190A" w:rsidRPr="00E70A80" w:rsidRDefault="00E70A80" w:rsidP="00E70A80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 New Roman"/>
                <w:sz w:val="20"/>
                <w:szCs w:val="20"/>
                <w:lang w:val="en-GB"/>
              </w:rPr>
            </w:pPr>
            <w:r w:rsidRPr="009C190A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>I would tell the patient that the treatment is completed but t</w:t>
            </w:r>
            <w:r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 xml:space="preserve">hat he is welcome to make a new </w:t>
            </w:r>
            <w:r w:rsidRPr="009C190A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 xml:space="preserve">appointment if the problem returns. </w:t>
            </w:r>
          </w:p>
        </w:tc>
      </w:tr>
      <w:tr w:rsidR="009C190A" w:rsidRPr="00041BA0" w14:paraId="5A5FB6D3" w14:textId="77777777" w:rsidTr="007F7086">
        <w:trPr>
          <w:trHeight w:val="886"/>
        </w:trPr>
        <w:tc>
          <w:tcPr>
            <w:tcW w:w="567" w:type="dxa"/>
          </w:tcPr>
          <w:p w14:paraId="3BEBBE0E" w14:textId="12E324E9" w:rsidR="009C190A" w:rsidRPr="00E70A80" w:rsidRDefault="009C190A" w:rsidP="00E70A80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70A80"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  <w:t>D</w:t>
            </w:r>
          </w:p>
        </w:tc>
        <w:tc>
          <w:tcPr>
            <w:tcW w:w="1747" w:type="dxa"/>
          </w:tcPr>
          <w:p w14:paraId="5DE6EEBC" w14:textId="00C8CA44" w:rsidR="009C190A" w:rsidRPr="00E70A80" w:rsidRDefault="007F7086" w:rsidP="00E70A80">
            <w:pPr>
              <w:rPr>
                <w:rFonts w:ascii="Times" w:eastAsia="Times New Roman" w:hAnsi="Times" w:cs="Arial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b/>
                <w:sz w:val="20"/>
                <w:szCs w:val="20"/>
                <w:lang w:val="en-GB" w:eastAsia="en-GB"/>
              </w:rPr>
              <w:t>Try again</w:t>
            </w:r>
          </w:p>
        </w:tc>
        <w:tc>
          <w:tcPr>
            <w:tcW w:w="6740" w:type="dxa"/>
          </w:tcPr>
          <w:p w14:paraId="7F617F5B" w14:textId="6A15CF33" w:rsidR="009C190A" w:rsidRPr="00E70A80" w:rsidRDefault="00E70A80" w:rsidP="00E70A80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 New Roman"/>
                <w:sz w:val="20"/>
                <w:szCs w:val="20"/>
                <w:lang w:val="en-GB"/>
              </w:rPr>
            </w:pPr>
            <w:r w:rsidRPr="009C190A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 xml:space="preserve">I would not consider the treatment to be fully completed and would try a few more treatments and perhaps change my treatment strategy, until I am sure that I cannot do any more. </w:t>
            </w:r>
          </w:p>
        </w:tc>
      </w:tr>
      <w:tr w:rsidR="009C190A" w:rsidRPr="00041BA0" w14:paraId="510922A9" w14:textId="77777777" w:rsidTr="007F7086">
        <w:trPr>
          <w:trHeight w:val="886"/>
        </w:trPr>
        <w:tc>
          <w:tcPr>
            <w:tcW w:w="567" w:type="dxa"/>
          </w:tcPr>
          <w:p w14:paraId="24F5A4BB" w14:textId="2F0BB711" w:rsidR="009C190A" w:rsidRPr="00E70A80" w:rsidRDefault="009C190A" w:rsidP="00E70A80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70A80"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  <w:t>E</w:t>
            </w:r>
          </w:p>
        </w:tc>
        <w:tc>
          <w:tcPr>
            <w:tcW w:w="1747" w:type="dxa"/>
          </w:tcPr>
          <w:p w14:paraId="7EBD58DF" w14:textId="09499489" w:rsidR="009C190A" w:rsidRPr="00E70A80" w:rsidRDefault="007F7086" w:rsidP="00E70A80">
            <w:pPr>
              <w:rPr>
                <w:rFonts w:ascii="Times" w:eastAsia="Times New Roman" w:hAnsi="Times" w:cs="Arial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b/>
                <w:sz w:val="20"/>
                <w:szCs w:val="20"/>
                <w:lang w:val="en-GB" w:eastAsia="en-GB"/>
              </w:rPr>
              <w:t>Symptom guided maintenance care</w:t>
            </w:r>
          </w:p>
        </w:tc>
        <w:tc>
          <w:tcPr>
            <w:tcW w:w="6740" w:type="dxa"/>
          </w:tcPr>
          <w:p w14:paraId="41075308" w14:textId="5350A112" w:rsidR="009C190A" w:rsidRPr="00E70A80" w:rsidRDefault="00E70A80" w:rsidP="00E70A80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 New Roman"/>
                <w:sz w:val="20"/>
                <w:szCs w:val="20"/>
                <w:lang w:val="en-GB"/>
              </w:rPr>
            </w:pPr>
            <w:r w:rsidRPr="009C190A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>I would follow this patient for a while, attempting to prolong the time period between visits until either the patient is asymptomatic or until we have found a suitable time lapse between check</w:t>
            </w:r>
            <w:r w:rsidR="00C415F8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>-</w:t>
            </w:r>
            <w:r w:rsidRPr="009C190A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 xml:space="preserve">ups to keep the patient symptom-free. </w:t>
            </w:r>
          </w:p>
        </w:tc>
      </w:tr>
      <w:tr w:rsidR="009C190A" w:rsidRPr="00041BA0" w14:paraId="54C99680" w14:textId="77777777" w:rsidTr="007F7086">
        <w:trPr>
          <w:trHeight w:val="955"/>
        </w:trPr>
        <w:tc>
          <w:tcPr>
            <w:tcW w:w="567" w:type="dxa"/>
          </w:tcPr>
          <w:p w14:paraId="6683958B" w14:textId="6F7AD865" w:rsidR="009C190A" w:rsidRPr="00E70A80" w:rsidRDefault="009C190A" w:rsidP="00E70A80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70A80"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747" w:type="dxa"/>
          </w:tcPr>
          <w:p w14:paraId="610CE1C4" w14:textId="764491FC" w:rsidR="009C190A" w:rsidRPr="00E70A80" w:rsidRDefault="007F7086" w:rsidP="00E70A80">
            <w:pPr>
              <w:rPr>
                <w:rFonts w:ascii="Times" w:eastAsia="Times New Roman" w:hAnsi="Times" w:cs="Arial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b/>
                <w:sz w:val="20"/>
                <w:szCs w:val="20"/>
                <w:lang w:val="en-GB" w:eastAsia="en-GB"/>
              </w:rPr>
              <w:t>Clinical findings-guided maintenance care</w:t>
            </w:r>
          </w:p>
        </w:tc>
        <w:tc>
          <w:tcPr>
            <w:tcW w:w="6740" w:type="dxa"/>
          </w:tcPr>
          <w:p w14:paraId="463E081A" w14:textId="6358990B" w:rsidR="009C190A" w:rsidRPr="00E70A80" w:rsidRDefault="00E70A80" w:rsidP="00E70A80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 New Roman"/>
                <w:sz w:val="20"/>
                <w:szCs w:val="20"/>
                <w:lang w:val="en-GB"/>
              </w:rPr>
            </w:pPr>
            <w:r w:rsidRPr="009C190A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>I would recommend that the patient continues with regular visits, as long as clinical findings indicate treatment (e.g. spinal dysfunction/subluxation)</w:t>
            </w:r>
            <w:r w:rsidR="00C415F8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>,</w:t>
            </w:r>
            <w:r w:rsidRPr="009C190A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 xml:space="preserve"> even if the patient is symptom-free. </w:t>
            </w:r>
          </w:p>
        </w:tc>
      </w:tr>
      <w:tr w:rsidR="009C190A" w:rsidRPr="00041BA0" w14:paraId="1427CDA5" w14:textId="77777777" w:rsidTr="007F7086">
        <w:trPr>
          <w:trHeight w:val="481"/>
        </w:trPr>
        <w:tc>
          <w:tcPr>
            <w:tcW w:w="567" w:type="dxa"/>
          </w:tcPr>
          <w:p w14:paraId="549F8A29" w14:textId="56CC96FF" w:rsidR="009C190A" w:rsidRPr="00E70A80" w:rsidRDefault="009C190A" w:rsidP="00E70A80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 w:rsidRPr="00E70A80"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  <w:t>G</w:t>
            </w:r>
          </w:p>
        </w:tc>
        <w:tc>
          <w:tcPr>
            <w:tcW w:w="1747" w:type="dxa"/>
          </w:tcPr>
          <w:p w14:paraId="078422AF" w14:textId="052B40EA" w:rsidR="009C190A" w:rsidRPr="007F7086" w:rsidRDefault="007F7086" w:rsidP="00E70A80">
            <w:pP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</w:pPr>
            <w:r>
              <w:rPr>
                <w:rFonts w:ascii="Times" w:eastAsia="Times New Roman" w:hAnsi="Times" w:cs="Arial"/>
                <w:sz w:val="20"/>
                <w:szCs w:val="20"/>
                <w:lang w:val="en-GB" w:eastAsia="en-GB"/>
              </w:rPr>
              <w:t>Other</w:t>
            </w:r>
          </w:p>
        </w:tc>
        <w:tc>
          <w:tcPr>
            <w:tcW w:w="6740" w:type="dxa"/>
          </w:tcPr>
          <w:p w14:paraId="73335A9A" w14:textId="4CAC91A6" w:rsidR="009C190A" w:rsidRPr="00E70A80" w:rsidRDefault="00E70A80" w:rsidP="00C415F8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 New Roman"/>
                <w:sz w:val="20"/>
                <w:szCs w:val="20"/>
                <w:lang w:val="en-GB"/>
              </w:rPr>
            </w:pPr>
            <w:r w:rsidRPr="009C190A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 xml:space="preserve">None of the above (Please explain </w:t>
            </w:r>
            <w:r w:rsidR="004A2A56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 xml:space="preserve">on page </w:t>
            </w:r>
            <w:r w:rsidR="00C415F8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>12</w:t>
            </w:r>
            <w:r w:rsidR="004A2A56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 xml:space="preserve"> </w:t>
            </w:r>
            <w:r w:rsidRPr="009C190A">
              <w:rPr>
                <w:rFonts w:ascii="Times" w:eastAsia="Calibri" w:hAnsi="Times" w:cs="Times New Roman"/>
                <w:sz w:val="20"/>
                <w:szCs w:val="20"/>
                <w:lang w:val="en-GB"/>
              </w:rPr>
              <w:t xml:space="preserve">in legible handwriting). </w:t>
            </w:r>
          </w:p>
        </w:tc>
      </w:tr>
    </w:tbl>
    <w:p w14:paraId="600AD240" w14:textId="77777777" w:rsidR="009C190A" w:rsidRPr="00EA5ED3" w:rsidRDefault="009C190A" w:rsidP="000103DD">
      <w:pPr>
        <w:rPr>
          <w:rFonts w:ascii="Times" w:eastAsia="Times New Roman" w:hAnsi="Times" w:cs="Arial"/>
          <w:sz w:val="20"/>
          <w:szCs w:val="20"/>
          <w:lang w:val="en-GB" w:eastAsia="en-GB"/>
        </w:rPr>
      </w:pPr>
    </w:p>
    <w:p w14:paraId="03921321" w14:textId="63BD6B6A" w:rsidR="00977559" w:rsidRDefault="008A075A" w:rsidP="00977559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b/>
          <w:sz w:val="20"/>
          <w:szCs w:val="20"/>
          <w:lang w:val="en-GB"/>
        </w:rPr>
      </w:pPr>
      <w:r>
        <w:rPr>
          <w:rFonts w:ascii="Times" w:eastAsia="Calibri" w:hAnsi="Times" w:cs="Times New Roman"/>
          <w:b/>
          <w:sz w:val="20"/>
          <w:szCs w:val="20"/>
          <w:lang w:val="en-GB"/>
        </w:rPr>
        <w:t>Scenarios</w:t>
      </w:r>
      <w:r w:rsidR="00EE51EF">
        <w:rPr>
          <w:rFonts w:ascii="Times" w:eastAsia="Calibri" w:hAnsi="Times" w:cs="Times New Roman"/>
          <w:b/>
          <w:sz w:val="20"/>
          <w:szCs w:val="20"/>
          <w:lang w:val="en-GB"/>
        </w:rPr>
        <w:t xml:space="preserve"> included in this report:</w:t>
      </w:r>
    </w:p>
    <w:p w14:paraId="29A008CA" w14:textId="77777777" w:rsidR="008A075A" w:rsidRPr="00EA5ED3" w:rsidRDefault="008A075A" w:rsidP="00977559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b/>
          <w:sz w:val="20"/>
          <w:szCs w:val="20"/>
          <w:lang w:val="en-GB"/>
        </w:rPr>
      </w:pPr>
    </w:p>
    <w:p w14:paraId="78D7CE2D" w14:textId="0A0D92FB" w:rsidR="009C190A" w:rsidRPr="009C190A" w:rsidRDefault="009C190A" w:rsidP="00977559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u w:val="single"/>
          <w:lang w:val="en-GB"/>
        </w:rPr>
      </w:pPr>
      <w:r>
        <w:rPr>
          <w:rFonts w:ascii="Times" w:eastAsia="Calibri" w:hAnsi="Times" w:cs="Times New Roman"/>
          <w:sz w:val="20"/>
          <w:szCs w:val="20"/>
          <w:u w:val="single"/>
          <w:lang w:val="en-GB"/>
        </w:rPr>
        <w:t>LBP scenario 1</w:t>
      </w:r>
    </w:p>
    <w:p w14:paraId="0D520E6E" w14:textId="040CC46A" w:rsidR="00977559" w:rsidRPr="00EA5ED3" w:rsidRDefault="00977559" w:rsidP="00977559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lang w:val="en-GB"/>
        </w:rPr>
      </w:pPr>
      <w:r w:rsidRPr="00EA5ED3">
        <w:rPr>
          <w:rFonts w:ascii="Times" w:eastAsia="Calibri" w:hAnsi="Times" w:cs="Times New Roman"/>
          <w:sz w:val="20"/>
          <w:szCs w:val="20"/>
          <w:lang w:val="en-GB"/>
        </w:rPr>
        <w:t>An acute attack of LBP of 2 days’ duration and no previous history of LBP. The pain is completely gone after 2 visits. The patient seems to be an uncomplicated person and capable to look after himself and his back.</w:t>
      </w:r>
    </w:p>
    <w:p w14:paraId="16DC23E9" w14:textId="5F205458" w:rsidR="00977559" w:rsidRPr="00EA5ED3" w:rsidRDefault="00977559" w:rsidP="00977559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b/>
          <w:sz w:val="20"/>
          <w:szCs w:val="20"/>
          <w:lang w:val="en-GB"/>
        </w:rPr>
      </w:pPr>
      <w:r w:rsidRPr="00EA5ED3">
        <w:rPr>
          <w:rFonts w:ascii="Times" w:eastAsia="Calibri" w:hAnsi="Times" w:cs="Times New Roman"/>
          <w:b/>
          <w:sz w:val="20"/>
          <w:szCs w:val="20"/>
          <w:lang w:val="en-GB"/>
        </w:rPr>
        <w:t>C</w:t>
      </w:r>
      <w:r w:rsidR="00EE51EF">
        <w:rPr>
          <w:rFonts w:ascii="Times" w:eastAsia="Calibri" w:hAnsi="Times" w:cs="Times New Roman"/>
          <w:b/>
          <w:sz w:val="20"/>
          <w:szCs w:val="20"/>
          <w:lang w:val="en-GB"/>
        </w:rPr>
        <w:t xml:space="preserve"> = appropriate</w:t>
      </w:r>
      <w:r w:rsidRPr="00EA5ED3">
        <w:rPr>
          <w:rFonts w:ascii="Times" w:eastAsia="Calibri" w:hAnsi="Times" w:cs="Times New Roman"/>
          <w:b/>
          <w:sz w:val="20"/>
          <w:szCs w:val="20"/>
          <w:lang w:val="en-GB"/>
        </w:rPr>
        <w:t xml:space="preserve"> answer</w:t>
      </w:r>
    </w:p>
    <w:p w14:paraId="25409840" w14:textId="77777777" w:rsidR="00977559" w:rsidRPr="00EA5ED3" w:rsidRDefault="00977559" w:rsidP="00977559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lang w:val="en-GB"/>
        </w:rPr>
      </w:pPr>
    </w:p>
    <w:p w14:paraId="3132DC96" w14:textId="0471A932" w:rsidR="009C190A" w:rsidRPr="009C190A" w:rsidRDefault="009C190A" w:rsidP="00977559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u w:val="single"/>
          <w:lang w:val="en-GB"/>
        </w:rPr>
      </w:pPr>
      <w:r>
        <w:rPr>
          <w:rFonts w:ascii="Times" w:eastAsia="Calibri" w:hAnsi="Times" w:cs="Times New Roman"/>
          <w:sz w:val="20"/>
          <w:szCs w:val="20"/>
          <w:u w:val="single"/>
          <w:lang w:val="en-GB"/>
        </w:rPr>
        <w:t>LBP scenario 4</w:t>
      </w:r>
    </w:p>
    <w:p w14:paraId="1D06DEE3" w14:textId="06BA393F" w:rsidR="00977559" w:rsidRPr="00EA5ED3" w:rsidRDefault="00977559" w:rsidP="00977559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lang w:val="en-GB"/>
        </w:rPr>
      </w:pPr>
      <w:r w:rsidRPr="00EA5ED3">
        <w:rPr>
          <w:rFonts w:ascii="Times" w:eastAsia="Calibri" w:hAnsi="Times" w:cs="Times New Roman"/>
          <w:sz w:val="20"/>
          <w:szCs w:val="20"/>
          <w:lang w:val="en-GB"/>
        </w:rPr>
        <w:t>An acute attack of LBP of 1 week’s duration. The patient has had several similar attacks over the past 12 months. The pain is completely gone after 2 weeks of treatment.</w:t>
      </w:r>
    </w:p>
    <w:p w14:paraId="6064926B" w14:textId="0AF87467" w:rsidR="00977559" w:rsidRPr="00EA5ED3" w:rsidRDefault="00EE51EF" w:rsidP="00977559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b/>
          <w:sz w:val="20"/>
          <w:szCs w:val="20"/>
          <w:lang w:val="en-GB"/>
        </w:rPr>
      </w:pPr>
      <w:r>
        <w:rPr>
          <w:rFonts w:ascii="Times" w:eastAsia="Calibri" w:hAnsi="Times" w:cs="Times New Roman"/>
          <w:b/>
          <w:sz w:val="20"/>
          <w:szCs w:val="20"/>
          <w:lang w:val="en-GB"/>
        </w:rPr>
        <w:t>E and F = appropriate</w:t>
      </w:r>
      <w:r w:rsidR="00977559" w:rsidRPr="00EA5ED3">
        <w:rPr>
          <w:rFonts w:ascii="Times" w:eastAsia="Calibri" w:hAnsi="Times" w:cs="Times New Roman"/>
          <w:b/>
          <w:sz w:val="20"/>
          <w:szCs w:val="20"/>
          <w:lang w:val="en-GB"/>
        </w:rPr>
        <w:t xml:space="preserve"> answers</w:t>
      </w:r>
    </w:p>
    <w:p w14:paraId="1468E14C" w14:textId="77777777" w:rsidR="00977559" w:rsidRPr="00EA5ED3" w:rsidRDefault="00977559" w:rsidP="00977559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lang w:val="en-GB"/>
        </w:rPr>
      </w:pPr>
    </w:p>
    <w:p w14:paraId="77726AC8" w14:textId="2F60F650" w:rsidR="009C190A" w:rsidRPr="009C190A" w:rsidRDefault="009C190A" w:rsidP="00977559">
      <w:pPr>
        <w:rPr>
          <w:rFonts w:ascii="Times" w:eastAsia="Times New Roman" w:hAnsi="Times" w:cs="Arial"/>
          <w:sz w:val="20"/>
          <w:szCs w:val="20"/>
          <w:u w:val="single"/>
          <w:lang w:val="en-GB" w:eastAsia="en-GB"/>
        </w:rPr>
      </w:pPr>
      <w:r>
        <w:rPr>
          <w:rFonts w:ascii="Times" w:eastAsia="Times New Roman" w:hAnsi="Times" w:cs="Arial"/>
          <w:sz w:val="20"/>
          <w:szCs w:val="20"/>
          <w:u w:val="single"/>
          <w:lang w:val="en-GB" w:eastAsia="en-GB"/>
        </w:rPr>
        <w:t>LBP scenario 8</w:t>
      </w:r>
    </w:p>
    <w:p w14:paraId="62CDB8E5" w14:textId="4B0C3F4E" w:rsidR="00977559" w:rsidRPr="00EA5ED3" w:rsidRDefault="00977559" w:rsidP="00977559">
      <w:pPr>
        <w:rPr>
          <w:rFonts w:ascii="Times" w:eastAsia="Times New Roman" w:hAnsi="Times" w:cs="Arial"/>
          <w:sz w:val="20"/>
          <w:szCs w:val="20"/>
          <w:lang w:val="en-GB" w:eastAsia="en-GB"/>
        </w:rPr>
      </w:pPr>
      <w:r w:rsidRPr="00EA5ED3">
        <w:rPr>
          <w:rFonts w:ascii="Times" w:eastAsia="Times New Roman" w:hAnsi="Times" w:cs="Arial"/>
          <w:sz w:val="20"/>
          <w:szCs w:val="20"/>
          <w:lang w:val="en-GB" w:eastAsia="en-GB"/>
        </w:rPr>
        <w:t>The patient has had LBP intermittently over the past year. After the 2</w:t>
      </w:r>
      <w:r w:rsidRPr="00EA5ED3">
        <w:rPr>
          <w:rFonts w:ascii="Times" w:eastAsia="Times New Roman" w:hAnsi="Times" w:cs="Arial"/>
          <w:sz w:val="20"/>
          <w:szCs w:val="20"/>
          <w:vertAlign w:val="superscript"/>
          <w:lang w:val="en-GB" w:eastAsia="en-GB"/>
        </w:rPr>
        <w:t>nd</w:t>
      </w:r>
      <w:r w:rsidRPr="00EA5ED3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visit the pain was 20% better, but today, </w:t>
      </w:r>
      <w:r w:rsidRPr="00475422">
        <w:rPr>
          <w:rFonts w:ascii="Times" w:eastAsia="Times New Roman" w:hAnsi="Times" w:cs="Arial"/>
          <w:sz w:val="20"/>
          <w:szCs w:val="20"/>
          <w:lang w:val="en-GB" w:eastAsia="en-GB"/>
        </w:rPr>
        <w:t>after 6 visits, the patient</w:t>
      </w:r>
      <w:r w:rsidRPr="00EA5ED3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has got gradually worse.</w:t>
      </w:r>
    </w:p>
    <w:p w14:paraId="3D6EAE10" w14:textId="36BAA16B" w:rsidR="00977559" w:rsidRPr="00EA5ED3" w:rsidRDefault="00EE51EF" w:rsidP="00977559">
      <w:pPr>
        <w:rPr>
          <w:rFonts w:ascii="Times" w:eastAsia="Times New Roman" w:hAnsi="Times" w:cs="Arial"/>
          <w:sz w:val="20"/>
          <w:szCs w:val="20"/>
          <w:lang w:val="en-GB" w:eastAsia="en-GB"/>
        </w:rPr>
      </w:pPr>
      <w:r>
        <w:rPr>
          <w:rFonts w:ascii="Times" w:eastAsia="Times New Roman" w:hAnsi="Times" w:cs="Arial"/>
          <w:b/>
          <w:sz w:val="20"/>
          <w:szCs w:val="20"/>
          <w:lang w:val="en-GB" w:eastAsia="en-GB"/>
        </w:rPr>
        <w:t>A = appropriate</w:t>
      </w:r>
      <w:r w:rsidR="00977559" w:rsidRPr="00EA5ED3">
        <w:rPr>
          <w:rFonts w:ascii="Times" w:eastAsia="Times New Roman" w:hAnsi="Times" w:cs="Arial"/>
          <w:b/>
          <w:sz w:val="20"/>
          <w:szCs w:val="20"/>
          <w:lang w:val="en-GB" w:eastAsia="en-GB"/>
        </w:rPr>
        <w:t xml:space="preserve"> answer</w:t>
      </w:r>
    </w:p>
    <w:p w14:paraId="0CF7F104" w14:textId="77777777" w:rsidR="00977559" w:rsidRPr="00EA5ED3" w:rsidRDefault="00977559" w:rsidP="00977559">
      <w:pPr>
        <w:rPr>
          <w:rFonts w:ascii="Times" w:eastAsia="Times New Roman" w:hAnsi="Times" w:cs="Arial"/>
          <w:sz w:val="20"/>
          <w:szCs w:val="20"/>
          <w:lang w:val="en-GB" w:eastAsia="en-GB"/>
        </w:rPr>
      </w:pPr>
    </w:p>
    <w:p w14:paraId="4ECB6C3F" w14:textId="6D047BB5" w:rsidR="009C190A" w:rsidRPr="009C190A" w:rsidRDefault="009C190A" w:rsidP="00977559">
      <w:pPr>
        <w:rPr>
          <w:rFonts w:ascii="Times" w:eastAsia="Times New Roman" w:hAnsi="Times" w:cs="Arial"/>
          <w:sz w:val="20"/>
          <w:szCs w:val="20"/>
          <w:u w:val="single"/>
          <w:lang w:val="en-GB" w:eastAsia="en-GB"/>
        </w:rPr>
      </w:pPr>
      <w:r>
        <w:rPr>
          <w:rFonts w:ascii="Times" w:eastAsia="Times New Roman" w:hAnsi="Times" w:cs="Arial"/>
          <w:sz w:val="20"/>
          <w:szCs w:val="20"/>
          <w:u w:val="single"/>
          <w:lang w:val="en-GB" w:eastAsia="en-GB"/>
        </w:rPr>
        <w:t>LBP scenario 9</w:t>
      </w:r>
    </w:p>
    <w:p w14:paraId="1EE5D1D7" w14:textId="36F4220F" w:rsidR="00977559" w:rsidRPr="00EA5ED3" w:rsidRDefault="00977559" w:rsidP="00977559">
      <w:pPr>
        <w:rPr>
          <w:rFonts w:ascii="Times" w:eastAsia="Times New Roman" w:hAnsi="Times" w:cs="Arial"/>
          <w:sz w:val="20"/>
          <w:szCs w:val="20"/>
          <w:lang w:val="en-GB" w:eastAsia="en-GB"/>
        </w:rPr>
      </w:pPr>
      <w:r w:rsidRPr="00EA5ED3">
        <w:rPr>
          <w:rFonts w:ascii="Times" w:eastAsia="Times New Roman" w:hAnsi="Times" w:cs="Arial"/>
          <w:sz w:val="20"/>
          <w:szCs w:val="20"/>
          <w:lang w:val="en-GB" w:eastAsia="en-GB"/>
        </w:rPr>
        <w:t>The patient has had LBP intermittently over the past year. After 6 visits the pain is 20% better. The symptoms come and go for no apparent reason. The patient appears tired and moody.</w:t>
      </w:r>
    </w:p>
    <w:p w14:paraId="6A85E744" w14:textId="77777777" w:rsidR="00041BA0" w:rsidRDefault="00EE51EF" w:rsidP="00977559">
      <w:pPr>
        <w:rPr>
          <w:rFonts w:ascii="Times" w:eastAsia="Times New Roman" w:hAnsi="Times" w:cs="Arial"/>
          <w:b/>
          <w:sz w:val="20"/>
          <w:szCs w:val="20"/>
          <w:lang w:val="en-GB" w:eastAsia="en-GB"/>
        </w:rPr>
      </w:pPr>
      <w:r>
        <w:rPr>
          <w:rFonts w:ascii="Times" w:eastAsia="Times New Roman" w:hAnsi="Times" w:cs="Arial"/>
          <w:b/>
          <w:sz w:val="20"/>
          <w:szCs w:val="20"/>
          <w:lang w:val="en-GB" w:eastAsia="en-GB"/>
        </w:rPr>
        <w:t>A = appropriate</w:t>
      </w:r>
      <w:r w:rsidR="00977559" w:rsidRPr="00EA5ED3">
        <w:rPr>
          <w:rFonts w:ascii="Times" w:eastAsia="Times New Roman" w:hAnsi="Times" w:cs="Arial"/>
          <w:b/>
          <w:sz w:val="20"/>
          <w:szCs w:val="20"/>
          <w:lang w:val="en-GB" w:eastAsia="en-GB"/>
        </w:rPr>
        <w:t xml:space="preserve"> answer</w:t>
      </w:r>
    </w:p>
    <w:p w14:paraId="3938DE2C" w14:textId="660B62B7" w:rsidR="00041BA0" w:rsidRPr="00162791" w:rsidRDefault="00162791" w:rsidP="00977559">
      <w:pPr>
        <w:rPr>
          <w:rFonts w:ascii="Times" w:eastAsia="Times New Roman" w:hAnsi="Times" w:cs="Arial"/>
          <w:b/>
          <w:sz w:val="20"/>
          <w:szCs w:val="20"/>
          <w:u w:val="single"/>
          <w:lang w:val="en-GB" w:eastAsia="en-GB"/>
        </w:rPr>
      </w:pPr>
      <w:r>
        <w:rPr>
          <w:rFonts w:ascii="Times" w:eastAsia="Times New Roman" w:hAnsi="Times" w:cs="Arial"/>
          <w:b/>
          <w:sz w:val="20"/>
          <w:szCs w:val="20"/>
          <w:lang w:val="en-GB" w:eastAsia="en-GB"/>
        </w:rPr>
        <w:br w:type="column"/>
      </w:r>
      <w:r w:rsidRPr="00162791">
        <w:rPr>
          <w:rFonts w:ascii="Times" w:eastAsia="Times New Roman" w:hAnsi="Times" w:cs="Arial"/>
          <w:b/>
          <w:sz w:val="20"/>
          <w:szCs w:val="20"/>
          <w:u w:val="single"/>
          <w:lang w:val="en-GB" w:eastAsia="en-GB"/>
        </w:rPr>
        <w:lastRenderedPageBreak/>
        <w:t>REFERENCES</w:t>
      </w:r>
    </w:p>
    <w:p w14:paraId="2EE6C474" w14:textId="77777777" w:rsidR="00162791" w:rsidRPr="00162791" w:rsidRDefault="00162791" w:rsidP="00977559">
      <w:pPr>
        <w:rPr>
          <w:rFonts w:ascii="Times" w:eastAsia="Times New Roman" w:hAnsi="Times" w:cs="Arial"/>
          <w:sz w:val="20"/>
          <w:szCs w:val="20"/>
          <w:u w:val="single"/>
          <w:lang w:val="en-GB" w:eastAsia="en-GB"/>
        </w:rPr>
      </w:pPr>
    </w:p>
    <w:p w14:paraId="73332736" w14:textId="0514B1F1" w:rsidR="00041BA0" w:rsidRPr="00162791" w:rsidRDefault="00041BA0" w:rsidP="00041BA0">
      <w:pPr>
        <w:pStyle w:val="EndNoteBibliography"/>
        <w:ind w:left="720" w:hanging="720"/>
        <w:rPr>
          <w:noProof/>
          <w:sz w:val="20"/>
          <w:szCs w:val="20"/>
        </w:rPr>
      </w:pPr>
      <w:r w:rsidRPr="00162791">
        <w:rPr>
          <w:rFonts w:ascii="Times" w:eastAsia="Times New Roman" w:hAnsi="Times" w:cs="Arial"/>
          <w:b/>
          <w:sz w:val="20"/>
          <w:szCs w:val="20"/>
          <w:lang w:val="en-GB" w:eastAsia="en-GB"/>
        </w:rPr>
        <w:fldChar w:fldCharType="begin"/>
      </w:r>
      <w:r w:rsidRPr="00162791">
        <w:rPr>
          <w:rFonts w:ascii="Times" w:eastAsia="Times New Roman" w:hAnsi="Times" w:cs="Arial"/>
          <w:b/>
          <w:sz w:val="20"/>
          <w:szCs w:val="20"/>
          <w:lang w:val="en-GB" w:eastAsia="en-GB"/>
        </w:rPr>
        <w:instrText xml:space="preserve"> ADDIN EN.REFLIST </w:instrText>
      </w:r>
      <w:r w:rsidRPr="00162791">
        <w:rPr>
          <w:rFonts w:ascii="Times" w:eastAsia="Times New Roman" w:hAnsi="Times" w:cs="Arial"/>
          <w:b/>
          <w:sz w:val="20"/>
          <w:szCs w:val="20"/>
          <w:lang w:val="en-GB" w:eastAsia="en-GB"/>
        </w:rPr>
        <w:fldChar w:fldCharType="separate"/>
      </w:r>
      <w:r w:rsidRPr="00162791">
        <w:rPr>
          <w:noProof/>
          <w:sz w:val="20"/>
          <w:szCs w:val="20"/>
        </w:rPr>
        <w:t>1.</w:t>
      </w:r>
      <w:r w:rsidRPr="00162791">
        <w:rPr>
          <w:noProof/>
          <w:sz w:val="20"/>
          <w:szCs w:val="20"/>
        </w:rPr>
        <w:tab/>
        <w:t>Innes SI</w:t>
      </w:r>
      <w:r w:rsidR="00162791">
        <w:rPr>
          <w:noProof/>
          <w:sz w:val="20"/>
          <w:szCs w:val="20"/>
        </w:rPr>
        <w:t xml:space="preserve">, Leboeuf-Yde </w:t>
      </w:r>
      <w:r w:rsidRPr="00162791">
        <w:rPr>
          <w:noProof/>
          <w:sz w:val="20"/>
          <w:szCs w:val="20"/>
        </w:rPr>
        <w:t xml:space="preserve">C, Walker BF: </w:t>
      </w:r>
      <w:r w:rsidRPr="00162791">
        <w:rPr>
          <w:b/>
          <w:noProof/>
          <w:sz w:val="20"/>
          <w:szCs w:val="20"/>
        </w:rPr>
        <w:t>The relationship between intolerance of uncertainty in chiropractic students and their treatment intervention choices</w:t>
      </w:r>
      <w:r w:rsidRPr="00162791">
        <w:rPr>
          <w:noProof/>
          <w:sz w:val="20"/>
          <w:szCs w:val="20"/>
        </w:rPr>
        <w:t xml:space="preserve">. </w:t>
      </w:r>
      <w:r w:rsidRPr="00162791">
        <w:rPr>
          <w:i/>
          <w:noProof/>
          <w:sz w:val="20"/>
          <w:szCs w:val="20"/>
        </w:rPr>
        <w:t xml:space="preserve">Chiropr Man Therap </w:t>
      </w:r>
      <w:r w:rsidRPr="00162791">
        <w:rPr>
          <w:noProof/>
          <w:sz w:val="20"/>
          <w:szCs w:val="20"/>
        </w:rPr>
        <w:t xml:space="preserve">2017, </w:t>
      </w:r>
      <w:r w:rsidRPr="00162791">
        <w:rPr>
          <w:b/>
          <w:noProof/>
          <w:sz w:val="20"/>
          <w:szCs w:val="20"/>
        </w:rPr>
        <w:t>25</w:t>
      </w:r>
      <w:r w:rsidRPr="00162791">
        <w:rPr>
          <w:noProof/>
          <w:sz w:val="20"/>
          <w:szCs w:val="20"/>
        </w:rPr>
        <w:t>:20.</w:t>
      </w:r>
    </w:p>
    <w:p w14:paraId="3862A643" w14:textId="68C7C711" w:rsidR="00041BA0" w:rsidRPr="00162791" w:rsidRDefault="00041BA0" w:rsidP="00041BA0">
      <w:pPr>
        <w:pStyle w:val="EndNoteBibliography"/>
        <w:ind w:left="720" w:hanging="720"/>
        <w:rPr>
          <w:noProof/>
          <w:sz w:val="20"/>
          <w:szCs w:val="20"/>
        </w:rPr>
      </w:pPr>
      <w:r w:rsidRPr="00162791">
        <w:rPr>
          <w:noProof/>
          <w:sz w:val="20"/>
          <w:szCs w:val="20"/>
        </w:rPr>
        <w:t>2.</w:t>
      </w:r>
      <w:r w:rsidRPr="00162791">
        <w:rPr>
          <w:noProof/>
          <w:sz w:val="20"/>
          <w:szCs w:val="20"/>
        </w:rPr>
        <w:tab/>
        <w:t>Gliedt JA</w:t>
      </w:r>
      <w:r w:rsidR="00162791">
        <w:rPr>
          <w:noProof/>
          <w:sz w:val="20"/>
          <w:szCs w:val="20"/>
        </w:rPr>
        <w:t xml:space="preserve">, Briggs </w:t>
      </w:r>
      <w:r w:rsidRPr="00162791">
        <w:rPr>
          <w:noProof/>
          <w:sz w:val="20"/>
          <w:szCs w:val="20"/>
        </w:rPr>
        <w:t xml:space="preserve">S, Williams JS, Smith DP, Blampied J: </w:t>
      </w:r>
      <w:r w:rsidRPr="00162791">
        <w:rPr>
          <w:b/>
          <w:noProof/>
          <w:sz w:val="20"/>
          <w:szCs w:val="20"/>
        </w:rPr>
        <w:t>Background, expectations and beliefs of a chiropractic student population: a cross-sectional survey</w:t>
      </w:r>
      <w:r w:rsidRPr="00162791">
        <w:rPr>
          <w:noProof/>
          <w:sz w:val="20"/>
          <w:szCs w:val="20"/>
        </w:rPr>
        <w:t xml:space="preserve">. </w:t>
      </w:r>
      <w:r w:rsidRPr="00162791">
        <w:rPr>
          <w:i/>
          <w:noProof/>
          <w:sz w:val="20"/>
          <w:szCs w:val="20"/>
        </w:rPr>
        <w:t xml:space="preserve">J Chiropr Educ </w:t>
      </w:r>
      <w:r w:rsidRPr="00162791">
        <w:rPr>
          <w:noProof/>
          <w:sz w:val="20"/>
          <w:szCs w:val="20"/>
        </w:rPr>
        <w:t xml:space="preserve">2012, </w:t>
      </w:r>
      <w:r w:rsidRPr="00162791">
        <w:rPr>
          <w:b/>
          <w:noProof/>
          <w:sz w:val="20"/>
          <w:szCs w:val="20"/>
        </w:rPr>
        <w:t>26</w:t>
      </w:r>
      <w:r w:rsidRPr="00162791">
        <w:rPr>
          <w:noProof/>
          <w:sz w:val="20"/>
          <w:szCs w:val="20"/>
        </w:rPr>
        <w:t>(2):146-160.</w:t>
      </w:r>
    </w:p>
    <w:p w14:paraId="5F698E4E" w14:textId="6012480B" w:rsidR="00161B8A" w:rsidRPr="00EA5ED3" w:rsidRDefault="00041BA0" w:rsidP="00977559">
      <w:pPr>
        <w:rPr>
          <w:rFonts w:ascii="Times" w:eastAsia="Times New Roman" w:hAnsi="Times" w:cs="Arial"/>
          <w:b/>
          <w:sz w:val="20"/>
          <w:szCs w:val="20"/>
          <w:lang w:val="en-GB" w:eastAsia="en-GB"/>
        </w:rPr>
      </w:pPr>
      <w:r w:rsidRPr="00162791">
        <w:rPr>
          <w:rFonts w:ascii="Times" w:eastAsia="Times New Roman" w:hAnsi="Times" w:cs="Arial"/>
          <w:b/>
          <w:sz w:val="20"/>
          <w:szCs w:val="20"/>
          <w:lang w:val="en-GB" w:eastAsia="en-GB"/>
        </w:rPr>
        <w:fldChar w:fldCharType="end"/>
      </w:r>
    </w:p>
    <w:sectPr w:rsidR="00161B8A" w:rsidRPr="00EA5ED3" w:rsidSect="007B7168">
      <w:footerReference w:type="even" r:id="rId11"/>
      <w:footerReference w:type="default" r:id="rId12"/>
      <w:pgSz w:w="11900" w:h="16840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F3CC3" w14:textId="77777777" w:rsidR="00377975" w:rsidRDefault="00377975" w:rsidP="009962C8">
      <w:r>
        <w:separator/>
      </w:r>
    </w:p>
  </w:endnote>
  <w:endnote w:type="continuationSeparator" w:id="0">
    <w:p w14:paraId="11180735" w14:textId="77777777" w:rsidR="00377975" w:rsidRDefault="00377975" w:rsidP="00996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dvOTa9103878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a9103878+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A0BBC1" w14:textId="77777777" w:rsidR="00793FFF" w:rsidRDefault="00793FFF" w:rsidP="00921A26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31B4672" w14:textId="77777777" w:rsidR="00793FFF" w:rsidRDefault="00793FFF">
    <w:pPr>
      <w:pStyle w:val="Pieddepag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FB15C" w14:textId="65E2B03D" w:rsidR="00793FFF" w:rsidRDefault="00793FFF" w:rsidP="00921A26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75422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41D36BF1" w14:textId="77777777" w:rsidR="00793FFF" w:rsidRDefault="00793FFF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B47C9" w14:textId="77777777" w:rsidR="00377975" w:rsidRDefault="00377975" w:rsidP="009962C8">
      <w:r>
        <w:separator/>
      </w:r>
    </w:p>
  </w:footnote>
  <w:footnote w:type="continuationSeparator" w:id="0">
    <w:p w14:paraId="6B1317CC" w14:textId="77777777" w:rsidR="00377975" w:rsidRDefault="00377975" w:rsidP="00996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C230A"/>
    <w:multiLevelType w:val="hybridMultilevel"/>
    <w:tmpl w:val="E998F636"/>
    <w:styleLink w:val="Style1import"/>
    <w:lvl w:ilvl="0" w:tplc="1F14AA9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4AD11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D294EA">
      <w:start w:val="1"/>
      <w:numFmt w:val="lowerRoman"/>
      <w:lvlText w:val="%3."/>
      <w:lvlJc w:val="left"/>
      <w:pPr>
        <w:ind w:left="2160" w:hanging="29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C431B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123A4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F63F54">
      <w:start w:val="1"/>
      <w:numFmt w:val="lowerRoman"/>
      <w:lvlText w:val="%6."/>
      <w:lvlJc w:val="left"/>
      <w:pPr>
        <w:ind w:left="4320" w:hanging="29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060F7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E6350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F8D5B8">
      <w:start w:val="1"/>
      <w:numFmt w:val="lowerRoman"/>
      <w:lvlText w:val="%9."/>
      <w:lvlJc w:val="left"/>
      <w:pPr>
        <w:ind w:left="6480" w:hanging="29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C2D41CD"/>
    <w:multiLevelType w:val="hybridMultilevel"/>
    <w:tmpl w:val="E998F636"/>
    <w:numStyleLink w:val="Style1import"/>
  </w:abstractNum>
  <w:abstractNum w:abstractNumId="2">
    <w:nsid w:val="116C10C1"/>
    <w:multiLevelType w:val="hybridMultilevel"/>
    <w:tmpl w:val="96A027D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41980"/>
    <w:multiLevelType w:val="hybridMultilevel"/>
    <w:tmpl w:val="74682C5A"/>
    <w:lvl w:ilvl="0" w:tplc="8984F8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E75D4"/>
    <w:multiLevelType w:val="hybridMultilevel"/>
    <w:tmpl w:val="4FBA0978"/>
    <w:lvl w:ilvl="0" w:tplc="2D00C760">
      <w:numFmt w:val="decimal"/>
      <w:lvlText w:val="(%1)"/>
      <w:lvlJc w:val="left"/>
      <w:pPr>
        <w:ind w:left="720" w:hanging="360"/>
      </w:pPr>
      <w:rPr>
        <w:rFonts w:eastAsia="Times New Roman" w:cs="Arial"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A6749"/>
    <w:multiLevelType w:val="hybridMultilevel"/>
    <w:tmpl w:val="AD9851D8"/>
    <w:lvl w:ilvl="0" w:tplc="A18C1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A2DE2"/>
    <w:multiLevelType w:val="hybridMultilevel"/>
    <w:tmpl w:val="6B58694A"/>
    <w:numStyleLink w:val="Puces"/>
  </w:abstractNum>
  <w:abstractNum w:abstractNumId="7">
    <w:nsid w:val="428061A5"/>
    <w:multiLevelType w:val="hybridMultilevel"/>
    <w:tmpl w:val="861C561E"/>
    <w:lvl w:ilvl="0" w:tplc="A3E2ABCE">
      <w:start w:val="64"/>
      <w:numFmt w:val="bullet"/>
      <w:lvlText w:val="-"/>
      <w:lvlJc w:val="left"/>
      <w:pPr>
        <w:ind w:left="720" w:hanging="360"/>
      </w:pPr>
      <w:rPr>
        <w:rFonts w:ascii="Times" w:eastAsia="Times New Roman" w:hAnsi="Times" w:cs="Arial" w:hint="default"/>
        <w:b/>
        <w:color w:val="7F7F7F" w:themeColor="text1" w:themeTint="8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6E611E"/>
    <w:multiLevelType w:val="hybridMultilevel"/>
    <w:tmpl w:val="CBBED1B0"/>
    <w:lvl w:ilvl="0" w:tplc="EA62346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C97DF0"/>
    <w:multiLevelType w:val="hybridMultilevel"/>
    <w:tmpl w:val="90CC4496"/>
    <w:lvl w:ilvl="0" w:tplc="F4E6BBDC">
      <w:start w:val="1"/>
      <w:numFmt w:val="bullet"/>
      <w:lvlText w:val="M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2D5C2E"/>
    <w:multiLevelType w:val="hybridMultilevel"/>
    <w:tmpl w:val="14788EB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052A0F"/>
    <w:multiLevelType w:val="hybridMultilevel"/>
    <w:tmpl w:val="6B58694A"/>
    <w:styleLink w:val="Puces"/>
    <w:lvl w:ilvl="0" w:tplc="A0B83D1E">
      <w:start w:val="1"/>
      <w:numFmt w:val="bullet"/>
      <w:suff w:val="nothing"/>
      <w:lvlText w:val="□"/>
      <w:lvlJc w:val="left"/>
      <w:pPr>
        <w:ind w:left="12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F6C77E">
      <w:start w:val="1"/>
      <w:numFmt w:val="bullet"/>
      <w:suff w:val="nothing"/>
      <w:lvlText w:val="□"/>
      <w:lvlJc w:val="left"/>
      <w:pPr>
        <w:ind w:left="18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AC590C">
      <w:start w:val="1"/>
      <w:numFmt w:val="bullet"/>
      <w:suff w:val="nothing"/>
      <w:lvlText w:val="□"/>
      <w:lvlJc w:val="left"/>
      <w:pPr>
        <w:ind w:left="24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56807A">
      <w:start w:val="1"/>
      <w:numFmt w:val="bullet"/>
      <w:suff w:val="nothing"/>
      <w:lvlText w:val="□"/>
      <w:lvlJc w:val="left"/>
      <w:pPr>
        <w:ind w:left="30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AC88AC">
      <w:start w:val="1"/>
      <w:numFmt w:val="bullet"/>
      <w:suff w:val="nothing"/>
      <w:lvlText w:val="□"/>
      <w:lvlJc w:val="left"/>
      <w:pPr>
        <w:ind w:left="36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707D82">
      <w:start w:val="1"/>
      <w:numFmt w:val="bullet"/>
      <w:suff w:val="nothing"/>
      <w:lvlText w:val="□"/>
      <w:lvlJc w:val="left"/>
      <w:pPr>
        <w:ind w:left="42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204174">
      <w:start w:val="1"/>
      <w:numFmt w:val="bullet"/>
      <w:suff w:val="nothing"/>
      <w:lvlText w:val="□"/>
      <w:lvlJc w:val="left"/>
      <w:pPr>
        <w:ind w:left="48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1E5F94">
      <w:start w:val="1"/>
      <w:numFmt w:val="bullet"/>
      <w:suff w:val="nothing"/>
      <w:lvlText w:val="□"/>
      <w:lvlJc w:val="left"/>
      <w:pPr>
        <w:ind w:left="54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C8E072">
      <w:start w:val="1"/>
      <w:numFmt w:val="bullet"/>
      <w:suff w:val="nothing"/>
      <w:lvlText w:val="□"/>
      <w:lvlJc w:val="left"/>
      <w:pPr>
        <w:ind w:left="606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3193513"/>
    <w:multiLevelType w:val="hybridMultilevel"/>
    <w:tmpl w:val="0174F83E"/>
    <w:lvl w:ilvl="0" w:tplc="6DD60BC6">
      <w:start w:val="8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CB26AA"/>
    <w:multiLevelType w:val="hybridMultilevel"/>
    <w:tmpl w:val="D38896C2"/>
    <w:lvl w:ilvl="0" w:tplc="4D9CCD0C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57680297"/>
    <w:multiLevelType w:val="hybridMultilevel"/>
    <w:tmpl w:val="AD9851D8"/>
    <w:lvl w:ilvl="0" w:tplc="A18C1E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ED53B0D"/>
    <w:multiLevelType w:val="hybridMultilevel"/>
    <w:tmpl w:val="FC2E2166"/>
    <w:lvl w:ilvl="0" w:tplc="79C85464">
      <w:start w:val="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0B63B9"/>
    <w:multiLevelType w:val="hybridMultilevel"/>
    <w:tmpl w:val="E998F636"/>
    <w:lvl w:ilvl="0" w:tplc="15E0AF7A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2E9240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905A38">
      <w:start w:val="1"/>
      <w:numFmt w:val="lowerRoman"/>
      <w:lvlText w:val="%3."/>
      <w:lvlJc w:val="left"/>
      <w:pPr>
        <w:ind w:left="2160" w:hanging="29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46B9A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EC2CE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C20A54">
      <w:start w:val="1"/>
      <w:numFmt w:val="lowerRoman"/>
      <w:lvlText w:val="%6."/>
      <w:lvlJc w:val="left"/>
      <w:pPr>
        <w:ind w:left="4320" w:hanging="29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6C3A9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46499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227846">
      <w:start w:val="1"/>
      <w:numFmt w:val="lowerRoman"/>
      <w:lvlText w:val="%9."/>
      <w:lvlJc w:val="left"/>
      <w:pPr>
        <w:ind w:left="6480" w:hanging="29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7FD551F8"/>
    <w:multiLevelType w:val="hybridMultilevel"/>
    <w:tmpl w:val="3AE0EE2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3"/>
    </w:lvlOverride>
  </w:num>
  <w:num w:numId="3">
    <w:abstractNumId w:val="1"/>
  </w:num>
  <w:num w:numId="4">
    <w:abstractNumId w:val="16"/>
  </w:num>
  <w:num w:numId="5">
    <w:abstractNumId w:val="1"/>
    <w:lvlOverride w:ilvl="0">
      <w:startOverride w:val="4"/>
    </w:lvlOverride>
  </w:num>
  <w:num w:numId="6">
    <w:abstractNumId w:val="11"/>
  </w:num>
  <w:num w:numId="7">
    <w:abstractNumId w:val="6"/>
  </w:num>
  <w:num w:numId="8">
    <w:abstractNumId w:val="6"/>
    <w:lvlOverride w:ilvl="0">
      <w:lvl w:ilvl="0" w:tplc="F9D29DB2">
        <w:start w:val="1"/>
        <w:numFmt w:val="bullet"/>
        <w:suff w:val="nothing"/>
        <w:lvlText w:val="□"/>
        <w:lvlJc w:val="left"/>
        <w:pPr>
          <w:ind w:left="549" w:firstLine="5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C063CBE">
        <w:start w:val="1"/>
        <w:numFmt w:val="bullet"/>
        <w:suff w:val="nothing"/>
        <w:lvlText w:val="□"/>
        <w:lvlJc w:val="left"/>
        <w:pPr>
          <w:ind w:left="1149" w:firstLine="5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7C67AE">
        <w:start w:val="1"/>
        <w:numFmt w:val="bullet"/>
        <w:suff w:val="nothing"/>
        <w:lvlText w:val="□"/>
        <w:lvlJc w:val="left"/>
        <w:pPr>
          <w:ind w:left="1749" w:firstLine="5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EE24320">
        <w:start w:val="1"/>
        <w:numFmt w:val="bullet"/>
        <w:suff w:val="nothing"/>
        <w:lvlText w:val="□"/>
        <w:lvlJc w:val="left"/>
        <w:pPr>
          <w:ind w:left="2349" w:firstLine="5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8F83746">
        <w:start w:val="1"/>
        <w:numFmt w:val="bullet"/>
        <w:suff w:val="nothing"/>
        <w:lvlText w:val="□"/>
        <w:lvlJc w:val="left"/>
        <w:pPr>
          <w:ind w:left="2949" w:firstLine="5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5BE69D8">
        <w:start w:val="1"/>
        <w:numFmt w:val="bullet"/>
        <w:suff w:val="nothing"/>
        <w:lvlText w:val="□"/>
        <w:lvlJc w:val="left"/>
        <w:pPr>
          <w:ind w:left="3549" w:firstLine="5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BF87684">
        <w:start w:val="1"/>
        <w:numFmt w:val="bullet"/>
        <w:suff w:val="nothing"/>
        <w:lvlText w:val="□"/>
        <w:lvlJc w:val="left"/>
        <w:pPr>
          <w:ind w:left="4149" w:firstLine="5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9F8630A">
        <w:start w:val="1"/>
        <w:numFmt w:val="bullet"/>
        <w:suff w:val="nothing"/>
        <w:lvlText w:val="□"/>
        <w:lvlJc w:val="left"/>
        <w:pPr>
          <w:ind w:left="4749" w:firstLine="5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38C3492">
        <w:start w:val="1"/>
        <w:numFmt w:val="bullet"/>
        <w:suff w:val="nothing"/>
        <w:lvlText w:val="□"/>
        <w:lvlJc w:val="left"/>
        <w:pPr>
          <w:ind w:left="5349" w:firstLine="5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"/>
    <w:lvlOverride w:ilvl="0">
      <w:startOverride w:val="11"/>
      <w:lvl w:ilvl="0" w:tplc="4B125B60">
        <w:start w:val="1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00AC764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3FAB5D4">
        <w:start w:val="1"/>
        <w:numFmt w:val="lowerRoman"/>
        <w:lvlText w:val="%3."/>
        <w:lvlJc w:val="left"/>
        <w:pPr>
          <w:ind w:left="2160" w:hanging="28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C1C70EE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7FA3354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0446BFC">
        <w:start w:val="1"/>
        <w:numFmt w:val="lowerRoman"/>
        <w:lvlText w:val="%6."/>
        <w:lvlJc w:val="left"/>
        <w:pPr>
          <w:ind w:left="4320" w:hanging="28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CD6655A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5EEC74A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1680E54">
        <w:start w:val="1"/>
        <w:numFmt w:val="lowerRoman"/>
        <w:lvlText w:val="%9."/>
        <w:lvlJc w:val="left"/>
        <w:pPr>
          <w:ind w:left="6480" w:hanging="28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3"/>
  </w:num>
  <w:num w:numId="11">
    <w:abstractNumId w:val="8"/>
  </w:num>
  <w:num w:numId="12">
    <w:abstractNumId w:val="15"/>
  </w:num>
  <w:num w:numId="13">
    <w:abstractNumId w:val="17"/>
  </w:num>
  <w:num w:numId="14">
    <w:abstractNumId w:val="12"/>
  </w:num>
  <w:num w:numId="15">
    <w:abstractNumId w:val="13"/>
  </w:num>
  <w:num w:numId="16">
    <w:abstractNumId w:val="2"/>
  </w:num>
  <w:num w:numId="17">
    <w:abstractNumId w:val="9"/>
  </w:num>
  <w:num w:numId="18">
    <w:abstractNumId w:val="5"/>
  </w:num>
  <w:num w:numId="19">
    <w:abstractNumId w:val="14"/>
  </w:num>
  <w:num w:numId="20">
    <w:abstractNumId w:val="10"/>
  </w:num>
  <w:num w:numId="21">
    <w:abstractNumId w:val="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xt29zppxrvx2xe9r9qvzxp2t2vawxst5fe5&quot;&gt;My EndNote Library&lt;record-ids&gt;&lt;item&gt;71&lt;/item&gt;&lt;item&gt;72&lt;/item&gt;&lt;/record-ids&gt;&lt;/item&gt;&lt;/Libraries&gt;"/>
  </w:docVars>
  <w:rsids>
    <w:rsidRoot w:val="00D62089"/>
    <w:rsid w:val="00004C49"/>
    <w:rsid w:val="00005DF0"/>
    <w:rsid w:val="00006F92"/>
    <w:rsid w:val="000103DD"/>
    <w:rsid w:val="00015306"/>
    <w:rsid w:val="0002384B"/>
    <w:rsid w:val="00032420"/>
    <w:rsid w:val="0003290E"/>
    <w:rsid w:val="00041BA0"/>
    <w:rsid w:val="000514C7"/>
    <w:rsid w:val="00052867"/>
    <w:rsid w:val="000562B4"/>
    <w:rsid w:val="00063BCB"/>
    <w:rsid w:val="000653DE"/>
    <w:rsid w:val="00075519"/>
    <w:rsid w:val="000775BB"/>
    <w:rsid w:val="000834EB"/>
    <w:rsid w:val="000840FD"/>
    <w:rsid w:val="00090526"/>
    <w:rsid w:val="00092091"/>
    <w:rsid w:val="000A5ED9"/>
    <w:rsid w:val="000A61C3"/>
    <w:rsid w:val="000A7A93"/>
    <w:rsid w:val="000B3D6D"/>
    <w:rsid w:val="000D5074"/>
    <w:rsid w:val="000E1F16"/>
    <w:rsid w:val="000E2CFF"/>
    <w:rsid w:val="000E2EFC"/>
    <w:rsid w:val="000E45D1"/>
    <w:rsid w:val="000E52B3"/>
    <w:rsid w:val="00107692"/>
    <w:rsid w:val="00114931"/>
    <w:rsid w:val="00116199"/>
    <w:rsid w:val="001251BE"/>
    <w:rsid w:val="001253F6"/>
    <w:rsid w:val="0013314E"/>
    <w:rsid w:val="0014288A"/>
    <w:rsid w:val="00142990"/>
    <w:rsid w:val="00143FFA"/>
    <w:rsid w:val="00157CDB"/>
    <w:rsid w:val="00161B8A"/>
    <w:rsid w:val="00162791"/>
    <w:rsid w:val="0016712B"/>
    <w:rsid w:val="0017070B"/>
    <w:rsid w:val="00177102"/>
    <w:rsid w:val="00177F33"/>
    <w:rsid w:val="00184DB9"/>
    <w:rsid w:val="00195914"/>
    <w:rsid w:val="00197FA2"/>
    <w:rsid w:val="001C0D13"/>
    <w:rsid w:val="001D6D6E"/>
    <w:rsid w:val="001D6DC2"/>
    <w:rsid w:val="001E2C4A"/>
    <w:rsid w:val="001E51F5"/>
    <w:rsid w:val="001E67DD"/>
    <w:rsid w:val="001F75F5"/>
    <w:rsid w:val="00206BC8"/>
    <w:rsid w:val="00213E40"/>
    <w:rsid w:val="0022216C"/>
    <w:rsid w:val="00224145"/>
    <w:rsid w:val="0023787A"/>
    <w:rsid w:val="002400EB"/>
    <w:rsid w:val="002404A1"/>
    <w:rsid w:val="00241B7E"/>
    <w:rsid w:val="00244997"/>
    <w:rsid w:val="002465A6"/>
    <w:rsid w:val="00246769"/>
    <w:rsid w:val="0026397D"/>
    <w:rsid w:val="002707B7"/>
    <w:rsid w:val="00275CB9"/>
    <w:rsid w:val="002773EA"/>
    <w:rsid w:val="00282CCA"/>
    <w:rsid w:val="00283371"/>
    <w:rsid w:val="00285BE0"/>
    <w:rsid w:val="002861AD"/>
    <w:rsid w:val="00290A88"/>
    <w:rsid w:val="00296BDC"/>
    <w:rsid w:val="002C144F"/>
    <w:rsid w:val="002C15BE"/>
    <w:rsid w:val="002D27F0"/>
    <w:rsid w:val="002F0D69"/>
    <w:rsid w:val="002F710D"/>
    <w:rsid w:val="00302956"/>
    <w:rsid w:val="00304C9F"/>
    <w:rsid w:val="00307C6C"/>
    <w:rsid w:val="003135A6"/>
    <w:rsid w:val="003151CB"/>
    <w:rsid w:val="003201EB"/>
    <w:rsid w:val="00321290"/>
    <w:rsid w:val="003318AC"/>
    <w:rsid w:val="00352EF8"/>
    <w:rsid w:val="00377975"/>
    <w:rsid w:val="003828EE"/>
    <w:rsid w:val="00383497"/>
    <w:rsid w:val="00390AE8"/>
    <w:rsid w:val="003A6B54"/>
    <w:rsid w:val="003A741A"/>
    <w:rsid w:val="003B5E1D"/>
    <w:rsid w:val="003B606B"/>
    <w:rsid w:val="003B7C17"/>
    <w:rsid w:val="003E4611"/>
    <w:rsid w:val="003E5731"/>
    <w:rsid w:val="003F088C"/>
    <w:rsid w:val="003F4885"/>
    <w:rsid w:val="003F4F3F"/>
    <w:rsid w:val="00400F9A"/>
    <w:rsid w:val="0040617E"/>
    <w:rsid w:val="00413FC4"/>
    <w:rsid w:val="0041509C"/>
    <w:rsid w:val="00422945"/>
    <w:rsid w:val="00430DF5"/>
    <w:rsid w:val="004422E0"/>
    <w:rsid w:val="0044583D"/>
    <w:rsid w:val="004712A4"/>
    <w:rsid w:val="00475422"/>
    <w:rsid w:val="00477971"/>
    <w:rsid w:val="004906AC"/>
    <w:rsid w:val="004906B1"/>
    <w:rsid w:val="00492CF8"/>
    <w:rsid w:val="004947D8"/>
    <w:rsid w:val="0049529B"/>
    <w:rsid w:val="004A1973"/>
    <w:rsid w:val="004A2A56"/>
    <w:rsid w:val="004B1BD1"/>
    <w:rsid w:val="004B3D6A"/>
    <w:rsid w:val="004D70ED"/>
    <w:rsid w:val="004E0321"/>
    <w:rsid w:val="004E1E69"/>
    <w:rsid w:val="004F59DA"/>
    <w:rsid w:val="004F784E"/>
    <w:rsid w:val="005032CC"/>
    <w:rsid w:val="00534FC6"/>
    <w:rsid w:val="00545FFD"/>
    <w:rsid w:val="005515A7"/>
    <w:rsid w:val="00556FDD"/>
    <w:rsid w:val="00557B01"/>
    <w:rsid w:val="00567FAE"/>
    <w:rsid w:val="00575844"/>
    <w:rsid w:val="00580112"/>
    <w:rsid w:val="00587DF3"/>
    <w:rsid w:val="00592669"/>
    <w:rsid w:val="00592F76"/>
    <w:rsid w:val="00597D41"/>
    <w:rsid w:val="005A0CED"/>
    <w:rsid w:val="005A359E"/>
    <w:rsid w:val="005C1656"/>
    <w:rsid w:val="005C5A04"/>
    <w:rsid w:val="005C6A4B"/>
    <w:rsid w:val="005D42A7"/>
    <w:rsid w:val="005E0227"/>
    <w:rsid w:val="005E1EC3"/>
    <w:rsid w:val="005E5809"/>
    <w:rsid w:val="005E5856"/>
    <w:rsid w:val="005F3191"/>
    <w:rsid w:val="00607B8E"/>
    <w:rsid w:val="00615D1D"/>
    <w:rsid w:val="00622280"/>
    <w:rsid w:val="0062550A"/>
    <w:rsid w:val="00626799"/>
    <w:rsid w:val="00627C0A"/>
    <w:rsid w:val="006336E5"/>
    <w:rsid w:val="00655672"/>
    <w:rsid w:val="0066178B"/>
    <w:rsid w:val="00665A0B"/>
    <w:rsid w:val="00667253"/>
    <w:rsid w:val="00685125"/>
    <w:rsid w:val="00691E62"/>
    <w:rsid w:val="00694948"/>
    <w:rsid w:val="00695DC7"/>
    <w:rsid w:val="006964C2"/>
    <w:rsid w:val="006A00E4"/>
    <w:rsid w:val="006A0286"/>
    <w:rsid w:val="006A24A5"/>
    <w:rsid w:val="006A41B9"/>
    <w:rsid w:val="006B49AB"/>
    <w:rsid w:val="006B6FC3"/>
    <w:rsid w:val="006C10E0"/>
    <w:rsid w:val="006C7E28"/>
    <w:rsid w:val="006D1058"/>
    <w:rsid w:val="006D15CD"/>
    <w:rsid w:val="006D41AA"/>
    <w:rsid w:val="00707664"/>
    <w:rsid w:val="00714059"/>
    <w:rsid w:val="00716E5C"/>
    <w:rsid w:val="0072007B"/>
    <w:rsid w:val="0073449C"/>
    <w:rsid w:val="00744D73"/>
    <w:rsid w:val="00745832"/>
    <w:rsid w:val="00747388"/>
    <w:rsid w:val="00750CB6"/>
    <w:rsid w:val="00757A16"/>
    <w:rsid w:val="00764310"/>
    <w:rsid w:val="00767F14"/>
    <w:rsid w:val="007921FC"/>
    <w:rsid w:val="0079346F"/>
    <w:rsid w:val="00793FFF"/>
    <w:rsid w:val="007B16BC"/>
    <w:rsid w:val="007B7168"/>
    <w:rsid w:val="007C00DA"/>
    <w:rsid w:val="007C68ED"/>
    <w:rsid w:val="007D038B"/>
    <w:rsid w:val="007D1FC0"/>
    <w:rsid w:val="007D28E3"/>
    <w:rsid w:val="007E5CF0"/>
    <w:rsid w:val="007E613E"/>
    <w:rsid w:val="007F4569"/>
    <w:rsid w:val="007F7086"/>
    <w:rsid w:val="0080186C"/>
    <w:rsid w:val="008027B5"/>
    <w:rsid w:val="00806282"/>
    <w:rsid w:val="0082104E"/>
    <w:rsid w:val="00824A97"/>
    <w:rsid w:val="00842B78"/>
    <w:rsid w:val="00843F55"/>
    <w:rsid w:val="0084501A"/>
    <w:rsid w:val="00845899"/>
    <w:rsid w:val="00846B60"/>
    <w:rsid w:val="008512C8"/>
    <w:rsid w:val="008527C9"/>
    <w:rsid w:val="00852B03"/>
    <w:rsid w:val="00870807"/>
    <w:rsid w:val="008923A0"/>
    <w:rsid w:val="008A075A"/>
    <w:rsid w:val="008A28CD"/>
    <w:rsid w:val="008B0D4B"/>
    <w:rsid w:val="008B19ED"/>
    <w:rsid w:val="008B340D"/>
    <w:rsid w:val="008B7FB5"/>
    <w:rsid w:val="008F6A0D"/>
    <w:rsid w:val="009022CC"/>
    <w:rsid w:val="00905283"/>
    <w:rsid w:val="00921A26"/>
    <w:rsid w:val="009265E7"/>
    <w:rsid w:val="009418E5"/>
    <w:rsid w:val="009438E3"/>
    <w:rsid w:val="00951A57"/>
    <w:rsid w:val="00953B28"/>
    <w:rsid w:val="00962EC1"/>
    <w:rsid w:val="009668F5"/>
    <w:rsid w:val="009720E2"/>
    <w:rsid w:val="00977559"/>
    <w:rsid w:val="00981EC4"/>
    <w:rsid w:val="00982C8B"/>
    <w:rsid w:val="00983E57"/>
    <w:rsid w:val="00987111"/>
    <w:rsid w:val="009962C8"/>
    <w:rsid w:val="009A4477"/>
    <w:rsid w:val="009B0838"/>
    <w:rsid w:val="009B0C0F"/>
    <w:rsid w:val="009C0CEE"/>
    <w:rsid w:val="009C190A"/>
    <w:rsid w:val="009C3AE6"/>
    <w:rsid w:val="009D3AB3"/>
    <w:rsid w:val="009D4ECC"/>
    <w:rsid w:val="009E4944"/>
    <w:rsid w:val="009E49EF"/>
    <w:rsid w:val="009E7F95"/>
    <w:rsid w:val="009F1C76"/>
    <w:rsid w:val="00A001F9"/>
    <w:rsid w:val="00A0136E"/>
    <w:rsid w:val="00A05455"/>
    <w:rsid w:val="00A06C90"/>
    <w:rsid w:val="00A14776"/>
    <w:rsid w:val="00A16C2C"/>
    <w:rsid w:val="00A270F2"/>
    <w:rsid w:val="00A35D7B"/>
    <w:rsid w:val="00A36C28"/>
    <w:rsid w:val="00A437BC"/>
    <w:rsid w:val="00A52516"/>
    <w:rsid w:val="00A55D02"/>
    <w:rsid w:val="00A66FAD"/>
    <w:rsid w:val="00A671F7"/>
    <w:rsid w:val="00A8215F"/>
    <w:rsid w:val="00A84D5F"/>
    <w:rsid w:val="00A857E5"/>
    <w:rsid w:val="00A85F2A"/>
    <w:rsid w:val="00A865C6"/>
    <w:rsid w:val="00AA05EC"/>
    <w:rsid w:val="00AA1659"/>
    <w:rsid w:val="00AA1ECE"/>
    <w:rsid w:val="00AA596E"/>
    <w:rsid w:val="00AB06BE"/>
    <w:rsid w:val="00AD0BCD"/>
    <w:rsid w:val="00AD23E7"/>
    <w:rsid w:val="00AD2D83"/>
    <w:rsid w:val="00AD5DD4"/>
    <w:rsid w:val="00AE52F0"/>
    <w:rsid w:val="00AF4450"/>
    <w:rsid w:val="00AF56DD"/>
    <w:rsid w:val="00AF61A1"/>
    <w:rsid w:val="00AF67A8"/>
    <w:rsid w:val="00B12666"/>
    <w:rsid w:val="00B136D7"/>
    <w:rsid w:val="00B15055"/>
    <w:rsid w:val="00B1689F"/>
    <w:rsid w:val="00B2136D"/>
    <w:rsid w:val="00B32E66"/>
    <w:rsid w:val="00B449F7"/>
    <w:rsid w:val="00B46A55"/>
    <w:rsid w:val="00B52068"/>
    <w:rsid w:val="00B56AB7"/>
    <w:rsid w:val="00B61859"/>
    <w:rsid w:val="00B64750"/>
    <w:rsid w:val="00B65120"/>
    <w:rsid w:val="00B71A45"/>
    <w:rsid w:val="00B80E56"/>
    <w:rsid w:val="00B841A1"/>
    <w:rsid w:val="00B851F4"/>
    <w:rsid w:val="00B85905"/>
    <w:rsid w:val="00B87C71"/>
    <w:rsid w:val="00BA1D45"/>
    <w:rsid w:val="00BA276F"/>
    <w:rsid w:val="00BA2944"/>
    <w:rsid w:val="00BA3D34"/>
    <w:rsid w:val="00BA5A8F"/>
    <w:rsid w:val="00BB3490"/>
    <w:rsid w:val="00BB721B"/>
    <w:rsid w:val="00BC0AEF"/>
    <w:rsid w:val="00BC788F"/>
    <w:rsid w:val="00BD6B2D"/>
    <w:rsid w:val="00BE24A3"/>
    <w:rsid w:val="00BE2D69"/>
    <w:rsid w:val="00BE4554"/>
    <w:rsid w:val="00BE73A0"/>
    <w:rsid w:val="00BF2AEA"/>
    <w:rsid w:val="00C010E6"/>
    <w:rsid w:val="00C078AE"/>
    <w:rsid w:val="00C10A75"/>
    <w:rsid w:val="00C111CB"/>
    <w:rsid w:val="00C17528"/>
    <w:rsid w:val="00C22DD9"/>
    <w:rsid w:val="00C25743"/>
    <w:rsid w:val="00C325CB"/>
    <w:rsid w:val="00C3746D"/>
    <w:rsid w:val="00C415F8"/>
    <w:rsid w:val="00C43FEB"/>
    <w:rsid w:val="00C52F8F"/>
    <w:rsid w:val="00C53BD0"/>
    <w:rsid w:val="00C54549"/>
    <w:rsid w:val="00C546D3"/>
    <w:rsid w:val="00C548E1"/>
    <w:rsid w:val="00C65AFA"/>
    <w:rsid w:val="00C65E30"/>
    <w:rsid w:val="00C67625"/>
    <w:rsid w:val="00C74935"/>
    <w:rsid w:val="00C75FE5"/>
    <w:rsid w:val="00C77173"/>
    <w:rsid w:val="00C82F79"/>
    <w:rsid w:val="00C90F65"/>
    <w:rsid w:val="00C97BE4"/>
    <w:rsid w:val="00CB341A"/>
    <w:rsid w:val="00CB7422"/>
    <w:rsid w:val="00CC0E81"/>
    <w:rsid w:val="00CE1165"/>
    <w:rsid w:val="00CE387E"/>
    <w:rsid w:val="00CE3EAA"/>
    <w:rsid w:val="00D04F96"/>
    <w:rsid w:val="00D0668B"/>
    <w:rsid w:val="00D079F8"/>
    <w:rsid w:val="00D11D4C"/>
    <w:rsid w:val="00D153AD"/>
    <w:rsid w:val="00D17B01"/>
    <w:rsid w:val="00D344DF"/>
    <w:rsid w:val="00D37387"/>
    <w:rsid w:val="00D37D5A"/>
    <w:rsid w:val="00D434EE"/>
    <w:rsid w:val="00D441F6"/>
    <w:rsid w:val="00D452AD"/>
    <w:rsid w:val="00D51011"/>
    <w:rsid w:val="00D51064"/>
    <w:rsid w:val="00D62089"/>
    <w:rsid w:val="00D6507A"/>
    <w:rsid w:val="00D75BBC"/>
    <w:rsid w:val="00D81601"/>
    <w:rsid w:val="00DA0074"/>
    <w:rsid w:val="00DA0984"/>
    <w:rsid w:val="00DA6CBA"/>
    <w:rsid w:val="00DB1BB5"/>
    <w:rsid w:val="00DD07B0"/>
    <w:rsid w:val="00DE01E3"/>
    <w:rsid w:val="00DE1AD1"/>
    <w:rsid w:val="00DF49F2"/>
    <w:rsid w:val="00DF5D49"/>
    <w:rsid w:val="00E02573"/>
    <w:rsid w:val="00E10FBE"/>
    <w:rsid w:val="00E325CB"/>
    <w:rsid w:val="00E32F46"/>
    <w:rsid w:val="00E36816"/>
    <w:rsid w:val="00E44B82"/>
    <w:rsid w:val="00E545AC"/>
    <w:rsid w:val="00E548C6"/>
    <w:rsid w:val="00E569F6"/>
    <w:rsid w:val="00E63ADB"/>
    <w:rsid w:val="00E65992"/>
    <w:rsid w:val="00E703EE"/>
    <w:rsid w:val="00E70A80"/>
    <w:rsid w:val="00E77238"/>
    <w:rsid w:val="00E90EEC"/>
    <w:rsid w:val="00E97318"/>
    <w:rsid w:val="00EA0882"/>
    <w:rsid w:val="00EA1954"/>
    <w:rsid w:val="00EA5ED3"/>
    <w:rsid w:val="00EB1CD0"/>
    <w:rsid w:val="00EB255B"/>
    <w:rsid w:val="00EC0B5D"/>
    <w:rsid w:val="00ED01B0"/>
    <w:rsid w:val="00ED4050"/>
    <w:rsid w:val="00ED47B3"/>
    <w:rsid w:val="00EE37C4"/>
    <w:rsid w:val="00EE51EF"/>
    <w:rsid w:val="00EF2517"/>
    <w:rsid w:val="00EF7353"/>
    <w:rsid w:val="00F069C6"/>
    <w:rsid w:val="00F06B59"/>
    <w:rsid w:val="00F2136F"/>
    <w:rsid w:val="00F2454D"/>
    <w:rsid w:val="00F30420"/>
    <w:rsid w:val="00F31858"/>
    <w:rsid w:val="00F3495D"/>
    <w:rsid w:val="00F415E3"/>
    <w:rsid w:val="00F5128F"/>
    <w:rsid w:val="00F5669F"/>
    <w:rsid w:val="00F5703F"/>
    <w:rsid w:val="00F7088D"/>
    <w:rsid w:val="00F71AD4"/>
    <w:rsid w:val="00F7200D"/>
    <w:rsid w:val="00F91B8C"/>
    <w:rsid w:val="00F9532C"/>
    <w:rsid w:val="00FA6D90"/>
    <w:rsid w:val="00FB269C"/>
    <w:rsid w:val="00FB53A1"/>
    <w:rsid w:val="00FD3D5F"/>
    <w:rsid w:val="00FE1CFB"/>
    <w:rsid w:val="00FF1608"/>
    <w:rsid w:val="00FF4B3A"/>
    <w:rsid w:val="00FF6682"/>
    <w:rsid w:val="00FF74FA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D9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">
    <w:name w:val="Corps"/>
    <w:rsid w:val="008512C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fr-FR"/>
    </w:rPr>
  </w:style>
  <w:style w:type="table" w:styleId="Grilledutableau">
    <w:name w:val="Table Grid"/>
    <w:basedOn w:val="TableauNormal"/>
    <w:uiPriority w:val="39"/>
    <w:rsid w:val="003834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deliste">
    <w:name w:val="List Paragraph"/>
    <w:uiPriority w:val="34"/>
    <w:qFormat/>
    <w:rsid w:val="00C10A7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en-US" w:eastAsia="fr-FR"/>
    </w:rPr>
  </w:style>
  <w:style w:type="numbering" w:customStyle="1" w:styleId="Style1import">
    <w:name w:val="Style 1 importé"/>
    <w:rsid w:val="00C10A75"/>
    <w:pPr>
      <w:numPr>
        <w:numId w:val="1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C10A75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C10A7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rsid w:val="00C10A75"/>
    <w:rPr>
      <w:rFonts w:ascii="Times New Roman" w:eastAsia="Arial Unicode MS" w:hAnsi="Times New Roman" w:cs="Times New Roman"/>
      <w:bdr w:val="nil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10A7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0A75"/>
    <w:rPr>
      <w:rFonts w:ascii="Times New Roman" w:hAnsi="Times New Roman" w:cs="Times New Roman"/>
      <w:sz w:val="18"/>
      <w:szCs w:val="18"/>
    </w:rPr>
  </w:style>
  <w:style w:type="numbering" w:customStyle="1" w:styleId="Puces">
    <w:name w:val="Puces"/>
    <w:rsid w:val="00AF4450"/>
    <w:pPr>
      <w:numPr>
        <w:numId w:val="6"/>
      </w:numPr>
    </w:pPr>
  </w:style>
  <w:style w:type="table" w:customStyle="1" w:styleId="TableNormal1">
    <w:name w:val="Table Normal1"/>
    <w:rsid w:val="001E67D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D01B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/>
      <w:bCs/>
      <w:sz w:val="20"/>
      <w:szCs w:val="20"/>
      <w:bdr w:val="none" w:sz="0" w:space="0" w:color="auto"/>
      <w:lang w:val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D01B0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customStyle="1" w:styleId="WW8Num2z0">
    <w:name w:val="WW8Num2z0"/>
    <w:rsid w:val="000A5ED9"/>
    <w:rPr>
      <w:rFonts w:ascii="Wingdings" w:hAnsi="Wingdings"/>
      <w:sz w:val="20"/>
    </w:rPr>
  </w:style>
  <w:style w:type="character" w:styleId="Lienhypertexte">
    <w:name w:val="Hyperlink"/>
    <w:rsid w:val="000A5ED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9962C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962C8"/>
  </w:style>
  <w:style w:type="paragraph" w:styleId="Pieddepage">
    <w:name w:val="footer"/>
    <w:basedOn w:val="Normal"/>
    <w:link w:val="PieddepageCar"/>
    <w:uiPriority w:val="99"/>
    <w:unhideWhenUsed/>
    <w:rsid w:val="009962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62C8"/>
  </w:style>
  <w:style w:type="character" w:styleId="Lienhypertextevisit">
    <w:name w:val="FollowedHyperlink"/>
    <w:basedOn w:val="Policepardfaut"/>
    <w:uiPriority w:val="99"/>
    <w:semiHidden/>
    <w:unhideWhenUsed/>
    <w:rsid w:val="00A05455"/>
    <w:rPr>
      <w:color w:val="954F72" w:themeColor="followed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4422E0"/>
  </w:style>
  <w:style w:type="paragraph" w:styleId="Rvision">
    <w:name w:val="Revision"/>
    <w:hidden/>
    <w:uiPriority w:val="99"/>
    <w:semiHidden/>
    <w:rsid w:val="004F784E"/>
  </w:style>
  <w:style w:type="paragraph" w:customStyle="1" w:styleId="EndNoteBibliographyTitle">
    <w:name w:val="EndNote Bibliography Title"/>
    <w:basedOn w:val="Normal"/>
    <w:rsid w:val="00041BA0"/>
    <w:pPr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041BA0"/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tiff"/><Relationship Id="rId9" Type="http://schemas.openxmlformats.org/officeDocument/2006/relationships/image" Target="media/image2.tiff"/><Relationship Id="rId10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23B82FD-861A-0041-A85B-9EA602131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2766</Words>
  <Characters>15213</Characters>
  <Application>Microsoft Macintosh Word</Application>
  <DocSecurity>0</DocSecurity>
  <Lines>126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Murdoch University</Company>
  <LinksUpToDate>false</LinksUpToDate>
  <CharactersWithSpaces>17944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GONCALVES</dc:creator>
  <cp:lastModifiedBy>guillaumegoncalves@icloud.com</cp:lastModifiedBy>
  <cp:revision>3</cp:revision>
  <cp:lastPrinted>2018-09-10T09:09:00Z</cp:lastPrinted>
  <dcterms:created xsi:type="dcterms:W3CDTF">2018-09-10T09:09:00Z</dcterms:created>
  <dcterms:modified xsi:type="dcterms:W3CDTF">2018-09-10T09:09:00Z</dcterms:modified>
</cp:coreProperties>
</file>