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975"/>
        <w:gridCol w:w="7375"/>
      </w:tblGrid>
      <w:tr w:rsidR="00E94A23" w:rsidRPr="00E7522A" w14:paraId="7DD9A2A1" w14:textId="77777777" w:rsidTr="00E94A23">
        <w:trPr>
          <w:trHeight w:val="350"/>
        </w:trPr>
        <w:tc>
          <w:tcPr>
            <w:tcW w:w="1975" w:type="dxa"/>
          </w:tcPr>
          <w:p w14:paraId="0AD52FBC" w14:textId="05BC1B41" w:rsidR="00E94A23" w:rsidRPr="00E7522A" w:rsidRDefault="00E94A23">
            <w:pPr>
              <w:rPr>
                <w:rFonts w:ascii="Arial" w:hAnsi="Arial" w:cs="Arial"/>
                <w:b/>
                <w:bCs/>
              </w:rPr>
            </w:pPr>
            <w:r w:rsidRPr="00E7522A">
              <w:rPr>
                <w:rFonts w:ascii="Arial" w:hAnsi="Arial" w:cs="Arial"/>
                <w:b/>
                <w:bCs/>
              </w:rPr>
              <w:t>Name</w:t>
            </w:r>
          </w:p>
        </w:tc>
        <w:tc>
          <w:tcPr>
            <w:tcW w:w="7375" w:type="dxa"/>
          </w:tcPr>
          <w:p w14:paraId="2F94E31D" w14:textId="41BBEBD4" w:rsidR="00E94A23" w:rsidRPr="00E7522A" w:rsidRDefault="00E94A23">
            <w:pPr>
              <w:rPr>
                <w:rFonts w:ascii="Arial" w:hAnsi="Arial" w:cs="Arial"/>
              </w:rPr>
            </w:pPr>
            <w:r w:rsidRPr="00E7522A">
              <w:rPr>
                <w:rFonts w:ascii="Arial" w:hAnsi="Arial" w:cs="Arial"/>
              </w:rPr>
              <w:t>Multimodal Chiropractic care</w:t>
            </w:r>
          </w:p>
        </w:tc>
      </w:tr>
      <w:tr w:rsidR="00E94A23" w:rsidRPr="00E7522A" w14:paraId="490C583A" w14:textId="77777777" w:rsidTr="00E94A23">
        <w:tc>
          <w:tcPr>
            <w:tcW w:w="1975" w:type="dxa"/>
          </w:tcPr>
          <w:p w14:paraId="2140E530" w14:textId="19B9FE0B" w:rsidR="00E94A23" w:rsidRPr="00E7522A" w:rsidRDefault="00E94A23">
            <w:pPr>
              <w:rPr>
                <w:rFonts w:ascii="Arial" w:hAnsi="Arial" w:cs="Arial"/>
                <w:b/>
                <w:bCs/>
              </w:rPr>
            </w:pPr>
            <w:r w:rsidRPr="00E7522A">
              <w:rPr>
                <w:rFonts w:ascii="Arial" w:hAnsi="Arial" w:cs="Arial"/>
                <w:b/>
                <w:bCs/>
              </w:rPr>
              <w:t>Why</w:t>
            </w:r>
          </w:p>
        </w:tc>
        <w:tc>
          <w:tcPr>
            <w:tcW w:w="7375" w:type="dxa"/>
          </w:tcPr>
          <w:p w14:paraId="51A52F17" w14:textId="5F4F6D3C" w:rsidR="00E94A23" w:rsidRPr="00E7522A" w:rsidRDefault="00E94A23" w:rsidP="00D64184">
            <w:pPr>
              <w:rPr>
                <w:rFonts w:ascii="Arial" w:hAnsi="Arial" w:cs="Arial"/>
              </w:rPr>
            </w:pPr>
            <w:r w:rsidRPr="00E7522A">
              <w:rPr>
                <w:rFonts w:ascii="Arial" w:hAnsi="Arial" w:cs="Arial"/>
              </w:rPr>
              <w:t xml:space="preserve">Multimodal chiropractic care comprises interventions that </w:t>
            </w:r>
            <w:r w:rsidR="002D7AF3" w:rsidRPr="00E7522A">
              <w:rPr>
                <w:rFonts w:ascii="Arial" w:hAnsi="Arial" w:cs="Arial"/>
              </w:rPr>
              <w:t xml:space="preserve">potentially </w:t>
            </w:r>
            <w:r w:rsidRPr="00E7522A">
              <w:rPr>
                <w:rFonts w:ascii="Arial" w:hAnsi="Arial" w:cs="Arial"/>
              </w:rPr>
              <w:t>influence thoracolumbar fascia</w:t>
            </w:r>
            <w:r w:rsidR="005236B2" w:rsidRPr="00E7522A">
              <w:rPr>
                <w:rFonts w:ascii="Arial" w:hAnsi="Arial" w:cs="Arial"/>
              </w:rPr>
              <w:t xml:space="preserve"> (TLF)</w:t>
            </w:r>
            <w:r w:rsidRPr="00E7522A">
              <w:rPr>
                <w:rFonts w:ascii="Arial" w:hAnsi="Arial" w:cs="Arial"/>
              </w:rPr>
              <w:t xml:space="preserve">. </w:t>
            </w:r>
            <w:r w:rsidR="005236B2" w:rsidRPr="00E7522A">
              <w:rPr>
                <w:rFonts w:ascii="Arial" w:hAnsi="Arial" w:cs="Arial"/>
              </w:rPr>
              <w:t>Exercise and m</w:t>
            </w:r>
            <w:r w:rsidRPr="00E7522A">
              <w:rPr>
                <w:rFonts w:ascii="Arial" w:hAnsi="Arial" w:cs="Arial"/>
              </w:rPr>
              <w:t>anual therapies such as soft-tissue mobilization</w:t>
            </w:r>
            <w:r w:rsidR="006D2AB0" w:rsidRPr="00E7522A">
              <w:rPr>
                <w:rFonts w:ascii="Arial" w:hAnsi="Arial" w:cs="Arial"/>
              </w:rPr>
              <w:t xml:space="preserve"> and</w:t>
            </w:r>
            <w:r w:rsidRPr="00E7522A">
              <w:rPr>
                <w:rFonts w:ascii="Arial" w:hAnsi="Arial" w:cs="Arial"/>
              </w:rPr>
              <w:t xml:space="preserve"> stretching, impart direct mechanical effects. </w:t>
            </w:r>
            <w:r w:rsidR="005236B2" w:rsidRPr="00E7522A">
              <w:rPr>
                <w:rFonts w:ascii="Arial" w:hAnsi="Arial" w:cs="Arial"/>
              </w:rPr>
              <w:t>I</w:t>
            </w:r>
            <w:r w:rsidRPr="00E7522A">
              <w:rPr>
                <w:rFonts w:ascii="Arial" w:hAnsi="Arial" w:cs="Arial"/>
              </w:rPr>
              <w:t xml:space="preserve">ndirect effects </w:t>
            </w:r>
            <w:r w:rsidR="00D64184" w:rsidRPr="00E7522A">
              <w:rPr>
                <w:rFonts w:ascii="Arial" w:hAnsi="Arial" w:cs="Arial"/>
              </w:rPr>
              <w:t>from interventions such as education</w:t>
            </w:r>
            <w:r w:rsidR="004C7FDF" w:rsidRPr="00E7522A">
              <w:rPr>
                <w:rFonts w:ascii="Arial" w:hAnsi="Arial" w:cs="Arial"/>
              </w:rPr>
              <w:t xml:space="preserve"> </w:t>
            </w:r>
            <w:r w:rsidR="00D64184" w:rsidRPr="00E7522A">
              <w:rPr>
                <w:rFonts w:ascii="Arial" w:hAnsi="Arial" w:cs="Arial"/>
              </w:rPr>
              <w:t xml:space="preserve">and self-management advice/activities may help </w:t>
            </w:r>
            <w:r w:rsidRPr="00E7522A">
              <w:rPr>
                <w:rFonts w:ascii="Arial" w:hAnsi="Arial" w:cs="Arial"/>
              </w:rPr>
              <w:t xml:space="preserve">reduce nociception, </w:t>
            </w:r>
            <w:r w:rsidR="00D64184" w:rsidRPr="00E7522A">
              <w:rPr>
                <w:rFonts w:ascii="Arial" w:hAnsi="Arial" w:cs="Arial"/>
              </w:rPr>
              <w:t xml:space="preserve">alter </w:t>
            </w:r>
            <w:r w:rsidR="005236B2" w:rsidRPr="00E7522A">
              <w:rPr>
                <w:rFonts w:ascii="Arial" w:hAnsi="Arial" w:cs="Arial"/>
              </w:rPr>
              <w:t>pain beliefs, and pain-associated behaviors</w:t>
            </w:r>
            <w:r w:rsidRPr="00E7522A">
              <w:rPr>
                <w:rFonts w:ascii="Arial" w:hAnsi="Arial" w:cs="Arial"/>
              </w:rPr>
              <w:t>. The combined effects of manual therap</w:t>
            </w:r>
            <w:r w:rsidR="00A10BBD" w:rsidRPr="00E7522A">
              <w:rPr>
                <w:rFonts w:ascii="Arial" w:hAnsi="Arial" w:cs="Arial"/>
              </w:rPr>
              <w:t>ies</w:t>
            </w:r>
            <w:r w:rsidR="006D2AB0" w:rsidRPr="00E7522A">
              <w:rPr>
                <w:rFonts w:ascii="Arial" w:hAnsi="Arial" w:cs="Arial"/>
              </w:rPr>
              <w:t xml:space="preserve">, education, </w:t>
            </w:r>
            <w:r w:rsidR="005236B2" w:rsidRPr="00E7522A">
              <w:rPr>
                <w:rFonts w:ascii="Arial" w:hAnsi="Arial" w:cs="Arial"/>
              </w:rPr>
              <w:t>and exercise</w:t>
            </w:r>
            <w:r w:rsidRPr="00E7522A">
              <w:rPr>
                <w:rFonts w:ascii="Arial" w:hAnsi="Arial" w:cs="Arial"/>
              </w:rPr>
              <w:t xml:space="preserve"> may lead to </w:t>
            </w:r>
            <w:r w:rsidR="002D7AF3" w:rsidRPr="00E7522A">
              <w:rPr>
                <w:rFonts w:ascii="Arial" w:hAnsi="Arial" w:cs="Arial"/>
              </w:rPr>
              <w:t>changes in</w:t>
            </w:r>
            <w:r w:rsidRPr="00E7522A">
              <w:rPr>
                <w:rFonts w:ascii="Arial" w:hAnsi="Arial" w:cs="Arial"/>
              </w:rPr>
              <w:t xml:space="preserve"> body movement</w:t>
            </w:r>
            <w:r w:rsidR="002D7AF3" w:rsidRPr="00E7522A">
              <w:rPr>
                <w:rFonts w:ascii="Arial" w:hAnsi="Arial" w:cs="Arial"/>
              </w:rPr>
              <w:t>s</w:t>
            </w:r>
            <w:r w:rsidRPr="00E7522A">
              <w:rPr>
                <w:rFonts w:ascii="Arial" w:hAnsi="Arial" w:cs="Arial"/>
              </w:rPr>
              <w:t xml:space="preserve"> and muscle contraction patterns, which in turn facilitate gradual tissue remodeling </w:t>
            </w:r>
            <w:r w:rsidR="005236B2" w:rsidRPr="00E7522A">
              <w:rPr>
                <w:rFonts w:ascii="Arial" w:hAnsi="Arial" w:cs="Arial"/>
              </w:rPr>
              <w:t xml:space="preserve">and improved (TLF) mobility. Including a multimodal approach </w:t>
            </w:r>
            <w:r w:rsidR="006D2AB0" w:rsidRPr="00E7522A">
              <w:rPr>
                <w:rFonts w:ascii="Arial" w:hAnsi="Arial" w:cs="Arial"/>
              </w:rPr>
              <w:t xml:space="preserve">in this trial </w:t>
            </w:r>
            <w:r w:rsidR="005236B2" w:rsidRPr="00E7522A">
              <w:rPr>
                <w:rFonts w:ascii="Arial" w:hAnsi="Arial" w:cs="Arial"/>
              </w:rPr>
              <w:t xml:space="preserve">facilitates answering the research question of whether reduced TLF mobility </w:t>
            </w:r>
            <w:r w:rsidR="002D7AF3" w:rsidRPr="00E7522A">
              <w:rPr>
                <w:rFonts w:ascii="Arial" w:hAnsi="Arial" w:cs="Arial"/>
              </w:rPr>
              <w:t>improves</w:t>
            </w:r>
            <w:r w:rsidR="00356EC7" w:rsidRPr="00E7522A">
              <w:rPr>
                <w:rFonts w:ascii="Arial" w:hAnsi="Arial" w:cs="Arial"/>
              </w:rPr>
              <w:t xml:space="preserve"> over a</w:t>
            </w:r>
            <w:r w:rsidR="00A9774C" w:rsidRPr="00E7522A">
              <w:rPr>
                <w:rFonts w:ascii="Arial" w:hAnsi="Arial" w:cs="Arial"/>
              </w:rPr>
              <w:t>n 8-week</w:t>
            </w:r>
            <w:r w:rsidR="00356EC7" w:rsidRPr="00E7522A">
              <w:rPr>
                <w:rFonts w:ascii="Arial" w:hAnsi="Arial" w:cs="Arial"/>
              </w:rPr>
              <w:t xml:space="preserve"> course of multimodal care</w:t>
            </w:r>
            <w:r w:rsidR="005236B2" w:rsidRPr="00E7522A">
              <w:rPr>
                <w:rFonts w:ascii="Arial" w:hAnsi="Arial" w:cs="Arial"/>
              </w:rPr>
              <w:t xml:space="preserve">. </w:t>
            </w:r>
          </w:p>
        </w:tc>
      </w:tr>
      <w:tr w:rsidR="00E94A23" w:rsidRPr="00E7522A" w14:paraId="094704B9" w14:textId="77777777" w:rsidTr="00E94A23">
        <w:tc>
          <w:tcPr>
            <w:tcW w:w="1975" w:type="dxa"/>
          </w:tcPr>
          <w:p w14:paraId="79A17EDC" w14:textId="592BFF55" w:rsidR="00E94A23" w:rsidRPr="00E7522A" w:rsidRDefault="006D2AB0">
            <w:pPr>
              <w:rPr>
                <w:rFonts w:ascii="Arial" w:hAnsi="Arial" w:cs="Arial"/>
                <w:b/>
                <w:bCs/>
              </w:rPr>
            </w:pPr>
            <w:r w:rsidRPr="00E7522A">
              <w:rPr>
                <w:rFonts w:ascii="Arial" w:hAnsi="Arial" w:cs="Arial"/>
                <w:b/>
                <w:bCs/>
              </w:rPr>
              <w:t>What</w:t>
            </w:r>
          </w:p>
        </w:tc>
        <w:tc>
          <w:tcPr>
            <w:tcW w:w="7375" w:type="dxa"/>
          </w:tcPr>
          <w:p w14:paraId="09FFBAAC" w14:textId="77777777" w:rsidR="00E94A23" w:rsidRPr="00E7522A" w:rsidRDefault="00E02756">
            <w:pPr>
              <w:rPr>
                <w:rFonts w:ascii="Arial" w:hAnsi="Arial" w:cs="Arial"/>
              </w:rPr>
            </w:pPr>
            <w:r w:rsidRPr="00E7522A">
              <w:rPr>
                <w:rFonts w:ascii="Arial" w:hAnsi="Arial" w:cs="Arial"/>
              </w:rPr>
              <w:t>T</w:t>
            </w:r>
            <w:r w:rsidR="006D2AB0" w:rsidRPr="00E7522A">
              <w:rPr>
                <w:rFonts w:ascii="Arial" w:hAnsi="Arial" w:cs="Arial"/>
              </w:rPr>
              <w:t>reatment tables</w:t>
            </w:r>
            <w:r w:rsidRPr="00E7522A">
              <w:rPr>
                <w:rFonts w:ascii="Arial" w:hAnsi="Arial" w:cs="Arial"/>
              </w:rPr>
              <w:t>: 1 custom height adjustable (19 in. – 31 in.) padded exam and treatment table and Eurotech chiropractic treatment tables (Osage Beach, MO)</w:t>
            </w:r>
          </w:p>
          <w:p w14:paraId="1B78DFD1" w14:textId="77777777" w:rsidR="00E02756" w:rsidRPr="00E7522A" w:rsidRDefault="00E02756">
            <w:pPr>
              <w:rPr>
                <w:rFonts w:ascii="Arial" w:hAnsi="Arial" w:cs="Arial"/>
              </w:rPr>
            </w:pPr>
          </w:p>
          <w:p w14:paraId="76A58F0B" w14:textId="77777777" w:rsidR="00211196" w:rsidRPr="00E7522A" w:rsidRDefault="00211196" w:rsidP="00211196">
            <w:pPr>
              <w:rPr>
                <w:rFonts w:ascii="Arial" w:hAnsi="Arial" w:cs="Arial"/>
              </w:rPr>
            </w:pPr>
            <w:r w:rsidRPr="00E7522A">
              <w:rPr>
                <w:rFonts w:ascii="Arial" w:hAnsi="Arial" w:cs="Arial"/>
              </w:rPr>
              <w:t>High velocity, low amplitude spinal manipulation (HVLA-SM): HVLA-SM to the thoracic or lumbopelvic region involved specific patient positioning guided by the clinician. The manipulative load was applied with the clinician’s hand as it contacted specific areas over the participant’s thoracic or lumbar spine, or sacroiliac joint(s). The manipulative thrust was delivered by quick, short, and controlled movements arm and hand. HVLA-SM occurred with the participant in a prone, side-lying, or supine position based on individual characteristics such as comfort and tolerance. The high velocity thrust typically results in what is commonly called joint cavitation/</w:t>
            </w:r>
            <w:proofErr w:type="spellStart"/>
            <w:r w:rsidRPr="00E7522A">
              <w:rPr>
                <w:rFonts w:ascii="Arial" w:hAnsi="Arial" w:cs="Arial"/>
              </w:rPr>
              <w:t>tribonucleation</w:t>
            </w:r>
            <w:proofErr w:type="spellEnd"/>
            <w:r w:rsidRPr="00E7522A">
              <w:rPr>
                <w:rFonts w:ascii="Arial" w:hAnsi="Arial" w:cs="Arial"/>
              </w:rPr>
              <w:t xml:space="preserve">. HVLA-SM was sometimes applied with the aid of a hand-held instrument (Activator Methods, Phoenix AZ), which delivers a high-velocity mechanical impulse instead of a manual thrust. </w:t>
            </w:r>
          </w:p>
          <w:p w14:paraId="4DBA3E63" w14:textId="77777777" w:rsidR="00211196" w:rsidRPr="00E7522A" w:rsidRDefault="00211196" w:rsidP="00211196">
            <w:pPr>
              <w:rPr>
                <w:rFonts w:ascii="Arial" w:hAnsi="Arial" w:cs="Arial"/>
              </w:rPr>
            </w:pPr>
          </w:p>
          <w:p w14:paraId="56194331" w14:textId="0178D868" w:rsidR="00211196" w:rsidRPr="00E7522A" w:rsidRDefault="00211196" w:rsidP="00211196">
            <w:pPr>
              <w:rPr>
                <w:rFonts w:ascii="Arial" w:hAnsi="Arial" w:cs="Arial"/>
              </w:rPr>
            </w:pPr>
            <w:r w:rsidRPr="00E7522A">
              <w:rPr>
                <w:rFonts w:ascii="Arial" w:hAnsi="Arial" w:cs="Arial"/>
              </w:rPr>
              <w:t xml:space="preserve">Myofascial therapy: Trunk and lower extremity muscle stretching was recommended when </w:t>
            </w:r>
            <w:r w:rsidR="002877E8" w:rsidRPr="00E7522A">
              <w:rPr>
                <w:rFonts w:ascii="Arial" w:hAnsi="Arial" w:cs="Arial"/>
              </w:rPr>
              <w:t xml:space="preserve">muscles or tissues in these regions were </w:t>
            </w:r>
            <w:r w:rsidRPr="00E7522A">
              <w:rPr>
                <w:rFonts w:ascii="Arial" w:hAnsi="Arial" w:cs="Arial"/>
              </w:rPr>
              <w:t xml:space="preserve">deemed abnormally hypertonic and/or contributing to symptoms. Ischemic compression and deep manual pressure with shearing motion was also </w:t>
            </w:r>
            <w:r w:rsidR="00521A23" w:rsidRPr="00E7522A">
              <w:rPr>
                <w:rFonts w:ascii="Arial" w:hAnsi="Arial" w:cs="Arial"/>
              </w:rPr>
              <w:t>us</w:t>
            </w:r>
            <w:r w:rsidRPr="00E7522A">
              <w:rPr>
                <w:rFonts w:ascii="Arial" w:hAnsi="Arial" w:cs="Arial"/>
              </w:rPr>
              <w:t>ed in the thoracolumbar or sacroiliac regions individually and per participant tolerance.</w:t>
            </w:r>
          </w:p>
          <w:p w14:paraId="0F04CDB0" w14:textId="77777777" w:rsidR="00211196" w:rsidRPr="00E7522A" w:rsidRDefault="00211196" w:rsidP="00211196">
            <w:pPr>
              <w:rPr>
                <w:rFonts w:ascii="Arial" w:hAnsi="Arial" w:cs="Arial"/>
              </w:rPr>
            </w:pPr>
          </w:p>
          <w:p w14:paraId="74CD71A4" w14:textId="12DEC813" w:rsidR="00E02756" w:rsidRPr="00E7522A" w:rsidRDefault="00E02756">
            <w:pPr>
              <w:rPr>
                <w:rFonts w:ascii="Arial" w:hAnsi="Arial" w:cs="Arial"/>
              </w:rPr>
            </w:pPr>
            <w:r w:rsidRPr="00E7522A">
              <w:rPr>
                <w:rFonts w:ascii="Arial" w:hAnsi="Arial" w:cs="Arial"/>
              </w:rPr>
              <w:t xml:space="preserve">Exercises: Exercises </w:t>
            </w:r>
            <w:r w:rsidR="002D7AF3" w:rsidRPr="00E7522A">
              <w:rPr>
                <w:rFonts w:ascii="Arial" w:hAnsi="Arial" w:cs="Arial"/>
              </w:rPr>
              <w:t xml:space="preserve">were routinely prescribed. Exercises included: </w:t>
            </w:r>
            <w:r w:rsidRPr="00E7522A">
              <w:rPr>
                <w:rFonts w:ascii="Arial" w:hAnsi="Arial" w:cs="Arial"/>
              </w:rPr>
              <w:t xml:space="preserve"> abdominal breathing, </w:t>
            </w:r>
            <w:r w:rsidR="006806E7" w:rsidRPr="00E7522A">
              <w:rPr>
                <w:rFonts w:ascii="Arial" w:hAnsi="Arial" w:cs="Arial"/>
              </w:rPr>
              <w:t>repeated range of motion movements</w:t>
            </w:r>
            <w:r w:rsidR="002B4489" w:rsidRPr="00E7522A">
              <w:rPr>
                <w:rFonts w:ascii="Arial" w:hAnsi="Arial" w:cs="Arial"/>
              </w:rPr>
              <w:t xml:space="preserve"> including directional preference exercises</w:t>
            </w:r>
            <w:r w:rsidR="006806E7" w:rsidRPr="00E7522A">
              <w:rPr>
                <w:rFonts w:ascii="Arial" w:hAnsi="Arial" w:cs="Arial"/>
              </w:rPr>
              <w:t xml:space="preserve">, </w:t>
            </w:r>
            <w:r w:rsidR="000037A1" w:rsidRPr="00E7522A">
              <w:rPr>
                <w:rFonts w:ascii="Arial" w:hAnsi="Arial" w:cs="Arial"/>
              </w:rPr>
              <w:t xml:space="preserve">pelvic tilting, </w:t>
            </w:r>
            <w:r w:rsidR="006806E7" w:rsidRPr="00E7522A">
              <w:rPr>
                <w:rFonts w:ascii="Arial" w:hAnsi="Arial" w:cs="Arial"/>
              </w:rPr>
              <w:t xml:space="preserve">squatting, </w:t>
            </w:r>
            <w:r w:rsidRPr="00E7522A">
              <w:rPr>
                <w:rFonts w:ascii="Arial" w:hAnsi="Arial" w:cs="Arial"/>
              </w:rPr>
              <w:t xml:space="preserve">gluteal bridges (single and bilateral support), side plank, </w:t>
            </w:r>
            <w:r w:rsidR="00D976AD" w:rsidRPr="00E7522A">
              <w:rPr>
                <w:rFonts w:ascii="Arial" w:hAnsi="Arial" w:cs="Arial"/>
              </w:rPr>
              <w:t xml:space="preserve">bird dog, </w:t>
            </w:r>
            <w:r w:rsidR="002B4489" w:rsidRPr="00E7522A">
              <w:rPr>
                <w:rFonts w:ascii="Arial" w:hAnsi="Arial" w:cs="Arial"/>
              </w:rPr>
              <w:t xml:space="preserve">and </w:t>
            </w:r>
            <w:r w:rsidR="00C33B52" w:rsidRPr="00E7522A">
              <w:rPr>
                <w:rFonts w:ascii="Arial" w:hAnsi="Arial" w:cs="Arial"/>
              </w:rPr>
              <w:t>dead bug</w:t>
            </w:r>
            <w:r w:rsidR="00D976AD" w:rsidRPr="00E7522A">
              <w:rPr>
                <w:rFonts w:ascii="Arial" w:hAnsi="Arial" w:cs="Arial"/>
              </w:rPr>
              <w:t>. Participants were regularly encouraged to engage in</w:t>
            </w:r>
            <w:r w:rsidR="006806E7" w:rsidRPr="00E7522A">
              <w:rPr>
                <w:rFonts w:ascii="Arial" w:hAnsi="Arial" w:cs="Arial"/>
              </w:rPr>
              <w:t xml:space="preserve"> general exercise </w:t>
            </w:r>
            <w:r w:rsidR="002B4489" w:rsidRPr="00E7522A">
              <w:rPr>
                <w:rFonts w:ascii="Arial" w:hAnsi="Arial" w:cs="Arial"/>
              </w:rPr>
              <w:t xml:space="preserve">such as walking </w:t>
            </w:r>
            <w:r w:rsidR="006806E7" w:rsidRPr="00E7522A">
              <w:rPr>
                <w:rFonts w:ascii="Arial" w:hAnsi="Arial" w:cs="Arial"/>
              </w:rPr>
              <w:t>in addition to prescribed</w:t>
            </w:r>
            <w:r w:rsidR="00D976AD" w:rsidRPr="00E7522A">
              <w:rPr>
                <w:rFonts w:ascii="Arial" w:hAnsi="Arial" w:cs="Arial"/>
              </w:rPr>
              <w:t xml:space="preserve"> </w:t>
            </w:r>
            <w:r w:rsidR="006806E7" w:rsidRPr="00E7522A">
              <w:rPr>
                <w:rFonts w:ascii="Arial" w:hAnsi="Arial" w:cs="Arial"/>
              </w:rPr>
              <w:t>exercises</w:t>
            </w:r>
            <w:r w:rsidR="00D976AD" w:rsidRPr="00E7522A">
              <w:rPr>
                <w:rFonts w:ascii="Arial" w:hAnsi="Arial" w:cs="Arial"/>
              </w:rPr>
              <w:t>. Stability</w:t>
            </w:r>
            <w:r w:rsidR="006806E7" w:rsidRPr="00E7522A">
              <w:rPr>
                <w:rFonts w:ascii="Arial" w:hAnsi="Arial" w:cs="Arial"/>
              </w:rPr>
              <w:t>-oriented</w:t>
            </w:r>
            <w:r w:rsidR="00D976AD" w:rsidRPr="00E7522A">
              <w:rPr>
                <w:rFonts w:ascii="Arial" w:hAnsi="Arial" w:cs="Arial"/>
              </w:rPr>
              <w:t xml:space="preserve"> exercises were recommended individually based on ability to perform.</w:t>
            </w:r>
            <w:r w:rsidR="00202A7B" w:rsidRPr="00E7522A">
              <w:rPr>
                <w:rFonts w:ascii="Arial" w:hAnsi="Arial" w:cs="Arial"/>
              </w:rPr>
              <w:t xml:space="preserve"> Exercises were </w:t>
            </w:r>
            <w:r w:rsidR="006806E7" w:rsidRPr="00E7522A">
              <w:rPr>
                <w:rFonts w:ascii="Arial" w:hAnsi="Arial" w:cs="Arial"/>
              </w:rPr>
              <w:t xml:space="preserve">generally </w:t>
            </w:r>
            <w:r w:rsidR="00202A7B" w:rsidRPr="00E7522A">
              <w:rPr>
                <w:rFonts w:ascii="Arial" w:hAnsi="Arial" w:cs="Arial"/>
              </w:rPr>
              <w:t xml:space="preserve">prescribed in a graded manner, beginning with simple, moving toward more complex movements and positions and incorporating breathing and more challenging stability elements as capacity improved and as tolerated. </w:t>
            </w:r>
          </w:p>
          <w:p w14:paraId="0DD7ACCC" w14:textId="77777777" w:rsidR="00D976AD" w:rsidRPr="00E7522A" w:rsidRDefault="00D976AD">
            <w:pPr>
              <w:rPr>
                <w:rFonts w:ascii="Arial" w:hAnsi="Arial" w:cs="Arial"/>
              </w:rPr>
            </w:pPr>
          </w:p>
          <w:p w14:paraId="505EAEF4" w14:textId="77777777" w:rsidR="00D976AD" w:rsidRPr="00E7522A" w:rsidRDefault="00D976AD">
            <w:pPr>
              <w:rPr>
                <w:rFonts w:ascii="Arial" w:hAnsi="Arial" w:cs="Arial"/>
              </w:rPr>
            </w:pPr>
          </w:p>
          <w:p w14:paraId="19DBAD70" w14:textId="173408CB" w:rsidR="006A1AF2" w:rsidRPr="00E7522A" w:rsidRDefault="00D976AD" w:rsidP="006A1AF2">
            <w:pPr>
              <w:rPr>
                <w:rFonts w:ascii="Arial" w:hAnsi="Arial" w:cs="Arial"/>
              </w:rPr>
            </w:pPr>
            <w:r w:rsidRPr="00E7522A">
              <w:rPr>
                <w:rFonts w:ascii="Arial" w:hAnsi="Arial" w:cs="Arial"/>
              </w:rPr>
              <w:t xml:space="preserve">Education: Participants were informed about the working diagnosis and how this contributed to symptoms. </w:t>
            </w:r>
            <w:r w:rsidR="006A1AF2" w:rsidRPr="00E7522A">
              <w:rPr>
                <w:rFonts w:ascii="Arial" w:hAnsi="Arial" w:cs="Arial"/>
              </w:rPr>
              <w:t>E</w:t>
            </w:r>
            <w:r w:rsidR="00D1244E" w:rsidRPr="00E7522A">
              <w:rPr>
                <w:rFonts w:ascii="Arial" w:hAnsi="Arial" w:cs="Arial"/>
              </w:rPr>
              <w:t xml:space="preserve">ducation regarding </w:t>
            </w:r>
            <w:r w:rsidR="006A1AF2" w:rsidRPr="00E7522A">
              <w:rPr>
                <w:rFonts w:ascii="Arial" w:hAnsi="Arial" w:cs="Arial"/>
              </w:rPr>
              <w:t xml:space="preserve">chronic </w:t>
            </w:r>
            <w:r w:rsidRPr="00E7522A">
              <w:rPr>
                <w:rFonts w:ascii="Arial" w:hAnsi="Arial" w:cs="Arial"/>
              </w:rPr>
              <w:t xml:space="preserve">pain </w:t>
            </w:r>
            <w:r w:rsidR="00E874F7" w:rsidRPr="00E7522A">
              <w:rPr>
                <w:rFonts w:ascii="Arial" w:hAnsi="Arial" w:cs="Arial"/>
              </w:rPr>
              <w:t>sensitization</w:t>
            </w:r>
            <w:r w:rsidRPr="00E7522A">
              <w:rPr>
                <w:rFonts w:ascii="Arial" w:hAnsi="Arial" w:cs="Arial"/>
              </w:rPr>
              <w:t xml:space="preserve"> </w:t>
            </w:r>
            <w:r w:rsidR="00E874F7" w:rsidRPr="00E7522A">
              <w:rPr>
                <w:rFonts w:ascii="Arial" w:hAnsi="Arial" w:cs="Arial"/>
              </w:rPr>
              <w:t xml:space="preserve">and how treatment, specific and general exercises, and other lifestyle recommendations were designed to positively influence pain sensitization and contribute to improved pain and function.  </w:t>
            </w:r>
            <w:r w:rsidR="006A1AF2" w:rsidRPr="00E7522A">
              <w:rPr>
                <w:rFonts w:ascii="Arial" w:hAnsi="Arial" w:cs="Arial"/>
              </w:rPr>
              <w:t xml:space="preserve"> </w:t>
            </w:r>
          </w:p>
          <w:p w14:paraId="6533F49E" w14:textId="77777777" w:rsidR="006A1AF2" w:rsidRPr="00E7522A" w:rsidRDefault="006A1AF2" w:rsidP="006A1AF2">
            <w:pPr>
              <w:rPr>
                <w:rFonts w:ascii="Arial" w:hAnsi="Arial" w:cs="Arial"/>
              </w:rPr>
            </w:pPr>
          </w:p>
          <w:p w14:paraId="438CBD4D" w14:textId="3AA6D9D5" w:rsidR="008723E4" w:rsidRPr="00E7522A" w:rsidRDefault="008723E4" w:rsidP="006A1AF2">
            <w:pPr>
              <w:rPr>
                <w:rFonts w:ascii="Arial" w:hAnsi="Arial" w:cs="Arial"/>
              </w:rPr>
            </w:pPr>
            <w:r w:rsidRPr="00E7522A">
              <w:rPr>
                <w:rFonts w:ascii="Arial" w:hAnsi="Arial" w:cs="Arial"/>
              </w:rPr>
              <w:t xml:space="preserve">Prohibited interventions: Treatment applied to the cervical (neck) region, for extremity conditions, neck pain, or headache, electrical modalities, heat/ice, and a spinal manipulative technique referred to as flexion-distraction. Though clinical guidelines recommend heat/ice as an effective treatment for LBP, their use in this study is limited to home use through self-management advice. Heat/ice is prohibited during a study visit to eliminate potential short-term changes in muscle contraction and tissue fluid dynamics that could artificially influence tissue mobility measures. Because a flexion-distraction table and motion </w:t>
            </w:r>
            <w:r w:rsidR="0001456E" w:rsidRPr="00E7522A">
              <w:rPr>
                <w:rFonts w:ascii="Arial" w:hAnsi="Arial" w:cs="Arial"/>
              </w:rPr>
              <w:t>was</w:t>
            </w:r>
            <w:r w:rsidRPr="00E7522A">
              <w:rPr>
                <w:rFonts w:ascii="Arial" w:hAnsi="Arial" w:cs="Arial"/>
              </w:rPr>
              <w:t xml:space="preserve"> used during ultrasound recordings, repeated tissue stretching effects from a treatment utilizing the same procedures could potentially confound results interpretation. Therefore, flexion-distraction </w:t>
            </w:r>
            <w:r w:rsidR="0001456E" w:rsidRPr="00E7522A">
              <w:rPr>
                <w:rFonts w:ascii="Arial" w:hAnsi="Arial" w:cs="Arial"/>
              </w:rPr>
              <w:t>treatment techniques</w:t>
            </w:r>
            <w:r w:rsidRPr="00E7522A">
              <w:rPr>
                <w:rFonts w:ascii="Arial" w:hAnsi="Arial" w:cs="Arial"/>
              </w:rPr>
              <w:t xml:space="preserve"> w</w:t>
            </w:r>
            <w:r w:rsidR="0001456E" w:rsidRPr="00E7522A">
              <w:rPr>
                <w:rFonts w:ascii="Arial" w:hAnsi="Arial" w:cs="Arial"/>
              </w:rPr>
              <w:t>ere</w:t>
            </w:r>
            <w:r w:rsidRPr="00E7522A">
              <w:rPr>
                <w:rFonts w:ascii="Arial" w:hAnsi="Arial" w:cs="Arial"/>
              </w:rPr>
              <w:t xml:space="preserve"> not used in the trial.</w:t>
            </w:r>
          </w:p>
        </w:tc>
      </w:tr>
      <w:tr w:rsidR="00E94A23" w:rsidRPr="00E7522A" w14:paraId="71D125C3" w14:textId="77777777" w:rsidTr="00E94A23">
        <w:tc>
          <w:tcPr>
            <w:tcW w:w="1975" w:type="dxa"/>
          </w:tcPr>
          <w:p w14:paraId="048CE735" w14:textId="7D8FEE77" w:rsidR="00E94A23" w:rsidRPr="00E7522A" w:rsidRDefault="00432C60">
            <w:pPr>
              <w:rPr>
                <w:rFonts w:ascii="Arial" w:hAnsi="Arial" w:cs="Arial"/>
                <w:b/>
                <w:bCs/>
              </w:rPr>
            </w:pPr>
            <w:r w:rsidRPr="00E7522A">
              <w:rPr>
                <w:rFonts w:ascii="Arial" w:hAnsi="Arial" w:cs="Arial"/>
                <w:b/>
                <w:bCs/>
              </w:rPr>
              <w:lastRenderedPageBreak/>
              <w:t>Who Provided</w:t>
            </w:r>
          </w:p>
        </w:tc>
        <w:tc>
          <w:tcPr>
            <w:tcW w:w="7375" w:type="dxa"/>
          </w:tcPr>
          <w:p w14:paraId="2C8E7FFF" w14:textId="2523B1C5" w:rsidR="00E94A23" w:rsidRPr="00E7522A" w:rsidRDefault="00432C60">
            <w:pPr>
              <w:rPr>
                <w:rFonts w:ascii="Arial" w:hAnsi="Arial" w:cs="Arial"/>
              </w:rPr>
            </w:pPr>
            <w:r w:rsidRPr="00E7522A">
              <w:rPr>
                <w:rFonts w:ascii="Arial" w:hAnsi="Arial" w:cs="Arial"/>
              </w:rPr>
              <w:t>Care was provided by 3 licensed doctors of chiropractic with experience ranging from 5 to 30 years.</w:t>
            </w:r>
          </w:p>
        </w:tc>
      </w:tr>
      <w:tr w:rsidR="00E94A23" w:rsidRPr="00E7522A" w14:paraId="497E17D2" w14:textId="77777777" w:rsidTr="00E94A23">
        <w:tc>
          <w:tcPr>
            <w:tcW w:w="1975" w:type="dxa"/>
          </w:tcPr>
          <w:p w14:paraId="7FA298A8" w14:textId="53C6008A" w:rsidR="00E94A23" w:rsidRPr="00E7522A" w:rsidRDefault="00432C60">
            <w:pPr>
              <w:rPr>
                <w:rFonts w:ascii="Arial" w:hAnsi="Arial" w:cs="Arial"/>
                <w:b/>
                <w:bCs/>
              </w:rPr>
            </w:pPr>
            <w:r w:rsidRPr="00E7522A">
              <w:rPr>
                <w:rFonts w:ascii="Arial" w:hAnsi="Arial" w:cs="Arial"/>
                <w:b/>
                <w:bCs/>
              </w:rPr>
              <w:t>How</w:t>
            </w:r>
          </w:p>
        </w:tc>
        <w:tc>
          <w:tcPr>
            <w:tcW w:w="7375" w:type="dxa"/>
          </w:tcPr>
          <w:p w14:paraId="1BC757C0" w14:textId="70E828DD" w:rsidR="00E94A23" w:rsidRPr="00E7522A" w:rsidRDefault="00432C60">
            <w:pPr>
              <w:rPr>
                <w:rFonts w:ascii="Arial" w:hAnsi="Arial" w:cs="Arial"/>
              </w:rPr>
            </w:pPr>
            <w:r w:rsidRPr="00E7522A">
              <w:rPr>
                <w:rFonts w:ascii="Arial" w:hAnsi="Arial" w:cs="Arial"/>
              </w:rPr>
              <w:t>All care was provided individually in a face-to-face format.</w:t>
            </w:r>
          </w:p>
        </w:tc>
      </w:tr>
      <w:tr w:rsidR="00E94A23" w:rsidRPr="00E7522A" w14:paraId="478DFA77" w14:textId="77777777" w:rsidTr="00E94A23">
        <w:tc>
          <w:tcPr>
            <w:tcW w:w="1975" w:type="dxa"/>
          </w:tcPr>
          <w:p w14:paraId="0564C08A" w14:textId="0EAB09D1" w:rsidR="00E94A23" w:rsidRPr="00E7522A" w:rsidRDefault="00432C60">
            <w:pPr>
              <w:rPr>
                <w:rFonts w:ascii="Arial" w:hAnsi="Arial" w:cs="Arial"/>
                <w:b/>
                <w:bCs/>
              </w:rPr>
            </w:pPr>
            <w:r w:rsidRPr="00E7522A">
              <w:rPr>
                <w:rFonts w:ascii="Arial" w:hAnsi="Arial" w:cs="Arial"/>
                <w:b/>
                <w:bCs/>
              </w:rPr>
              <w:t>Where</w:t>
            </w:r>
          </w:p>
        </w:tc>
        <w:tc>
          <w:tcPr>
            <w:tcW w:w="7375" w:type="dxa"/>
          </w:tcPr>
          <w:p w14:paraId="053B1B2B" w14:textId="54C8C1E7" w:rsidR="00E94A23" w:rsidRPr="00E7522A" w:rsidRDefault="00432C60">
            <w:pPr>
              <w:rPr>
                <w:rFonts w:ascii="Arial" w:hAnsi="Arial" w:cs="Arial"/>
              </w:rPr>
            </w:pPr>
            <w:r w:rsidRPr="00E7522A">
              <w:rPr>
                <w:rFonts w:ascii="Arial" w:hAnsi="Arial" w:cs="Arial"/>
              </w:rPr>
              <w:t>All visits took place in a dedicated 2700 square foot research clinic that includes consultation, exam, treatment rooms, and a laboratory accommodating ultrasound data collection.</w:t>
            </w:r>
          </w:p>
        </w:tc>
      </w:tr>
      <w:tr w:rsidR="00E94A23" w:rsidRPr="00E7522A" w14:paraId="17982954" w14:textId="77777777" w:rsidTr="00E94A23">
        <w:tc>
          <w:tcPr>
            <w:tcW w:w="1975" w:type="dxa"/>
          </w:tcPr>
          <w:p w14:paraId="2CCE89C3" w14:textId="12BFA9D8" w:rsidR="00E94A23" w:rsidRPr="00E7522A" w:rsidRDefault="00432C60">
            <w:pPr>
              <w:rPr>
                <w:rFonts w:ascii="Arial" w:hAnsi="Arial" w:cs="Arial"/>
                <w:b/>
                <w:bCs/>
              </w:rPr>
            </w:pPr>
            <w:r w:rsidRPr="00E7522A">
              <w:rPr>
                <w:rFonts w:ascii="Arial" w:hAnsi="Arial" w:cs="Arial"/>
                <w:b/>
                <w:bCs/>
              </w:rPr>
              <w:t>When and How Much</w:t>
            </w:r>
          </w:p>
        </w:tc>
        <w:tc>
          <w:tcPr>
            <w:tcW w:w="7375" w:type="dxa"/>
          </w:tcPr>
          <w:p w14:paraId="0A87D236" w14:textId="04989444" w:rsidR="00E94A23" w:rsidRPr="00E7522A" w:rsidRDefault="00432C60">
            <w:pPr>
              <w:rPr>
                <w:rFonts w:ascii="Arial" w:hAnsi="Arial" w:cs="Arial"/>
              </w:rPr>
            </w:pPr>
            <w:r w:rsidRPr="00E7522A">
              <w:rPr>
                <w:rFonts w:ascii="Arial" w:hAnsi="Arial" w:cs="Arial"/>
              </w:rPr>
              <w:t>Phase 2 (</w:t>
            </w:r>
            <w:r w:rsidR="00D64184" w:rsidRPr="00E7522A">
              <w:rPr>
                <w:rFonts w:ascii="Arial" w:hAnsi="Arial" w:cs="Arial"/>
              </w:rPr>
              <w:t>clinical trial</w:t>
            </w:r>
            <w:r w:rsidRPr="00E7522A">
              <w:rPr>
                <w:rFonts w:ascii="Arial" w:hAnsi="Arial" w:cs="Arial"/>
              </w:rPr>
              <w:t xml:space="preserve">) included </w:t>
            </w:r>
            <w:r w:rsidR="008723E4" w:rsidRPr="00E7522A">
              <w:rPr>
                <w:rFonts w:ascii="Arial" w:hAnsi="Arial" w:cs="Arial"/>
              </w:rPr>
              <w:t xml:space="preserve">16 </w:t>
            </w:r>
            <w:r w:rsidRPr="00E7522A">
              <w:rPr>
                <w:rFonts w:ascii="Arial" w:hAnsi="Arial" w:cs="Arial"/>
              </w:rPr>
              <w:t>visits</w:t>
            </w:r>
            <w:r w:rsidR="008723E4" w:rsidRPr="00E7522A">
              <w:rPr>
                <w:rFonts w:ascii="Arial" w:hAnsi="Arial" w:cs="Arial"/>
              </w:rPr>
              <w:t xml:space="preserve"> over 8 weeks. Most visits were scheduled twice per week. Interventions employed at each visit varied depending on symptoms</w:t>
            </w:r>
            <w:r w:rsidR="0001456E" w:rsidRPr="00E7522A">
              <w:rPr>
                <w:rFonts w:ascii="Arial" w:hAnsi="Arial" w:cs="Arial"/>
              </w:rPr>
              <w:t xml:space="preserve">, tolerance, </w:t>
            </w:r>
            <w:r w:rsidR="008723E4" w:rsidRPr="00E7522A">
              <w:rPr>
                <w:rFonts w:ascii="Arial" w:hAnsi="Arial" w:cs="Arial"/>
              </w:rPr>
              <w:t xml:space="preserve">and response to care. </w:t>
            </w:r>
          </w:p>
        </w:tc>
      </w:tr>
      <w:tr w:rsidR="00E94A23" w:rsidRPr="00E7522A" w14:paraId="19E4FBD2" w14:textId="77777777" w:rsidTr="00E94A23">
        <w:tc>
          <w:tcPr>
            <w:tcW w:w="1975" w:type="dxa"/>
          </w:tcPr>
          <w:p w14:paraId="43762879" w14:textId="53C1DEE4" w:rsidR="00E94A23" w:rsidRPr="00E7522A" w:rsidRDefault="008723E4">
            <w:pPr>
              <w:rPr>
                <w:rFonts w:ascii="Arial" w:hAnsi="Arial" w:cs="Arial"/>
                <w:b/>
                <w:bCs/>
              </w:rPr>
            </w:pPr>
            <w:r w:rsidRPr="00E7522A">
              <w:rPr>
                <w:rFonts w:ascii="Arial" w:hAnsi="Arial" w:cs="Arial"/>
                <w:b/>
                <w:bCs/>
              </w:rPr>
              <w:t>Tailoring</w:t>
            </w:r>
          </w:p>
        </w:tc>
        <w:tc>
          <w:tcPr>
            <w:tcW w:w="7375" w:type="dxa"/>
          </w:tcPr>
          <w:p w14:paraId="26FB8333" w14:textId="374B3BE0" w:rsidR="00E94A23" w:rsidRPr="00E7522A" w:rsidRDefault="007847B8">
            <w:pPr>
              <w:rPr>
                <w:rFonts w:ascii="Arial" w:hAnsi="Arial" w:cs="Arial"/>
              </w:rPr>
            </w:pPr>
            <w:r w:rsidRPr="00E7522A">
              <w:rPr>
                <w:rFonts w:ascii="Arial" w:hAnsi="Arial" w:cs="Arial"/>
              </w:rPr>
              <w:t>Consistent with the primary research question, t</w:t>
            </w:r>
            <w:r w:rsidR="008723E4" w:rsidRPr="00E7522A">
              <w:rPr>
                <w:rFonts w:ascii="Arial" w:hAnsi="Arial" w:cs="Arial"/>
              </w:rPr>
              <w:t xml:space="preserve">his trial sought to emulate a pragmatic approach to </w:t>
            </w:r>
            <w:r w:rsidR="0001456E" w:rsidRPr="00E7522A">
              <w:rPr>
                <w:rFonts w:ascii="Arial" w:hAnsi="Arial" w:cs="Arial"/>
              </w:rPr>
              <w:t xml:space="preserve">chiropractic </w:t>
            </w:r>
            <w:r w:rsidR="008723E4" w:rsidRPr="00E7522A">
              <w:rPr>
                <w:rFonts w:ascii="Arial" w:hAnsi="Arial" w:cs="Arial"/>
              </w:rPr>
              <w:t xml:space="preserve">care, which is </w:t>
            </w:r>
            <w:r w:rsidR="0001456E" w:rsidRPr="00E7522A">
              <w:rPr>
                <w:rFonts w:ascii="Arial" w:hAnsi="Arial" w:cs="Arial"/>
              </w:rPr>
              <w:t xml:space="preserve">typically </w:t>
            </w:r>
            <w:r w:rsidR="008723E4" w:rsidRPr="00E7522A">
              <w:rPr>
                <w:rFonts w:ascii="Arial" w:hAnsi="Arial" w:cs="Arial"/>
              </w:rPr>
              <w:t>multimodal and individually tailored. Most visits employed some form of HVLA-SM</w:t>
            </w:r>
            <w:r w:rsidRPr="00E7522A">
              <w:rPr>
                <w:rFonts w:ascii="Arial" w:hAnsi="Arial" w:cs="Arial"/>
              </w:rPr>
              <w:t>. Other commonly employed interventions included</w:t>
            </w:r>
            <w:r w:rsidR="008723E4" w:rsidRPr="00E7522A">
              <w:rPr>
                <w:rFonts w:ascii="Arial" w:hAnsi="Arial" w:cs="Arial"/>
              </w:rPr>
              <w:t xml:space="preserve"> </w:t>
            </w:r>
            <w:r w:rsidRPr="00E7522A">
              <w:rPr>
                <w:rFonts w:ascii="Arial" w:hAnsi="Arial" w:cs="Arial"/>
              </w:rPr>
              <w:t xml:space="preserve">education, exercise, </w:t>
            </w:r>
            <w:r w:rsidR="008723E4" w:rsidRPr="00E7522A">
              <w:rPr>
                <w:rFonts w:ascii="Arial" w:hAnsi="Arial" w:cs="Arial"/>
              </w:rPr>
              <w:t xml:space="preserve">myofascial treatment, and </w:t>
            </w:r>
            <w:r w:rsidRPr="00E7522A">
              <w:rPr>
                <w:rFonts w:ascii="Arial" w:hAnsi="Arial" w:cs="Arial"/>
              </w:rPr>
              <w:t>advic</w:t>
            </w:r>
            <w:r w:rsidR="008723E4" w:rsidRPr="00E7522A">
              <w:rPr>
                <w:rFonts w:ascii="Arial" w:hAnsi="Arial" w:cs="Arial"/>
              </w:rPr>
              <w:t xml:space="preserve">e. </w:t>
            </w:r>
          </w:p>
        </w:tc>
      </w:tr>
      <w:tr w:rsidR="00E94A23" w:rsidRPr="00E7522A" w14:paraId="5ED91A3E" w14:textId="77777777" w:rsidTr="00E94A23">
        <w:tc>
          <w:tcPr>
            <w:tcW w:w="1975" w:type="dxa"/>
          </w:tcPr>
          <w:p w14:paraId="6AE85BCF" w14:textId="48DB3EB6" w:rsidR="00E94A23" w:rsidRPr="00E7522A" w:rsidRDefault="007847B8">
            <w:pPr>
              <w:rPr>
                <w:rFonts w:ascii="Arial" w:hAnsi="Arial" w:cs="Arial"/>
                <w:b/>
                <w:bCs/>
              </w:rPr>
            </w:pPr>
            <w:r w:rsidRPr="00E7522A">
              <w:rPr>
                <w:rFonts w:ascii="Arial" w:hAnsi="Arial" w:cs="Arial"/>
                <w:b/>
                <w:bCs/>
              </w:rPr>
              <w:t>Modifications</w:t>
            </w:r>
          </w:p>
        </w:tc>
        <w:tc>
          <w:tcPr>
            <w:tcW w:w="7375" w:type="dxa"/>
          </w:tcPr>
          <w:p w14:paraId="6F16F59A" w14:textId="6AAC7D9B" w:rsidR="00E94A23" w:rsidRPr="00E7522A" w:rsidRDefault="00E874F7">
            <w:pPr>
              <w:rPr>
                <w:rFonts w:ascii="Arial" w:hAnsi="Arial" w:cs="Arial"/>
              </w:rPr>
            </w:pPr>
            <w:r w:rsidRPr="00E7522A">
              <w:rPr>
                <w:rFonts w:ascii="Arial" w:hAnsi="Arial" w:cs="Arial"/>
              </w:rPr>
              <w:t>Treatment was tailored to individuals at each visit. No changes in allowed or prohibited treatments occurred during the trial</w:t>
            </w:r>
            <w:r w:rsidR="0001456E" w:rsidRPr="00E7522A">
              <w:rPr>
                <w:rFonts w:ascii="Arial" w:hAnsi="Arial" w:cs="Arial"/>
              </w:rPr>
              <w:t>.</w:t>
            </w:r>
          </w:p>
        </w:tc>
      </w:tr>
      <w:tr w:rsidR="00E94A23" w:rsidRPr="002D7AF3" w14:paraId="4DCE0D05" w14:textId="77777777" w:rsidTr="00E94A23">
        <w:tc>
          <w:tcPr>
            <w:tcW w:w="1975" w:type="dxa"/>
          </w:tcPr>
          <w:p w14:paraId="49D09BC2" w14:textId="54D91DED" w:rsidR="00E94A23" w:rsidRPr="00E7522A" w:rsidRDefault="007847B8">
            <w:pPr>
              <w:rPr>
                <w:rFonts w:ascii="Arial" w:hAnsi="Arial" w:cs="Arial"/>
                <w:b/>
                <w:bCs/>
              </w:rPr>
            </w:pPr>
            <w:r w:rsidRPr="00E7522A">
              <w:rPr>
                <w:rFonts w:ascii="Arial" w:hAnsi="Arial" w:cs="Arial"/>
                <w:b/>
                <w:bCs/>
              </w:rPr>
              <w:t>How well</w:t>
            </w:r>
          </w:p>
        </w:tc>
        <w:tc>
          <w:tcPr>
            <w:tcW w:w="7375" w:type="dxa"/>
          </w:tcPr>
          <w:p w14:paraId="62F43625" w14:textId="5C220435" w:rsidR="00E94A23" w:rsidRPr="002D7AF3" w:rsidRDefault="00E874F7">
            <w:pPr>
              <w:rPr>
                <w:rFonts w:ascii="Arial" w:hAnsi="Arial" w:cs="Arial"/>
              </w:rPr>
            </w:pPr>
            <w:r w:rsidRPr="00E7522A">
              <w:rPr>
                <w:rFonts w:ascii="Arial" w:hAnsi="Arial" w:cs="Arial"/>
              </w:rPr>
              <w:t xml:space="preserve">At each visit, all treatment was recorded by category in the participant’s clinical record. Categories included: </w:t>
            </w:r>
            <w:r w:rsidR="00694F99" w:rsidRPr="00E7522A">
              <w:rPr>
                <w:rFonts w:ascii="Arial" w:hAnsi="Arial" w:cs="Arial"/>
              </w:rPr>
              <w:t>Education about condition, s</w:t>
            </w:r>
            <w:r w:rsidRPr="00E7522A">
              <w:rPr>
                <w:rFonts w:ascii="Arial" w:hAnsi="Arial" w:cs="Arial"/>
              </w:rPr>
              <w:t xml:space="preserve">pinal </w:t>
            </w:r>
            <w:r w:rsidR="00C448AD" w:rsidRPr="00E7522A">
              <w:rPr>
                <w:rFonts w:ascii="Arial" w:hAnsi="Arial" w:cs="Arial"/>
              </w:rPr>
              <w:t>m</w:t>
            </w:r>
            <w:r w:rsidRPr="00E7522A">
              <w:rPr>
                <w:rFonts w:ascii="Arial" w:hAnsi="Arial" w:cs="Arial"/>
              </w:rPr>
              <w:t xml:space="preserve">anipulation, </w:t>
            </w:r>
            <w:r w:rsidR="00C448AD" w:rsidRPr="00E7522A">
              <w:rPr>
                <w:rFonts w:ascii="Arial" w:hAnsi="Arial" w:cs="Arial"/>
              </w:rPr>
              <w:t>m</w:t>
            </w:r>
            <w:r w:rsidRPr="00E7522A">
              <w:rPr>
                <w:rFonts w:ascii="Arial" w:hAnsi="Arial" w:cs="Arial"/>
              </w:rPr>
              <w:t xml:space="preserve">yofascial </w:t>
            </w:r>
            <w:r w:rsidR="00C448AD" w:rsidRPr="00E7522A">
              <w:rPr>
                <w:rFonts w:ascii="Arial" w:hAnsi="Arial" w:cs="Arial"/>
              </w:rPr>
              <w:t>t</w:t>
            </w:r>
            <w:r w:rsidRPr="00E7522A">
              <w:rPr>
                <w:rFonts w:ascii="Arial" w:hAnsi="Arial" w:cs="Arial"/>
              </w:rPr>
              <w:t>herapy,</w:t>
            </w:r>
            <w:r w:rsidR="00630257" w:rsidRPr="00E7522A">
              <w:rPr>
                <w:rFonts w:ascii="Arial" w:hAnsi="Arial" w:cs="Arial"/>
              </w:rPr>
              <w:t xml:space="preserve"> </w:t>
            </w:r>
            <w:r w:rsidR="00C448AD" w:rsidRPr="00E7522A">
              <w:rPr>
                <w:rFonts w:ascii="Arial" w:hAnsi="Arial" w:cs="Arial"/>
              </w:rPr>
              <w:t>i</w:t>
            </w:r>
            <w:r w:rsidRPr="00E7522A">
              <w:rPr>
                <w:rFonts w:ascii="Arial" w:hAnsi="Arial" w:cs="Arial"/>
              </w:rPr>
              <w:t>n-office exercise, at home exercise (prescribed)</w:t>
            </w:r>
            <w:r w:rsidR="00C448AD" w:rsidRPr="00E7522A">
              <w:rPr>
                <w:rFonts w:ascii="Arial" w:hAnsi="Arial" w:cs="Arial"/>
              </w:rPr>
              <w:t xml:space="preserve">, </w:t>
            </w:r>
            <w:r w:rsidR="00694F99" w:rsidRPr="00E7522A">
              <w:rPr>
                <w:rFonts w:ascii="Arial" w:hAnsi="Arial" w:cs="Arial"/>
              </w:rPr>
              <w:t xml:space="preserve">and </w:t>
            </w:r>
            <w:r w:rsidR="00C448AD" w:rsidRPr="00E7522A">
              <w:rPr>
                <w:rFonts w:ascii="Arial" w:hAnsi="Arial" w:cs="Arial"/>
              </w:rPr>
              <w:t>self-management advice.</w:t>
            </w:r>
            <w:r w:rsidR="00694F99" w:rsidRPr="00E7522A">
              <w:rPr>
                <w:rFonts w:ascii="Arial" w:hAnsi="Arial" w:cs="Arial"/>
              </w:rPr>
              <w:t xml:space="preserve"> </w:t>
            </w:r>
            <w:r w:rsidR="00287F0B" w:rsidRPr="00E7522A">
              <w:rPr>
                <w:rFonts w:ascii="Arial" w:hAnsi="Arial" w:cs="Arial"/>
              </w:rPr>
              <w:t xml:space="preserve">All treatment records were reviewed by study coordinators following each visit. </w:t>
            </w:r>
            <w:r w:rsidR="00694F99" w:rsidRPr="00E7522A">
              <w:rPr>
                <w:rFonts w:ascii="Arial" w:hAnsi="Arial" w:cs="Arial"/>
              </w:rPr>
              <w:t xml:space="preserve">No fidelity </w:t>
            </w:r>
            <w:r w:rsidR="00287F0B" w:rsidRPr="00E7522A">
              <w:rPr>
                <w:rFonts w:ascii="Arial" w:hAnsi="Arial" w:cs="Arial"/>
              </w:rPr>
              <w:t>concerns</w:t>
            </w:r>
            <w:r w:rsidR="00694F99" w:rsidRPr="00E7522A">
              <w:rPr>
                <w:rFonts w:ascii="Arial" w:hAnsi="Arial" w:cs="Arial"/>
              </w:rPr>
              <w:t xml:space="preserve"> were identified.</w:t>
            </w:r>
            <w:bookmarkStart w:id="0" w:name="_GoBack"/>
            <w:bookmarkEnd w:id="0"/>
          </w:p>
        </w:tc>
      </w:tr>
    </w:tbl>
    <w:p w14:paraId="239AC3BF" w14:textId="77777777" w:rsidR="00B0581B" w:rsidRPr="002D7AF3" w:rsidRDefault="00E7522A">
      <w:pPr>
        <w:rPr>
          <w:rFonts w:ascii="Arial" w:hAnsi="Arial" w:cs="Arial"/>
        </w:rPr>
      </w:pPr>
    </w:p>
    <w:sectPr w:rsidR="00B0581B" w:rsidRPr="002D7AF3" w:rsidSect="00E7522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6D5E8" w14:textId="77777777" w:rsidR="00D31F65" w:rsidRDefault="00D31F65" w:rsidP="00D31F65">
      <w:pPr>
        <w:spacing w:after="0" w:line="240" w:lineRule="auto"/>
      </w:pPr>
      <w:r>
        <w:separator/>
      </w:r>
    </w:p>
  </w:endnote>
  <w:endnote w:type="continuationSeparator" w:id="0">
    <w:p w14:paraId="0D3DF72C" w14:textId="77777777" w:rsidR="00D31F65" w:rsidRDefault="00D31F65" w:rsidP="00D31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48BC8E" w14:textId="77777777" w:rsidR="00D31F65" w:rsidRDefault="00D31F65" w:rsidP="00D31F65">
      <w:pPr>
        <w:spacing w:after="0" w:line="240" w:lineRule="auto"/>
      </w:pPr>
      <w:r>
        <w:separator/>
      </w:r>
    </w:p>
  </w:footnote>
  <w:footnote w:type="continuationSeparator" w:id="0">
    <w:p w14:paraId="6720F5A4" w14:textId="77777777" w:rsidR="00D31F65" w:rsidRDefault="00D31F65" w:rsidP="00D31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7C979" w14:textId="4695F3E7" w:rsidR="00D31F65" w:rsidRPr="00B3102A" w:rsidRDefault="001A31E9" w:rsidP="00D31F65">
    <w:pPr>
      <w:pStyle w:val="Header"/>
      <w:jc w:val="center"/>
      <w:rPr>
        <w:rFonts w:ascii="Arial" w:hAnsi="Arial" w:cs="Arial"/>
        <w:b/>
        <w:bCs/>
        <w:sz w:val="24"/>
        <w:szCs w:val="24"/>
      </w:rPr>
    </w:pPr>
    <w:r>
      <w:rPr>
        <w:rFonts w:ascii="Arial" w:hAnsi="Arial" w:cs="Arial"/>
        <w:b/>
        <w:bCs/>
        <w:sz w:val="24"/>
        <w:szCs w:val="24"/>
      </w:rPr>
      <w:t xml:space="preserve">Additional File 1: </w:t>
    </w:r>
    <w:r w:rsidR="00B3102A" w:rsidRPr="00B3102A">
      <w:rPr>
        <w:rFonts w:ascii="Arial" w:hAnsi="Arial" w:cs="Arial"/>
        <w:b/>
        <w:bCs/>
        <w:sz w:val="24"/>
        <w:szCs w:val="24"/>
      </w:rPr>
      <w:t>Intervention Description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A23"/>
    <w:rsid w:val="000037A1"/>
    <w:rsid w:val="0001456E"/>
    <w:rsid w:val="000C1AA9"/>
    <w:rsid w:val="001A31E9"/>
    <w:rsid w:val="00202A7B"/>
    <w:rsid w:val="00211196"/>
    <w:rsid w:val="002877E8"/>
    <w:rsid w:val="00287F0B"/>
    <w:rsid w:val="002B4489"/>
    <w:rsid w:val="002D7AF3"/>
    <w:rsid w:val="00356EC7"/>
    <w:rsid w:val="00396CCE"/>
    <w:rsid w:val="00432C60"/>
    <w:rsid w:val="004C7FDF"/>
    <w:rsid w:val="00521A23"/>
    <w:rsid w:val="005236B2"/>
    <w:rsid w:val="00630257"/>
    <w:rsid w:val="006806E7"/>
    <w:rsid w:val="00694F99"/>
    <w:rsid w:val="006A1AF2"/>
    <w:rsid w:val="006D2AB0"/>
    <w:rsid w:val="007847B8"/>
    <w:rsid w:val="008723E4"/>
    <w:rsid w:val="00A10BBD"/>
    <w:rsid w:val="00A9774C"/>
    <w:rsid w:val="00B3102A"/>
    <w:rsid w:val="00BE79DB"/>
    <w:rsid w:val="00C33B52"/>
    <w:rsid w:val="00C448AD"/>
    <w:rsid w:val="00D1244E"/>
    <w:rsid w:val="00D31F65"/>
    <w:rsid w:val="00D64184"/>
    <w:rsid w:val="00D976AD"/>
    <w:rsid w:val="00E02756"/>
    <w:rsid w:val="00E7522A"/>
    <w:rsid w:val="00E874F7"/>
    <w:rsid w:val="00E94A23"/>
    <w:rsid w:val="00F7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67389"/>
  <w15:chartTrackingRefBased/>
  <w15:docId w15:val="{D6F1E82C-872C-4041-B99B-C7145419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4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1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F65"/>
  </w:style>
  <w:style w:type="paragraph" w:styleId="Footer">
    <w:name w:val="footer"/>
    <w:basedOn w:val="Normal"/>
    <w:link w:val="FooterChar"/>
    <w:uiPriority w:val="99"/>
    <w:unhideWhenUsed/>
    <w:rsid w:val="00D31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3134D809CF274696BCC3A5A855AA07" ma:contentTypeVersion="18" ma:contentTypeDescription="Create a new document." ma:contentTypeScope="" ma:versionID="50f4330f15af027587a922650a5d0932">
  <xsd:schema xmlns:xsd="http://www.w3.org/2001/XMLSchema" xmlns:xs="http://www.w3.org/2001/XMLSchema" xmlns:p="http://schemas.microsoft.com/office/2006/metadata/properties" xmlns:ns1="http://schemas.microsoft.com/sharepoint/v3" xmlns:ns2="19e7590d-f8c8-4333-b656-253fdfc3ffa1" xmlns:ns3="d90e7c18-666c-47bd-8006-e3584d46b437" targetNamespace="http://schemas.microsoft.com/office/2006/metadata/properties" ma:root="true" ma:fieldsID="5dc68834388582dedf29a292b18399e8" ns1:_="" ns2:_="" ns3:_="">
    <xsd:import namespace="http://schemas.microsoft.com/sharepoint/v3"/>
    <xsd:import namespace="19e7590d-f8c8-4333-b656-253fdfc3ffa1"/>
    <xsd:import namespace="d90e7c18-666c-47bd-8006-e3584d46b4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e7590d-f8c8-4333-b656-253fdfc3f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eebc67-1ccc-4b5e-88f8-36c65e96ec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90e7c18-666c-47bd-8006-e3584d46b43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06b162e-376b-4c4f-b2f8-b6d5da6fbaeb}" ma:internalName="TaxCatchAll" ma:showField="CatchAllData" ma:web="d90e7c18-666c-47bd-8006-e3584d46b4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9e7590d-f8c8-4333-b656-253fdfc3ffa1">
      <Terms xmlns="http://schemas.microsoft.com/office/infopath/2007/PartnerControls"/>
    </lcf76f155ced4ddcb4097134ff3c332f>
    <TaxCatchAll xmlns="d90e7c18-666c-47bd-8006-e3584d46b437" xsi:nil="true"/>
  </documentManagement>
</p:properties>
</file>

<file path=customXml/itemProps1.xml><?xml version="1.0" encoding="utf-8"?>
<ds:datastoreItem xmlns:ds="http://schemas.openxmlformats.org/officeDocument/2006/customXml" ds:itemID="{CD7E93A2-C276-43F7-B007-C18846CE329A}">
  <ds:schemaRefs>
    <ds:schemaRef ds:uri="http://schemas.microsoft.com/sharepoint/v3/contenttype/forms"/>
  </ds:schemaRefs>
</ds:datastoreItem>
</file>

<file path=customXml/itemProps2.xml><?xml version="1.0" encoding="utf-8"?>
<ds:datastoreItem xmlns:ds="http://schemas.openxmlformats.org/officeDocument/2006/customXml" ds:itemID="{14AEA874-01A0-4C1A-A39A-101395FD0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e7590d-f8c8-4333-b656-253fdfc3ffa1"/>
    <ds:schemaRef ds:uri="d90e7c18-666c-47bd-8006-e3584d46b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2A1F4B-90F3-4893-AA96-D4AD16DE49B8}">
  <ds:schemaRefs>
    <ds:schemaRef ds:uri="http://schemas.microsoft.com/office/2006/metadata/properties"/>
    <ds:schemaRef ds:uri="http://schemas.microsoft.com/office/infopath/2007/PartnerControls"/>
    <ds:schemaRef ds:uri="http://schemas.microsoft.com/sharepoint/v3"/>
    <ds:schemaRef ds:uri="19e7590d-f8c8-4333-b656-253fdfc3ffa1"/>
    <ds:schemaRef ds:uri="d90e7c18-666c-47bd-8006-e3584d46b437"/>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Vining</dc:creator>
  <cp:keywords/>
  <dc:description/>
  <cp:lastModifiedBy>THILAGAVATHI T</cp:lastModifiedBy>
  <cp:revision>24</cp:revision>
  <dcterms:created xsi:type="dcterms:W3CDTF">2021-08-05T14:18:00Z</dcterms:created>
  <dcterms:modified xsi:type="dcterms:W3CDTF">2022-10-13T15:21:00Z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0x010100E83134D809CF274696BCC3A5A855AA07</vt:lpwstr>
  </property>
</Properties>
</file>