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center"/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>Supplementary Table 1 Summary of global mutations in the molecular genetics of this patient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bidi="ar"/>
        </w:rPr>
        <w:t>.</w:t>
      </w:r>
    </w:p>
    <w:p>
      <w:pPr>
        <w:widowControl/>
        <w:jc w:val="left"/>
        <w:textAlignment w:val="center"/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41"/>
        <w:gridCol w:w="477"/>
        <w:gridCol w:w="90"/>
        <w:gridCol w:w="567"/>
        <w:gridCol w:w="53"/>
        <w:gridCol w:w="89"/>
        <w:gridCol w:w="567"/>
        <w:gridCol w:w="99"/>
        <w:gridCol w:w="43"/>
        <w:gridCol w:w="283"/>
        <w:gridCol w:w="284"/>
        <w:gridCol w:w="164"/>
        <w:gridCol w:w="261"/>
        <w:gridCol w:w="284"/>
        <w:gridCol w:w="311"/>
        <w:gridCol w:w="397"/>
        <w:gridCol w:w="142"/>
        <w:gridCol w:w="335"/>
        <w:gridCol w:w="374"/>
        <w:gridCol w:w="300"/>
        <w:gridCol w:w="267"/>
        <w:gridCol w:w="142"/>
        <w:gridCol w:w="141"/>
        <w:gridCol w:w="92"/>
        <w:gridCol w:w="334"/>
        <w:gridCol w:w="141"/>
        <w:gridCol w:w="122"/>
        <w:gridCol w:w="162"/>
        <w:gridCol w:w="142"/>
        <w:gridCol w:w="141"/>
        <w:gridCol w:w="195"/>
        <w:gridCol w:w="372"/>
        <w:gridCol w:w="284"/>
        <w:gridCol w:w="9"/>
        <w:gridCol w:w="274"/>
        <w:gridCol w:w="142"/>
        <w:gridCol w:w="29"/>
        <w:gridCol w:w="183"/>
        <w:gridCol w:w="213"/>
        <w:gridCol w:w="284"/>
        <w:gridCol w:w="191"/>
        <w:gridCol w:w="92"/>
        <w:gridCol w:w="567"/>
        <w:gridCol w:w="168"/>
        <w:gridCol w:w="116"/>
        <w:gridCol w:w="142"/>
        <w:gridCol w:w="141"/>
        <w:gridCol w:w="391"/>
        <w:gridCol w:w="176"/>
        <w:gridCol w:w="142"/>
        <w:gridCol w:w="142"/>
        <w:gridCol w:w="497"/>
        <w:gridCol w:w="70"/>
        <w:gridCol w:w="567"/>
        <w:gridCol w:w="63"/>
        <w:gridCol w:w="79"/>
        <w:gridCol w:w="491"/>
        <w:gridCol w:w="76"/>
        <w:gridCol w:w="4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6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18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Sample</w:t>
            </w:r>
          </w:p>
        </w:tc>
        <w:tc>
          <w:tcPr>
            <w:tcW w:w="710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CDS</w:t>
            </w:r>
          </w:p>
        </w:tc>
        <w:tc>
          <w:tcPr>
            <w:tcW w:w="755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Synonymous_SNP</w:t>
            </w:r>
          </w:p>
        </w:tc>
        <w:tc>
          <w:tcPr>
            <w:tcW w:w="774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Missense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_SNP</w:t>
            </w:r>
          </w:p>
        </w:tc>
        <w:tc>
          <w:tcPr>
            <w:tcW w:w="856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stopgain</w:t>
            </w:r>
          </w:p>
        </w:tc>
        <w:tc>
          <w:tcPr>
            <w:tcW w:w="874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stoploss</w:t>
            </w:r>
          </w:p>
        </w:tc>
        <w:tc>
          <w:tcPr>
            <w:tcW w:w="674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unknown</w:t>
            </w:r>
          </w:p>
        </w:tc>
        <w:tc>
          <w:tcPr>
            <w:tcW w:w="642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intronic</w:t>
            </w:r>
          </w:p>
        </w:tc>
        <w:tc>
          <w:tcPr>
            <w:tcW w:w="597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UTR3</w:t>
            </w:r>
          </w:p>
        </w:tc>
        <w:tc>
          <w:tcPr>
            <w:tcW w:w="640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UTR5</w:t>
            </w:r>
          </w:p>
        </w:tc>
        <w:tc>
          <w:tcPr>
            <w:tcW w:w="665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splicing</w:t>
            </w:r>
          </w:p>
        </w:tc>
        <w:tc>
          <w:tcPr>
            <w:tcW w:w="628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ncRNA_</w:t>
            </w:r>
          </w:p>
          <w:p>
            <w:pPr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exonic</w:t>
            </w:r>
          </w:p>
        </w:tc>
        <w:tc>
          <w:tcPr>
            <w:tcW w:w="688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ncRN_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intronic</w:t>
            </w:r>
          </w:p>
        </w:tc>
        <w:tc>
          <w:tcPr>
            <w:tcW w:w="827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ncRNA_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splicing</w:t>
            </w:r>
          </w:p>
        </w:tc>
        <w:tc>
          <w:tcPr>
            <w:tcW w:w="790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upstream</w:t>
            </w:r>
          </w:p>
        </w:tc>
        <w:tc>
          <w:tcPr>
            <w:tcW w:w="957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downstream</w:t>
            </w:r>
          </w:p>
        </w:tc>
        <w:tc>
          <w:tcPr>
            <w:tcW w:w="700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intergenic</w:t>
            </w:r>
          </w:p>
        </w:tc>
        <w:tc>
          <w:tcPr>
            <w:tcW w:w="570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Others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Total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SNP</w:t>
            </w:r>
          </w:p>
        </w:tc>
        <w:tc>
          <w:tcPr>
            <w:tcW w:w="618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</w:t>
            </w:r>
          </w:p>
        </w:tc>
        <w:tc>
          <w:tcPr>
            <w:tcW w:w="710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20911</w:t>
            </w:r>
          </w:p>
        </w:tc>
        <w:tc>
          <w:tcPr>
            <w:tcW w:w="755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10845</w:t>
            </w:r>
          </w:p>
        </w:tc>
        <w:tc>
          <w:tcPr>
            <w:tcW w:w="774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9585</w:t>
            </w:r>
          </w:p>
        </w:tc>
        <w:tc>
          <w:tcPr>
            <w:tcW w:w="856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70</w:t>
            </w:r>
          </w:p>
        </w:tc>
        <w:tc>
          <w:tcPr>
            <w:tcW w:w="874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11</w:t>
            </w:r>
          </w:p>
        </w:tc>
        <w:tc>
          <w:tcPr>
            <w:tcW w:w="674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400</w:t>
            </w:r>
          </w:p>
        </w:tc>
        <w:tc>
          <w:tcPr>
            <w:tcW w:w="642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61624</w:t>
            </w:r>
          </w:p>
        </w:tc>
        <w:tc>
          <w:tcPr>
            <w:tcW w:w="597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3452</w:t>
            </w:r>
          </w:p>
        </w:tc>
        <w:tc>
          <w:tcPr>
            <w:tcW w:w="640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1738</w:t>
            </w:r>
          </w:p>
        </w:tc>
        <w:tc>
          <w:tcPr>
            <w:tcW w:w="665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492</w:t>
            </w:r>
          </w:p>
        </w:tc>
        <w:tc>
          <w:tcPr>
            <w:tcW w:w="445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right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1868</w:t>
            </w:r>
          </w:p>
        </w:tc>
        <w:tc>
          <w:tcPr>
            <w:tcW w:w="871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 xml:space="preserve"> 3243</w:t>
            </w:r>
          </w:p>
        </w:tc>
        <w:tc>
          <w:tcPr>
            <w:tcW w:w="827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17</w:t>
            </w:r>
          </w:p>
        </w:tc>
        <w:tc>
          <w:tcPr>
            <w:tcW w:w="790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1264</w:t>
            </w:r>
          </w:p>
        </w:tc>
        <w:tc>
          <w:tcPr>
            <w:tcW w:w="957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565</w:t>
            </w:r>
          </w:p>
        </w:tc>
        <w:tc>
          <w:tcPr>
            <w:tcW w:w="700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7964</w:t>
            </w:r>
          </w:p>
        </w:tc>
        <w:tc>
          <w:tcPr>
            <w:tcW w:w="570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99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103237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26" w:type="dxa"/>
            <w:vMerge w:val="continue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18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</w:t>
            </w:r>
          </w:p>
        </w:tc>
        <w:tc>
          <w:tcPr>
            <w:tcW w:w="710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19981</w:t>
            </w:r>
          </w:p>
        </w:tc>
        <w:tc>
          <w:tcPr>
            <w:tcW w:w="755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10365</w:t>
            </w:r>
          </w:p>
        </w:tc>
        <w:tc>
          <w:tcPr>
            <w:tcW w:w="774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9163</w:t>
            </w:r>
          </w:p>
        </w:tc>
        <w:tc>
          <w:tcPr>
            <w:tcW w:w="856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69</w:t>
            </w:r>
          </w:p>
        </w:tc>
        <w:tc>
          <w:tcPr>
            <w:tcW w:w="874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</w:t>
            </w:r>
          </w:p>
        </w:tc>
        <w:tc>
          <w:tcPr>
            <w:tcW w:w="674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374</w:t>
            </w:r>
          </w:p>
        </w:tc>
        <w:tc>
          <w:tcPr>
            <w:tcW w:w="642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51676</w:t>
            </w:r>
          </w:p>
        </w:tc>
        <w:tc>
          <w:tcPr>
            <w:tcW w:w="597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2912</w:t>
            </w:r>
          </w:p>
        </w:tc>
        <w:tc>
          <w:tcPr>
            <w:tcW w:w="640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1454</w:t>
            </w:r>
          </w:p>
        </w:tc>
        <w:tc>
          <w:tcPr>
            <w:tcW w:w="665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480</w:t>
            </w:r>
          </w:p>
        </w:tc>
        <w:tc>
          <w:tcPr>
            <w:tcW w:w="445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right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1672</w:t>
            </w:r>
          </w:p>
        </w:tc>
        <w:tc>
          <w:tcPr>
            <w:tcW w:w="871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2697</w:t>
            </w:r>
          </w:p>
        </w:tc>
        <w:tc>
          <w:tcPr>
            <w:tcW w:w="827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18</w:t>
            </w:r>
          </w:p>
        </w:tc>
        <w:tc>
          <w:tcPr>
            <w:tcW w:w="790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991</w:t>
            </w:r>
          </w:p>
        </w:tc>
        <w:tc>
          <w:tcPr>
            <w:tcW w:w="957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456</w:t>
            </w:r>
          </w:p>
        </w:tc>
        <w:tc>
          <w:tcPr>
            <w:tcW w:w="700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6943</w:t>
            </w:r>
          </w:p>
        </w:tc>
        <w:tc>
          <w:tcPr>
            <w:tcW w:w="570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68</w:t>
            </w: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89348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Sample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CDS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Frameshift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deletion</w:t>
            </w:r>
          </w:p>
        </w:tc>
        <w:tc>
          <w:tcPr>
            <w:tcW w:w="709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Frameshift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insertion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Nonframeshitdeletion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Nonframeshift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insertion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stopgain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stoploss</w:t>
            </w:r>
          </w:p>
        </w:tc>
        <w:tc>
          <w:tcPr>
            <w:tcW w:w="708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unknown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intronic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UTR3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UTR5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splicing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ncRNA</w:t>
            </w:r>
          </w:p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exonic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ncRNA</w:t>
            </w:r>
          </w:p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intronic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ncRNA</w:t>
            </w:r>
          </w:p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splicing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upstream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downstream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intergenic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Others</w:t>
            </w:r>
          </w:p>
        </w:tc>
        <w:tc>
          <w:tcPr>
            <w:tcW w:w="49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Total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vMerge w:val="restart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INDEL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499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71</w:t>
            </w:r>
          </w:p>
        </w:tc>
        <w:tc>
          <w:tcPr>
            <w:tcW w:w="709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49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168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134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74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8753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504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194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140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164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397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166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82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941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12</w:t>
            </w:r>
          </w:p>
        </w:tc>
        <w:tc>
          <w:tcPr>
            <w:tcW w:w="491" w:type="dxa"/>
            <w:tcBorders>
              <w:top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11858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vMerge w:val="continue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469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78</w:t>
            </w:r>
          </w:p>
        </w:tc>
        <w:tc>
          <w:tcPr>
            <w:tcW w:w="709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45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163</w:t>
            </w:r>
          </w:p>
        </w:tc>
        <w:tc>
          <w:tcPr>
            <w:tcW w:w="850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107</w:t>
            </w:r>
          </w:p>
        </w:tc>
        <w:tc>
          <w:tcPr>
            <w:tcW w:w="709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708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73</w:t>
            </w:r>
          </w:p>
        </w:tc>
        <w:tc>
          <w:tcPr>
            <w:tcW w:w="567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6842</w:t>
            </w: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394</w:t>
            </w:r>
          </w:p>
        </w:tc>
        <w:tc>
          <w:tcPr>
            <w:tcW w:w="567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150</w:t>
            </w:r>
          </w:p>
        </w:tc>
        <w:tc>
          <w:tcPr>
            <w:tcW w:w="567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119</w:t>
            </w:r>
          </w:p>
        </w:tc>
        <w:tc>
          <w:tcPr>
            <w:tcW w:w="567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139</w:t>
            </w:r>
          </w:p>
        </w:tc>
        <w:tc>
          <w:tcPr>
            <w:tcW w:w="567" w:type="dxa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306</w:t>
            </w:r>
          </w:p>
        </w:tc>
        <w:tc>
          <w:tcPr>
            <w:tcW w:w="567" w:type="dxa"/>
            <w:gridSpan w:val="4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116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57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769</w:t>
            </w:r>
          </w:p>
        </w:tc>
        <w:tc>
          <w:tcPr>
            <w:tcW w:w="567" w:type="dxa"/>
            <w:gridSpan w:val="2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</w:t>
            </w:r>
          </w:p>
        </w:tc>
        <w:tc>
          <w:tcPr>
            <w:tcW w:w="491" w:type="dxa"/>
            <w:tcBorders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Sample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 xml:space="preserve"> CDS</w:t>
            </w:r>
          </w:p>
        </w:tc>
        <w:tc>
          <w:tcPr>
            <w:tcW w:w="1134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Synonymous_SNP</w:t>
            </w:r>
          </w:p>
        </w:tc>
        <w:tc>
          <w:tcPr>
            <w:tcW w:w="993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Missense_SNP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stopgain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stoploss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unknown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intronic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UTR3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UTR5</w:t>
            </w:r>
          </w:p>
        </w:tc>
        <w:tc>
          <w:tcPr>
            <w:tcW w:w="709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splicing</w:t>
            </w:r>
          </w:p>
        </w:tc>
        <w:tc>
          <w:tcPr>
            <w:tcW w:w="992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ncRNA_exonic</w:t>
            </w:r>
          </w:p>
        </w:tc>
        <w:tc>
          <w:tcPr>
            <w:tcW w:w="993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ncRNA_intronic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upstream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downstream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intergenic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Others</w:t>
            </w:r>
          </w:p>
        </w:tc>
        <w:tc>
          <w:tcPr>
            <w:tcW w:w="491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Total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S</w:t>
            </w:r>
            <w:r>
              <w:rPr>
                <w:rFonts w:ascii="Times New Roman" w:hAnsi="Times New Roman" w:cs="Times New Roman"/>
                <w:sz w:val="11"/>
                <w:szCs w:val="11"/>
              </w:rPr>
              <w:t>NP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T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205</w:t>
            </w:r>
          </w:p>
        </w:tc>
        <w:tc>
          <w:tcPr>
            <w:tcW w:w="1134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77</w:t>
            </w:r>
          </w:p>
        </w:tc>
        <w:tc>
          <w:tcPr>
            <w:tcW w:w="993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114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517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41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</w:t>
            </w:r>
          </w:p>
        </w:tc>
        <w:tc>
          <w:tcPr>
            <w:tcW w:w="709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</w:t>
            </w:r>
          </w:p>
        </w:tc>
        <w:tc>
          <w:tcPr>
            <w:tcW w:w="992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12</w:t>
            </w:r>
          </w:p>
        </w:tc>
        <w:tc>
          <w:tcPr>
            <w:tcW w:w="993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32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6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72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</w:t>
            </w:r>
          </w:p>
        </w:tc>
        <w:tc>
          <w:tcPr>
            <w:tcW w:w="491" w:type="dxa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Sample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CDS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Frameshift _deletion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frameshift _insertion</w:t>
            </w:r>
          </w:p>
        </w:tc>
        <w:tc>
          <w:tcPr>
            <w:tcW w:w="1701" w:type="dxa"/>
            <w:gridSpan w:val="7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Nonframeshift _deletion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intronic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UTR3</w:t>
            </w:r>
          </w:p>
        </w:tc>
        <w:tc>
          <w:tcPr>
            <w:tcW w:w="1134" w:type="dxa"/>
            <w:gridSpan w:val="7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ncRNA _intronic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upstream</w:t>
            </w:r>
          </w:p>
        </w:tc>
        <w:tc>
          <w:tcPr>
            <w:tcW w:w="1134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downstream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intergenic</w:t>
            </w:r>
          </w:p>
        </w:tc>
        <w:tc>
          <w:tcPr>
            <w:tcW w:w="1200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Total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INDEL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10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5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</w:t>
            </w:r>
          </w:p>
        </w:tc>
        <w:tc>
          <w:tcPr>
            <w:tcW w:w="1701" w:type="dxa"/>
            <w:gridSpan w:val="7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22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1134" w:type="dxa"/>
            <w:gridSpan w:val="7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1134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1200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Sample</w:t>
            </w:r>
          </w:p>
        </w:tc>
        <w:tc>
          <w:tcPr>
            <w:tcW w:w="1418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Gain_count</w:t>
            </w:r>
          </w:p>
        </w:tc>
        <w:tc>
          <w:tcPr>
            <w:tcW w:w="992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Gain_size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Loss_count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Loss_size</w:t>
            </w:r>
          </w:p>
        </w:tc>
        <w:tc>
          <w:tcPr>
            <w:tcW w:w="1417" w:type="dxa"/>
            <w:gridSpan w:val="9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Total_count</w:t>
            </w:r>
          </w:p>
        </w:tc>
        <w:tc>
          <w:tcPr>
            <w:tcW w:w="6587" w:type="dxa"/>
            <w:gridSpan w:val="29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Total_size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C</w:t>
            </w:r>
            <w:r>
              <w:rPr>
                <w:rFonts w:ascii="Times New Roman" w:hAnsi="Times New Roman" w:cs="Times New Roman"/>
                <w:sz w:val="11"/>
                <w:szCs w:val="11"/>
              </w:rPr>
              <w:t>NV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hint="eastAsia" w:ascii="Times New Roman" w:hAnsi="Times New Roman" w:cs="Times New Roman"/>
                <w:sz w:val="11"/>
                <w:szCs w:val="11"/>
              </w:rPr>
              <w:t>T</w:t>
            </w:r>
          </w:p>
        </w:tc>
        <w:tc>
          <w:tcPr>
            <w:tcW w:w="1418" w:type="dxa"/>
            <w:gridSpan w:val="6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76</w:t>
            </w:r>
          </w:p>
        </w:tc>
        <w:tc>
          <w:tcPr>
            <w:tcW w:w="992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262470597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14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141673530</w:t>
            </w:r>
          </w:p>
        </w:tc>
        <w:tc>
          <w:tcPr>
            <w:tcW w:w="1417" w:type="dxa"/>
            <w:gridSpan w:val="9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90</w:t>
            </w:r>
          </w:p>
        </w:tc>
        <w:tc>
          <w:tcPr>
            <w:tcW w:w="6587" w:type="dxa"/>
            <w:gridSpan w:val="29"/>
            <w:tcBorders>
              <w:top w:val="single" w:color="auto" w:sz="4" w:space="0"/>
              <w:bottom w:val="single" w:color="auto" w:sz="4" w:space="0"/>
            </w:tcBorders>
            <w:noWrap/>
          </w:tcPr>
          <w:p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sz w:val="11"/>
                <w:szCs w:val="11"/>
              </w:rPr>
              <w:t>404144127</w:t>
            </w:r>
          </w:p>
        </w:tc>
      </w:tr>
    </w:tbl>
    <w:p>
      <w:pPr>
        <w:widowControl/>
        <w:jc w:val="left"/>
        <w:textAlignment w:val="center"/>
        <w:rPr>
          <w:rFonts w:ascii="Times New Roman" w:hAnsi="Times New Roman" w:cs="Times New Roman"/>
          <w:color w:val="000000"/>
          <w:kern w:val="0"/>
          <w:sz w:val="20"/>
          <w:szCs w:val="20"/>
          <w:lang w:bidi="ar"/>
        </w:rPr>
      </w:pPr>
      <w:r>
        <w:rPr>
          <w:rFonts w:ascii="Times New Roman" w:hAnsi="Times New Roman" w:cs="Times New Roman"/>
          <w:color w:val="000000"/>
          <w:kern w:val="0"/>
          <w:szCs w:val="21"/>
          <w:lang w:bidi="ar"/>
        </w:rPr>
        <w:t>Abbreviations: CDS, coding sequence region; SNP, single nucleotide polymorphism; INDEL, Insertion and deletion; CNV</w:t>
      </w:r>
      <w:r>
        <w:rPr>
          <w:rFonts w:hint="eastAsia" w:ascii="Times New Roman" w:hAnsi="Times New Roman" w:cs="Times New Roman"/>
          <w:color w:val="000000"/>
          <w:kern w:val="0"/>
          <w:szCs w:val="21"/>
          <w:lang w:bidi="ar"/>
        </w:rPr>
        <w:t>,</w:t>
      </w:r>
      <w:r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Copy number variation.</w:t>
      </w:r>
    </w:p>
    <w:p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>
      <w:pPr>
        <w:widowControl/>
        <w:jc w:val="left"/>
        <w:textAlignment w:val="center"/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Supplementary Table 2 Clinical and pathological characteristics of 50 patients with 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bidi="ar"/>
          <w:rPrChange w:id="0" w:author="ZRQ" w:date="2024-02-20T16:24:50Z">
            <w:rPr>
              <w:rFonts w:ascii="Times New Roman" w:hAnsi="Times New Roman" w:cs="Times New Roman"/>
              <w:i/>
              <w:iCs/>
              <w:color w:val="000000"/>
              <w:kern w:val="0"/>
              <w:sz w:val="24"/>
              <w:szCs w:val="24"/>
              <w:lang w:bidi="ar"/>
            </w:rPr>
          </w:rPrChange>
        </w:rPr>
        <w:t>TFEB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 amplification renal cell carcinoma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bidi="ar"/>
        </w:rPr>
        <w:t>.</w:t>
      </w:r>
    </w:p>
    <w:p>
      <w:pPr>
        <w:widowControl/>
        <w:jc w:val="left"/>
        <w:textAlignment w:val="center"/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127"/>
        <w:gridCol w:w="559"/>
        <w:gridCol w:w="836"/>
        <w:gridCol w:w="577"/>
        <w:gridCol w:w="1253"/>
        <w:gridCol w:w="697"/>
        <w:gridCol w:w="1253"/>
        <w:gridCol w:w="2082"/>
        <w:gridCol w:w="42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Case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Case References</w:t>
            </w:r>
          </w:p>
        </w:tc>
        <w:tc>
          <w:tcPr>
            <w:tcW w:w="566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58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Size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Stage TNM</w:t>
            </w:r>
          </w:p>
        </w:tc>
        <w:tc>
          <w:tcPr>
            <w:tcW w:w="70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ISUP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grade</w:t>
            </w:r>
          </w:p>
        </w:tc>
        <w:tc>
          <w:tcPr>
            <w:tcW w:w="127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Follow-up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（month）</w:t>
            </w:r>
          </w:p>
        </w:tc>
        <w:tc>
          <w:tcPr>
            <w:tcW w:w="211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Metastasis</w:t>
            </w:r>
          </w:p>
        </w:tc>
        <w:tc>
          <w:tcPr>
            <w:tcW w:w="431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Morphologic featu</w:t>
            </w:r>
            <w:r>
              <w:rPr>
                <w:rFonts w:hint="eastAsia" w:ascii="Times New Roman" w:hAnsi="Times New Roman" w:cs="Times New Roman"/>
                <w:szCs w:val="21"/>
              </w:rPr>
              <w:t>r</w:t>
            </w:r>
            <w:r>
              <w:rPr>
                <w:rFonts w:ascii="Times New Roman" w:hAnsi="Times New Roman" w:cs="Times New Roman"/>
                <w:szCs w:val="21"/>
              </w:rPr>
              <w:t>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Peck ova et al</w:t>
            </w:r>
          </w:p>
        </w:tc>
        <w:tc>
          <w:tcPr>
            <w:tcW w:w="566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77</w:t>
            </w:r>
          </w:p>
        </w:tc>
        <w:tc>
          <w:tcPr>
            <w:tcW w:w="848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pT3NxM1</w:t>
            </w:r>
          </w:p>
        </w:tc>
        <w:tc>
          <w:tcPr>
            <w:tcW w:w="707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2.5</w:t>
            </w:r>
          </w:p>
        </w:tc>
        <w:tc>
          <w:tcPr>
            <w:tcW w:w="2118" w:type="dxa"/>
            <w:tcBorders>
              <w:top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Adrenal gland and lung metastasis</w:t>
            </w:r>
          </w:p>
        </w:tc>
        <w:tc>
          <w:tcPr>
            <w:tcW w:w="4314" w:type="dxa"/>
            <w:tcBorders>
              <w:top w:val="single" w:color="auto" w:sz="4" w:space="0"/>
            </w:tcBorders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Nested/Pseudopapillary and papillary eosinophilic cells; with necrosis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Dur</w:t>
            </w:r>
            <w:r>
              <w:rPr>
                <w:rFonts w:hint="eastAsia" w:ascii="Times New Roman" w:hAnsi="Times New Roman" w:cs="Times New Roman"/>
                <w:szCs w:val="21"/>
              </w:rPr>
              <w:t>in</w:t>
            </w:r>
            <w:r>
              <w:rPr>
                <w:rFonts w:ascii="Times New Roman" w:hAnsi="Times New Roman" w:cs="Times New Roman"/>
                <w:szCs w:val="21"/>
              </w:rPr>
              <w:t>ck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56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Low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Papillary architecture and oncocytic features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Argani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64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10.9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pT3bN2Mx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28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Nested/Pseudopapillary architecture with eosinophilic cells ;with necrosis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Argani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71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Periaortic lymph node</w:t>
            </w:r>
            <w:r>
              <w:rPr>
                <w:rFonts w:ascii="Times New Roman" w:hAnsi="Times New Roman" w:cs="Times New Roman"/>
                <w:szCs w:val="21"/>
              </w:rPr>
              <w:br w:type="textWrapping"/>
            </w:r>
            <w:r>
              <w:rPr>
                <w:rFonts w:ascii="Times New Roman" w:hAnsi="Times New Roman" w:cs="Times New Roman"/>
                <w:szCs w:val="21"/>
              </w:rPr>
              <w:t>metastasis</w:t>
            </w:r>
          </w:p>
        </w:tc>
        <w:tc>
          <w:tcPr>
            <w:tcW w:w="4314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Papillary architecture with clear and eosinophilic cells; psammoma; focal necrosis bodies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Argani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65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1.9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Nested/Pseudopapillary architecture  with eosinophilic cells; focal necrosis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Argani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23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Vaginal metastasis</w:t>
            </w:r>
          </w:p>
        </w:tc>
        <w:tc>
          <w:tcPr>
            <w:tcW w:w="4314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Nested/Pseudopapillary with eosinophilic cells; papillary with psammoma bodies; focal biphasic pattern; with necrosis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Argani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77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Nested/Pseudopapillary with eosinophilic cells; with necrosis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Argani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pT3bNxMx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Nested/Pseudopapillary with eosinophilic cells; with necrosis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Williamson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57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pT3aN0Mx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Clear cell and eosinophilic tubulopapillary, prominent nucleoli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Williamson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62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 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Clear cell and eosinophilic tubulopapillary, chromophobe like areas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Williamson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4.3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 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Eosinophilic papillary and chromophobe like with calcifications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34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pT3cNxM1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21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Soft tissue metastasis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papillary, oncocytic, focal areas with clear cell morphology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80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1.8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pT1aNxM0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47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tubulopapillary, oncocytic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65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73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Soft tissue metastasis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tubulopapillary, oncocytic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15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69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pT1aNxM0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265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Intermediate-grade, clear cell, oncocytic and tubulopapillary, with biphasic features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pT3cNxM0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254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tubulopapillary, oncocytic, with biphasic features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17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62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pT2bNxM0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194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Intermediate grade, clear cell and oncocytic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70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pT2aNxM0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Bone and lung metastasis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High-grade、solid、cystic and tubulopapillary; oncocytic with voluminous cytoplasm; Tubulopapillary: clear cell and oncocytic areas. Papillary areas with luminal clear cell features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83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pT3cNxM1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Brain, lung, adrenal gland and lymph</w:t>
            </w: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nodes</w:t>
            </w:r>
          </w:p>
        </w:tc>
        <w:tc>
          <w:tcPr>
            <w:tcW w:w="4314" w:type="dxa"/>
            <w:noWrap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tubulopapillary, oncocytic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20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56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242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tubulopapillary, oncocytic focally biphasic; areas with clear cell change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21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73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3.7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High-grade tubulopapillary, oncocytic, focal nested growth pattern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pT3cN0Mx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Bone and soft tissue metastasis</w:t>
            </w:r>
          </w:p>
        </w:tc>
        <w:tc>
          <w:tcPr>
            <w:tcW w:w="4314" w:type="dxa"/>
            <w:noWrap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Skala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Nested/papillary; Dual (eosinophilic and clear) cytoplasmic tones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Skala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65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Dual (eosinophilic and clear) cytoplasmic tones、clear cell RCC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25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Skala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10.1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pT2bNxMx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Papillary; dual (eosinophilic and clear) cytoplasmic tones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26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Skala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12.2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pT4N1M1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Nested; dual (eosinophilic and clear) cytoplasmic tones、clear cell RCC、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27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Skala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72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Papillary、eosinophilic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28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Skala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69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5.9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pT3aN1Mx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Papillary; dual (eosinophilic and clear) cytoplasmic tones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29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Mendel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55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pT2aN0M0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161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Lung metastasis</w:t>
            </w:r>
          </w:p>
        </w:tc>
        <w:tc>
          <w:tcPr>
            <w:tcW w:w="4314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Clear and eosinophilic cells, with large and irregular nuclei; Clear or granular eosinophilic </w:t>
            </w:r>
            <w:r>
              <w:rPr>
                <w:rFonts w:ascii="Times New Roman" w:hAnsi="Times New Roman" w:cs="Times New Roman"/>
                <w:szCs w:val="21"/>
              </w:rPr>
              <w:br w:type="textWrapping"/>
            </w:r>
            <w:r>
              <w:rPr>
                <w:rFonts w:ascii="Times New Roman" w:hAnsi="Times New Roman" w:cs="Times New Roman"/>
                <w:szCs w:val="21"/>
              </w:rPr>
              <w:t>cytoplasm was abundant.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30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Mendel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55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17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pT4NxM1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Renal vein thrombus brain metastasis</w:t>
            </w:r>
          </w:p>
        </w:tc>
        <w:tc>
          <w:tcPr>
            <w:tcW w:w="4314" w:type="dxa"/>
            <w:noWrap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Sarcomatoid RCC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31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Mendel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60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pT3cN0M1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Renal vein thrombus, liver metastasis</w:t>
            </w:r>
          </w:p>
        </w:tc>
        <w:tc>
          <w:tcPr>
            <w:tcW w:w="4314" w:type="dxa"/>
            <w:noWrap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Unclassified RCC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Caliò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69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Caliò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41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Caliò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79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10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35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64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Tubulopapillary、Eosinophilic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36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61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 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Tubulopapillary、Eosinophilic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37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53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 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+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Nested、Clear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38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pTxNxMx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Tubulopapillary、Eosinophilic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39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66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 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Nested、Clear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40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73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14.4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pTxNxMx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Nested、Eosinophilic、Solid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41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73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pT1bNxM0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-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Tubulopapillary、Eosinophilic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42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61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pT2bNxM1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+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papillary、Eosinophilic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43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9.1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pT3bN1M1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+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44</w:t>
            </w:r>
          </w:p>
        </w:tc>
        <w:tc>
          <w:tcPr>
            <w:tcW w:w="1701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Gupta et al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59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9.2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pT2aN1Mx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+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Eosinophilic papillary, broad papillae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45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TCGA-BQ-7048-01A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64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11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pT3aN0Mx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Clear cell and tubulopapillary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46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TCGA-UZ-A9PQ-01A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59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9.2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Pt3aN1Mx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Eosinophilic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47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TCGA-B9-A69E-01A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71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8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Oncocytic and basophilic papillary, focal clearing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48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TCGA-GL-7966-01A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28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6.5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pT3aN1Mx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Eosinophilic tubulopapillary, prominent nucleoli, desmoplastic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62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49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TCGA-Q2-A5QZ-01A</w:t>
            </w:r>
          </w:p>
        </w:tc>
        <w:tc>
          <w:tcPr>
            <w:tcW w:w="566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61</w:t>
            </w:r>
          </w:p>
        </w:tc>
        <w:tc>
          <w:tcPr>
            <w:tcW w:w="84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</w:p>
        </w:tc>
        <w:tc>
          <w:tcPr>
            <w:tcW w:w="58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5.3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pT3aNxMx</w:t>
            </w:r>
          </w:p>
        </w:tc>
        <w:tc>
          <w:tcPr>
            <w:tcW w:w="707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noWrap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Eosinophilic tubulopapillary, prominent nucleoli, focal clearing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2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50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TCGA-A3-3313-01</w:t>
            </w:r>
          </w:p>
        </w:tc>
        <w:tc>
          <w:tcPr>
            <w:tcW w:w="566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59</w:t>
            </w:r>
          </w:p>
        </w:tc>
        <w:tc>
          <w:tcPr>
            <w:tcW w:w="848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4.5</w:t>
            </w:r>
          </w:p>
        </w:tc>
        <w:tc>
          <w:tcPr>
            <w:tcW w:w="1274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pT1bNxMx</w:t>
            </w:r>
          </w:p>
        </w:tc>
        <w:tc>
          <w:tcPr>
            <w:tcW w:w="707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1274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2118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NA</w:t>
            </w:r>
          </w:p>
        </w:tc>
        <w:tc>
          <w:tcPr>
            <w:tcW w:w="4314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Clear cell and tubulopapillary</w:t>
            </w:r>
          </w:p>
        </w:tc>
      </w:tr>
    </w:tbl>
    <w:p>
      <w:pPr>
        <w:jc w:val="center"/>
        <w:rPr>
          <w:rFonts w:ascii="Times New Roman" w:hAnsi="Times New Roman" w:cs="Times New Roman"/>
          <w:szCs w:val="21"/>
        </w:rPr>
      </w:pPr>
    </w:p>
    <w:p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>
      <w:pPr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Supplementary Table 2 Immunohistochemical and molecular characteristics of 50 patients with 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bidi="ar"/>
          <w:rPrChange w:id="1" w:author="ZRQ" w:date="2024-02-20T16:25:00Z">
            <w:rPr>
              <w:rFonts w:ascii="Times New Roman" w:hAnsi="Times New Roman" w:cs="Times New Roman"/>
              <w:i/>
              <w:iCs/>
              <w:color w:val="000000"/>
              <w:kern w:val="0"/>
              <w:sz w:val="24"/>
              <w:szCs w:val="24"/>
              <w:lang w:bidi="ar"/>
            </w:rPr>
          </w:rPrChange>
        </w:rPr>
        <w:t>TFEB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 amplification renal cell carcinoma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bidi="ar"/>
        </w:rPr>
        <w:t>.</w:t>
      </w:r>
      <w:r>
        <w:rPr>
          <w:rFonts w:ascii="Times New Roman" w:hAnsi="Times New Roman"/>
        </w:rPr>
        <w:t xml:space="preserve"> </w:t>
      </w:r>
    </w:p>
    <w:p>
      <w:pPr>
        <w:rPr>
          <w:rFonts w:ascii="Times New Roman" w:hAnsi="Times New Roman"/>
        </w:rPr>
      </w:pPr>
    </w:p>
    <w:tbl>
      <w:tblPr>
        <w:tblStyle w:val="4"/>
        <w:tblW w:w="1398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215"/>
        <w:gridCol w:w="750"/>
        <w:gridCol w:w="1365"/>
        <w:gridCol w:w="1005"/>
        <w:gridCol w:w="795"/>
        <w:gridCol w:w="1118"/>
        <w:gridCol w:w="904"/>
        <w:gridCol w:w="1136"/>
        <w:gridCol w:w="742"/>
        <w:gridCol w:w="904"/>
        <w:gridCol w:w="2567"/>
        <w:gridCol w:w="8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</w:t>
            </w:r>
          </w:p>
        </w:tc>
        <w:tc>
          <w:tcPr>
            <w:tcW w:w="121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Case References</w:t>
            </w:r>
          </w:p>
        </w:tc>
        <w:tc>
          <w:tcPr>
            <w:tcW w:w="3915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IHC</w:t>
            </w:r>
          </w:p>
        </w:tc>
        <w:tc>
          <w:tcPr>
            <w:tcW w:w="1118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TFEB FISH</w:t>
            </w:r>
          </w:p>
        </w:tc>
        <w:tc>
          <w:tcPr>
            <w:tcW w:w="904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VEGFA FISH</w:t>
            </w:r>
          </w:p>
        </w:tc>
        <w:tc>
          <w:tcPr>
            <w:tcW w:w="1136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loss3p</w:t>
            </w:r>
          </w:p>
        </w:tc>
        <w:tc>
          <w:tcPr>
            <w:tcW w:w="742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gain 7</w:t>
            </w:r>
          </w:p>
        </w:tc>
        <w:tc>
          <w:tcPr>
            <w:tcW w:w="904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gain 17</w:t>
            </w:r>
          </w:p>
        </w:tc>
        <w:tc>
          <w:tcPr>
            <w:tcW w:w="2567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>
            <w:pPr>
              <w:widowControl/>
              <w:ind w:firstLine="420" w:firstLineChars="20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Other</w:t>
            </w:r>
          </w:p>
          <w:p>
            <w:pPr>
              <w:widowControl/>
              <w:ind w:firstLine="420" w:firstLineChars="200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Quantitative</w:t>
            </w:r>
          </w:p>
          <w:p>
            <w:pPr>
              <w:widowControl/>
              <w:ind w:firstLine="420" w:firstLineChars="200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anomalies</w:t>
            </w:r>
          </w:p>
        </w:tc>
        <w:tc>
          <w:tcPr>
            <w:tcW w:w="80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Other related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Genes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73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15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TFEB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Cathepsin K 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Melan-A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HMB45</w:t>
            </w:r>
          </w:p>
        </w:tc>
        <w:tc>
          <w:tcPr>
            <w:tcW w:w="1118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04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136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742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904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567" w:type="dxa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808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Peckova et al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11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Amplification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Durinck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Argani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++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Argani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Argani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++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Argani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Argani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++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Argani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Williamson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Williamson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Yes (VHL induced)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Williamson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 xml:space="preserve">Gupta et al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Skala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Skala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Skala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Skala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Skala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Skala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Mendel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&gt;20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+2q, +5p, +6p / -1p, -2q, -5p, -6p, -8q, -13q</w:t>
            </w:r>
          </w:p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Mendel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4-10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Partial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Partial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widowControl/>
              <w:textAlignment w:val="top"/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 xml:space="preserve">+1p, +4p, +5p, +6p, +7p, +8q, +10p, +10q, +11p, +11q, +12p, +14q, +17p, +20,+22q / -1q, -2q, -3p, -4p, -7q, -8p, -9p, -10p, -10q, -13q,-14q, -16p, -18p, -X </w:t>
            </w:r>
          </w:p>
          <w:p>
            <w:pPr>
              <w:widowControl/>
              <w:textAlignment w:val="top"/>
              <w:rPr>
                <w:rFonts w:ascii="Times New Roman" w:hAnsi="Times New Roman" w:eastAsia="AdvOTf9433e2d"/>
                <w:color w:val="000000"/>
                <w:szCs w:val="21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Mendel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10-20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Yes (VHL induced)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+4p, +6q, +8 / -1p, -3, -4p, -6p, -p9, -10, -11p, -13, -15, -17q, -Y</w:t>
            </w:r>
          </w:p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Caliò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Break+&gt;10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Caliò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Caliò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+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-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Gupta et al TCGA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 xml:space="preserve">NA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TCGA-BQ-7048-01A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-12, -19^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SMARCB1 missense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TCGA-UZ-A9PQ-01A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Yes (VHL induced)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+2q, +6p, +10p / -1p, -2p, -3p, -4p, -6p, -9p, -10p, -11q, -18, -20, -22^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TCGA-B9-A69E-01A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Yes (VHL induced)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+2q, +6p / -1p, -2p, -3p, -6p, -9^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TCGA-GL-7966-01A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+1q, +2, +6q, +8, +11, +12, +14, +16, +17, +20 / -1p, -4, -5p, -5q, -9p, -10, -13, -15, -18, -21q, -22q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 xml:space="preserve">FH </w:t>
            </w:r>
            <w:r>
              <w:rPr>
                <w:rFonts w:ascii="Times New Roman" w:hAnsi="Times New Roman" w:eastAsia="AdvTimes"/>
                <w:color w:val="000000"/>
                <w:kern w:val="0"/>
                <w:szCs w:val="21"/>
                <w:lang w:bidi="ar"/>
              </w:rPr>
              <w:t>nonsense(somatic)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TCGA-Q2-A5QZ-01A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Yes (VHL induced)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Partial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+2q, +6p, +7p, +8, +17 / -1p, -2q, -3p, -4, -5p, -6p, -13p, -14, -15p, -17p, -18, -19,-22,-X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TCGA-A3-3313-01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18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&gt;10 signals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>Yes (VHL induced)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2567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AdvOTf9433e2d"/>
                <w:color w:val="000000"/>
                <w:szCs w:val="21"/>
              </w:rPr>
            </w:pPr>
            <w:r>
              <w:rPr>
                <w:rFonts w:ascii="Times New Roman" w:hAnsi="Times New Roman" w:eastAsia="AdvOTf9433e2d"/>
                <w:color w:val="000000"/>
                <w:kern w:val="0"/>
                <w:szCs w:val="21"/>
                <w:lang w:bidi="ar"/>
              </w:rPr>
              <w:t xml:space="preserve">+6p, +17, +20 / -1p, -3p, -6p, -18^ 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  <w:lang w:bidi="ar"/>
              </w:rPr>
              <w:t>NA</w:t>
            </w: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Abbreviations: IHC, Immunohistochemistry; TCGA, The Cancer Genome Atlas; NA, not applicable.</w:t>
      </w:r>
    </w:p>
    <w:p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>
      <w:pPr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>Supplementary Table 3 Clinic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bidi="ar"/>
        </w:rPr>
        <w:t>o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pathological and molecular characteristics of 40 patients with </w:t>
      </w:r>
      <w:r>
        <w:rPr>
          <w:rFonts w:ascii="Times New Roman" w:hAnsi="Times New Roman" w:cs="Times New Roman"/>
          <w:i/>
          <w:iCs/>
          <w:color w:val="000000"/>
          <w:kern w:val="0"/>
          <w:sz w:val="24"/>
          <w:szCs w:val="24"/>
          <w:lang w:bidi="ar"/>
          <w:rPrChange w:id="2" w:author="ZRQ" w:date="2024-02-20T16:25:08Z">
            <w:rPr>
              <w:rFonts w:ascii="Times New Roman" w:hAnsi="Times New Roman" w:cs="Times New Roman"/>
              <w:i/>
              <w:iCs/>
              <w:color w:val="000000"/>
              <w:kern w:val="0"/>
              <w:sz w:val="24"/>
              <w:szCs w:val="24"/>
              <w:lang w:bidi="ar"/>
            </w:rPr>
          </w:rPrChange>
        </w:rPr>
        <w:t>TFEB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 translocation renal cell carcinoma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bidi="ar"/>
        </w:rPr>
        <w:t>.</w:t>
      </w:r>
      <w:r>
        <w:rPr>
          <w:rFonts w:ascii="Times New Roman" w:hAnsi="Times New Roman"/>
        </w:rPr>
        <w:t xml:space="preserve"> </w:t>
      </w:r>
    </w:p>
    <w:p/>
    <w:tbl>
      <w:tblPr>
        <w:tblStyle w:val="4"/>
        <w:tblW w:w="147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39"/>
        <w:gridCol w:w="550"/>
        <w:gridCol w:w="835"/>
        <w:gridCol w:w="566"/>
        <w:gridCol w:w="1161"/>
        <w:gridCol w:w="709"/>
        <w:gridCol w:w="982"/>
        <w:gridCol w:w="929"/>
        <w:gridCol w:w="1864"/>
        <w:gridCol w:w="505"/>
        <w:gridCol w:w="584"/>
        <w:gridCol w:w="590"/>
        <w:gridCol w:w="1654"/>
        <w:gridCol w:w="733"/>
        <w:gridCol w:w="15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570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Case</w:t>
            </w:r>
          </w:p>
        </w:tc>
        <w:tc>
          <w:tcPr>
            <w:tcW w:w="939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 xml:space="preserve">Case </w:t>
            </w:r>
            <w:r>
              <w:rPr>
                <w:rFonts w:ascii="Times New Roman" w:hAnsi="Times New Roman"/>
                <w:b/>
                <w:bCs/>
                <w:sz w:val="15"/>
                <w:szCs w:val="18"/>
              </w:rPr>
              <w:t>References</w:t>
            </w:r>
          </w:p>
        </w:tc>
        <w:tc>
          <w:tcPr>
            <w:tcW w:w="550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Age</w:t>
            </w:r>
          </w:p>
        </w:tc>
        <w:tc>
          <w:tcPr>
            <w:tcW w:w="835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Gender</w:t>
            </w:r>
          </w:p>
        </w:tc>
        <w:tc>
          <w:tcPr>
            <w:tcW w:w="566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Size</w:t>
            </w:r>
          </w:p>
        </w:tc>
        <w:tc>
          <w:tcPr>
            <w:tcW w:w="1161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Stage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TNM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ISUP grade</w:t>
            </w:r>
          </w:p>
        </w:tc>
        <w:tc>
          <w:tcPr>
            <w:tcW w:w="982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Follow-up（month）</w:t>
            </w:r>
          </w:p>
        </w:tc>
        <w:tc>
          <w:tcPr>
            <w:tcW w:w="929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metastasis</w:t>
            </w:r>
          </w:p>
        </w:tc>
        <w:tc>
          <w:tcPr>
            <w:tcW w:w="1864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Morphologic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featu</w:t>
            </w:r>
            <w:r>
              <w:rPr>
                <w:rFonts w:hint="eastAsia" w:ascii="Times New Roman" w:hAnsi="Times New Roman"/>
                <w:b/>
                <w:bCs/>
                <w:sz w:val="16"/>
                <w:szCs w:val="20"/>
              </w:rPr>
              <w:t>r</w:t>
            </w: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es</w:t>
            </w:r>
          </w:p>
        </w:tc>
        <w:tc>
          <w:tcPr>
            <w:tcW w:w="3333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IHC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TFEB FISH</w:t>
            </w:r>
          </w:p>
        </w:tc>
        <w:tc>
          <w:tcPr>
            <w:tcW w:w="1561" w:type="dxa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20"/>
              </w:rPr>
              <w:t>Genetic background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570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50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35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66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1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2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2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64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333" w:type="dxa"/>
            <w:gridSpan w:val="4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TFEB CathepsinK Melan-A HMB45</w:t>
            </w:r>
          </w:p>
        </w:tc>
        <w:tc>
          <w:tcPr>
            <w:tcW w:w="733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1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57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9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35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14.2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pT3NxMx</w:t>
            </w:r>
          </w:p>
        </w:tc>
        <w:tc>
          <w:tcPr>
            <w:tcW w:w="709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2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Tubulopapillary、Eosinophilic、Necrosis</w:t>
            </w:r>
          </w:p>
        </w:tc>
        <w:tc>
          <w:tcPr>
            <w:tcW w:w="505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pT1bN0M0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Acinar、Clear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pT1aN0M0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Solid、Clear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Nested、Clear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Acinar、Clear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Nested、Clear、Calcification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bookmarkStart w:id="0" w:name="_GoBack"/>
            <w:bookmarkEnd w:id="0"/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pT3aNxMx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Tubulopapillary、Eosinophilic、Sarcomatoid、Pigment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pT1bNxMx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Tubulopapillary、Eosinophilic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pT1aNxMx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Solid、Clear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pT3bNxM1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Nested、Clear、Necrosis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Nested、Clear、Rhabdoid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Other、Clear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Tubulopapillary、Clear、Necrosis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Acinar、Clear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14.6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Solid、Clear、Calcification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pT1bNxMx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Solid、Clear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10.3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pTxNxMx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Nested、Clear、Pigment、Calcification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Gupta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pT1bNxMx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Solid、Clear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78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65%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12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91%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ACTB-TFEB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36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80%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36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75%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AWD 24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85%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6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70%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13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58%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2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74%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30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78%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DOD 46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94%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AWD 48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61%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NED 1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80%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Caliò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AWD 14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80%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NOt Found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Eosinophilic、Clear、Pigment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64%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66%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16%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Wyvekens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Solid、biphasic "rosette-like" pattern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51%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MALAT1-TFEB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Kuroda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pT3aN0M0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Pseudorosette、Psammoma bodies、Papillary、 "rosette-like" pattern、Eosinophilic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Kuroda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pT3aN1M1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DOD 28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Pseudorosette、Psammoma bodies、Papillary、 "rosette-like" pattern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Kuroda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pT2N0M0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AWOD 84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Pseudorosette、Psammoma bodies、Papillary、 "rosette-like" pattern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93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Kuroda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et al</w:t>
            </w:r>
          </w:p>
        </w:tc>
        <w:tc>
          <w:tcPr>
            <w:tcW w:w="55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83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2.8</w:t>
            </w:r>
          </w:p>
        </w:tc>
        <w:tc>
          <w:tcPr>
            <w:tcW w:w="11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pT1aN0M0</w:t>
            </w:r>
          </w:p>
        </w:tc>
        <w:tc>
          <w:tcPr>
            <w:tcW w:w="70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2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DOAD 19 months</w:t>
            </w:r>
          </w:p>
        </w:tc>
        <w:tc>
          <w:tcPr>
            <w:tcW w:w="929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Eosinophilic、Papillary</w:t>
            </w:r>
          </w:p>
        </w:tc>
        <w:tc>
          <w:tcPr>
            <w:tcW w:w="505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42%</w:t>
            </w:r>
          </w:p>
        </w:tc>
        <w:tc>
          <w:tcPr>
            <w:tcW w:w="1561" w:type="dxa"/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7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939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Kuroda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et al</w:t>
            </w:r>
          </w:p>
        </w:tc>
        <w:tc>
          <w:tcPr>
            <w:tcW w:w="55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35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</w:p>
        </w:tc>
        <w:tc>
          <w:tcPr>
            <w:tcW w:w="566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1161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pT1aN0M0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82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929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  <w:tc>
          <w:tcPr>
            <w:tcW w:w="1864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Pseudorosette、Papillary、 "rosette-like" pattern、Eosinophilic</w:t>
            </w:r>
          </w:p>
        </w:tc>
        <w:tc>
          <w:tcPr>
            <w:tcW w:w="505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59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54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733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break 62.5%</w:t>
            </w:r>
          </w:p>
        </w:tc>
        <w:tc>
          <w:tcPr>
            <w:tcW w:w="1561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</w:t>
            </w:r>
          </w:p>
        </w:tc>
      </w:tr>
    </w:tbl>
    <w:p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Abbreviations: F, female; M, male; NA, data not available; TNM, Tumor Node Metastasis; ISUP, International Society of Urological Pathology.</w:t>
      </w:r>
    </w:p>
    <w:p>
      <w:pPr>
        <w:rPr>
          <w:rFonts w:ascii="Times New Roman" w:hAnsi="Times New Roman"/>
          <w:szCs w:val="21"/>
        </w:rPr>
      </w:pPr>
    </w:p>
    <w:p>
      <w:pPr>
        <w:widowControl/>
        <w:jc w:val="left"/>
        <w:rPr>
          <w:rFonts w:ascii="Times New Roman" w:hAnsi="Times New Roman"/>
        </w:rPr>
      </w:pPr>
    </w:p>
    <w:p>
      <w:pPr>
        <w:rPr>
          <w:rFonts w:ascii="Times New Roman" w:hAnsi="Times New Roman" w:cs="Times New Roman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OTf9433e2d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dvTimes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RQ">
    <w15:presenceInfo w15:providerId="WPS Office" w15:userId="17593732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yMjY2YjUxZTI2YTA3ZDFhMzdiMjNiODEzMzU4MmUifQ=="/>
  </w:docVars>
  <w:rsids>
    <w:rsidRoot w:val="002549AB"/>
    <w:rsid w:val="0001391F"/>
    <w:rsid w:val="0003563E"/>
    <w:rsid w:val="00055BBA"/>
    <w:rsid w:val="00075E5D"/>
    <w:rsid w:val="00112B7E"/>
    <w:rsid w:val="00133BE2"/>
    <w:rsid w:val="001813A6"/>
    <w:rsid w:val="001E709D"/>
    <w:rsid w:val="0024362C"/>
    <w:rsid w:val="002549AB"/>
    <w:rsid w:val="002730A5"/>
    <w:rsid w:val="002B251D"/>
    <w:rsid w:val="00366713"/>
    <w:rsid w:val="00405160"/>
    <w:rsid w:val="00482F30"/>
    <w:rsid w:val="004C087D"/>
    <w:rsid w:val="00517987"/>
    <w:rsid w:val="00523294"/>
    <w:rsid w:val="00574FC3"/>
    <w:rsid w:val="005B27F8"/>
    <w:rsid w:val="005C51B7"/>
    <w:rsid w:val="005D31BC"/>
    <w:rsid w:val="00677846"/>
    <w:rsid w:val="00703A58"/>
    <w:rsid w:val="008719D2"/>
    <w:rsid w:val="008862DB"/>
    <w:rsid w:val="008D44A3"/>
    <w:rsid w:val="00927664"/>
    <w:rsid w:val="00937E2B"/>
    <w:rsid w:val="009712ED"/>
    <w:rsid w:val="00995B4B"/>
    <w:rsid w:val="00A47AE1"/>
    <w:rsid w:val="00A702B8"/>
    <w:rsid w:val="00A726B6"/>
    <w:rsid w:val="00A77E0B"/>
    <w:rsid w:val="00A8029A"/>
    <w:rsid w:val="00A977EE"/>
    <w:rsid w:val="00AE380D"/>
    <w:rsid w:val="00B06A36"/>
    <w:rsid w:val="00B541F5"/>
    <w:rsid w:val="00B9220F"/>
    <w:rsid w:val="00C000D8"/>
    <w:rsid w:val="00C249AE"/>
    <w:rsid w:val="00C530FB"/>
    <w:rsid w:val="00D2203B"/>
    <w:rsid w:val="00D55445"/>
    <w:rsid w:val="00DD7676"/>
    <w:rsid w:val="00E14BDF"/>
    <w:rsid w:val="00ED665E"/>
    <w:rsid w:val="00F24053"/>
    <w:rsid w:val="00FB79D0"/>
    <w:rsid w:val="00FF676D"/>
    <w:rsid w:val="00FF742E"/>
    <w:rsid w:val="12903C05"/>
    <w:rsid w:val="13F6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font61"/>
    <w:basedOn w:val="6"/>
    <w:uiPriority w:val="0"/>
    <w:rPr>
      <w:rFonts w:hint="eastAsia" w:ascii="宋体" w:hAnsi="宋体" w:eastAsia="宋体"/>
      <w:b/>
      <w:bCs/>
      <w:color w:val="000000"/>
      <w:sz w:val="18"/>
      <w:szCs w:val="18"/>
      <w:u w:val="none"/>
    </w:rPr>
  </w:style>
  <w:style w:type="character" w:customStyle="1" w:styleId="10">
    <w:name w:val="font11"/>
    <w:basedOn w:val="6"/>
    <w:autoRedefine/>
    <w:uiPriority w:val="0"/>
    <w:rPr>
      <w:rFonts w:hint="default" w:ascii="Arial" w:hAnsi="Arial" w:cs="Arial"/>
      <w:b/>
      <w:bCs/>
      <w:color w:val="000000"/>
      <w:sz w:val="18"/>
      <w:szCs w:val="18"/>
      <w:u w:val="none"/>
    </w:rPr>
  </w:style>
  <w:style w:type="character" w:customStyle="1" w:styleId="11">
    <w:name w:val="font71"/>
    <w:basedOn w:val="6"/>
    <w:uiPriority w:val="0"/>
    <w:rPr>
      <w:rFonts w:hint="eastAsia" w:ascii="宋体" w:hAnsi="宋体" w:eastAsia="宋体"/>
      <w:color w:val="000000"/>
      <w:sz w:val="17"/>
      <w:szCs w:val="17"/>
      <w:u w:val="none"/>
    </w:rPr>
  </w:style>
  <w:style w:type="character" w:customStyle="1" w:styleId="12">
    <w:name w:val="font31"/>
    <w:basedOn w:val="6"/>
    <w:autoRedefine/>
    <w:uiPriority w:val="0"/>
    <w:rPr>
      <w:rFonts w:hint="default" w:ascii="AdvOTf9433e2d" w:hAnsi="AdvOTf9433e2d"/>
      <w:color w:val="000000"/>
      <w:sz w:val="17"/>
      <w:szCs w:val="17"/>
      <w:u w:val="none"/>
    </w:rPr>
  </w:style>
  <w:style w:type="character" w:customStyle="1" w:styleId="13">
    <w:name w:val="font81"/>
    <w:basedOn w:val="6"/>
    <w:uiPriority w:val="0"/>
    <w:rPr>
      <w:rFonts w:hint="eastAsia" w:ascii="宋体" w:hAnsi="宋体" w:eastAsia="宋体"/>
      <w:color w:val="000000"/>
      <w:sz w:val="17"/>
      <w:szCs w:val="17"/>
      <w:u w:val="none"/>
    </w:rPr>
  </w:style>
  <w:style w:type="character" w:customStyle="1" w:styleId="14">
    <w:name w:val="font21"/>
    <w:basedOn w:val="6"/>
    <w:qFormat/>
    <w:uiPriority w:val="0"/>
    <w:rPr>
      <w:rFonts w:hint="default" w:ascii="AdvOTf9433e2d" w:hAnsi="AdvOTf9433e2d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2162</Words>
  <Characters>12328</Characters>
  <Lines>102</Lines>
  <Paragraphs>28</Paragraphs>
  <TotalTime>46</TotalTime>
  <ScaleCrop>false</ScaleCrop>
  <LinksUpToDate>false</LinksUpToDate>
  <CharactersWithSpaces>14462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2022-09-26T12:47:00Z</dcterms:created>
  <dc:creator>A54786</dc:creator>
  <cp:lastModifiedBy>ZRQ</cp:lastModifiedBy>
  <cp:lastPrinted>2022-09-26T12:34:00Z</cp:lastPrinted>
  <dcterms:modified xsi:type="dcterms:W3CDTF">2024-02-20T08:25:13Z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9fbca351914338a99361ebaed77b80d940a542bcf2640cce0f2e29aa535abfee</vt:lpwstr>
  </property>
  <property fmtid="{D5CDD505-2E9C-101B-9397-08002B2CF9AE}" pid="3" name="KSOProductBuildVer">
    <vt:lpwstr>2052-12.1.0.16250</vt:lpwstr>
  </property>
  <property fmtid="{D5CDD505-2E9C-101B-9397-08002B2CF9AE}" pid="4" name="ICV">
    <vt:lpwstr>94D64EAE4FD449309BA5678FEDC4744B_12</vt:lpwstr>
  </property>
</Properties>
</file>