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A416" w14:textId="7890F089" w:rsidR="00667FAB" w:rsidRDefault="00667FAB" w:rsidP="00667FAB">
      <w:pPr>
        <w:widowControl/>
        <w:rPr>
          <w:rFonts w:ascii="Times New Roman" w:hAnsi="Times New Roman" w:cs="Times New Roman"/>
          <w:b/>
          <w:bCs/>
          <w:sz w:val="22"/>
        </w:rPr>
      </w:pPr>
      <w:r>
        <w:rPr>
          <w:noProof/>
        </w:rPr>
        <w:drawing>
          <wp:inline distT="0" distB="0" distL="0" distR="0" wp14:anchorId="3FE9E95B" wp14:editId="7F8CC6FF">
            <wp:extent cx="5274310" cy="50444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36F0" w14:textId="18E1E2C0" w:rsidR="00667FAB" w:rsidRPr="00544F23" w:rsidRDefault="00667FAB" w:rsidP="00667FAB">
      <w:pPr>
        <w:widowControl/>
        <w:rPr>
          <w:rFonts w:ascii="Times New Roman" w:hAnsi="Times New Roman" w:cs="Times New Roman"/>
          <w:sz w:val="22"/>
        </w:rPr>
      </w:pPr>
      <w:r w:rsidRPr="00601B04">
        <w:rPr>
          <w:rFonts w:ascii="Times New Roman" w:hAnsi="Times New Roman" w:cs="Times New Roman"/>
          <w:b/>
          <w:bCs/>
          <w:sz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</w:rPr>
        <w:t>S1</w:t>
      </w:r>
      <w:r w:rsidRPr="00601B04">
        <w:rPr>
          <w:rFonts w:ascii="Times New Roman" w:hAnsi="Times New Roman" w:cs="Times New Roman"/>
          <w:b/>
          <w:bCs/>
          <w:sz w:val="22"/>
        </w:rPr>
        <w:t>. Special case (patient M5) with lymphatic metastasis and distant metastasis (liver)</w:t>
      </w:r>
    </w:p>
    <w:p w14:paraId="2EDC77F2" w14:textId="77777777" w:rsidR="00667FAB" w:rsidRPr="00601B04" w:rsidRDefault="00667FAB" w:rsidP="00667FAB">
      <w:pPr>
        <w:widowControl/>
        <w:rPr>
          <w:rFonts w:ascii="Times New Roman" w:hAnsi="Times New Roman" w:cs="Times New Roman"/>
          <w:sz w:val="22"/>
        </w:rPr>
      </w:pPr>
      <w:r w:rsidRPr="00601B04">
        <w:rPr>
          <w:rFonts w:ascii="Times New Roman" w:hAnsi="Times New Roman" w:cs="Times New Roman"/>
          <w:sz w:val="22"/>
        </w:rPr>
        <w:t xml:space="preserve">Images include </w:t>
      </w:r>
      <w:r w:rsidRPr="00601B04">
        <w:rPr>
          <w:rFonts w:ascii="Times New Roman" w:eastAsia="等线" w:hAnsi="Times New Roman" w:cs="Times New Roman"/>
          <w:sz w:val="22"/>
        </w:rPr>
        <w:t>hematoxylin</w:t>
      </w:r>
      <w:r w:rsidRPr="00601B04">
        <w:rPr>
          <w:rFonts w:ascii="Times New Roman" w:hAnsi="Times New Roman" w:cs="Times New Roman"/>
          <w:sz w:val="22"/>
        </w:rPr>
        <w:t xml:space="preserve"> and eosin (H&amp;E) and immunohistochemical results of PD-L1</w:t>
      </w:r>
      <w:r>
        <w:rPr>
          <w:rFonts w:ascii="Times New Roman" w:hAnsi="Times New Roman" w:cs="Times New Roman"/>
          <w:sz w:val="22"/>
        </w:rPr>
        <w:t>;</w:t>
      </w:r>
      <w:r w:rsidRPr="00601B04">
        <w:rPr>
          <w:rFonts w:ascii="Times New Roman" w:hAnsi="Times New Roman" w:cs="Times New Roman"/>
          <w:sz w:val="22"/>
        </w:rPr>
        <w:t xml:space="preserve"> </w:t>
      </w:r>
      <w:r w:rsidRPr="00601B04">
        <w:rPr>
          <w:rFonts w:ascii="Times New Roman" w:hAnsi="Times New Roman" w:cs="Times New Roman"/>
          <w:b/>
          <w:bCs/>
          <w:sz w:val="22"/>
        </w:rPr>
        <w:t>A&amp;B</w:t>
      </w:r>
      <w:r>
        <w:rPr>
          <w:rFonts w:ascii="Times New Roman" w:hAnsi="Times New Roman" w:cs="Times New Roman"/>
          <w:b/>
          <w:bCs/>
          <w:sz w:val="22"/>
        </w:rPr>
        <w:t>)</w:t>
      </w:r>
      <w:r w:rsidRPr="00601B04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601B04">
        <w:rPr>
          <w:rFonts w:ascii="Times New Roman" w:hAnsi="Times New Roman" w:cs="Times New Roman"/>
          <w:sz w:val="22"/>
        </w:rPr>
        <w:t>he primary tumor</w:t>
      </w:r>
      <w:r>
        <w:rPr>
          <w:rFonts w:ascii="Times New Roman" w:hAnsi="Times New Roman" w:cs="Times New Roman"/>
          <w:sz w:val="22"/>
        </w:rPr>
        <w:t>;</w:t>
      </w:r>
      <w:r w:rsidRPr="00601B04">
        <w:rPr>
          <w:rFonts w:ascii="Times New Roman" w:hAnsi="Times New Roman" w:cs="Times New Roman"/>
          <w:sz w:val="22"/>
        </w:rPr>
        <w:t xml:space="preserve"> </w:t>
      </w:r>
      <w:r w:rsidRPr="00601B04">
        <w:rPr>
          <w:rFonts w:ascii="Times New Roman" w:hAnsi="Times New Roman" w:cs="Times New Roman"/>
          <w:b/>
          <w:bCs/>
          <w:sz w:val="22"/>
        </w:rPr>
        <w:t>C&amp;D</w:t>
      </w:r>
      <w:r>
        <w:rPr>
          <w:rFonts w:ascii="Times New Roman" w:hAnsi="Times New Roman" w:cs="Times New Roman"/>
          <w:b/>
          <w:bCs/>
          <w:sz w:val="22"/>
        </w:rPr>
        <w:t>)</w:t>
      </w:r>
      <w:r w:rsidRPr="00601B04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m</w:t>
      </w:r>
      <w:r w:rsidRPr="00601B04">
        <w:rPr>
          <w:rFonts w:ascii="Times New Roman" w:hAnsi="Times New Roman" w:cs="Times New Roman"/>
          <w:sz w:val="22"/>
        </w:rPr>
        <w:t>etastatic site in retroperitoneal lymph nodes</w:t>
      </w:r>
      <w:r>
        <w:rPr>
          <w:rFonts w:ascii="Times New Roman" w:hAnsi="Times New Roman" w:cs="Times New Roman"/>
          <w:sz w:val="22"/>
        </w:rPr>
        <w:t>;</w:t>
      </w:r>
      <w:r w:rsidRPr="00601B04">
        <w:rPr>
          <w:rFonts w:ascii="Times New Roman" w:hAnsi="Times New Roman" w:cs="Times New Roman"/>
          <w:sz w:val="22"/>
        </w:rPr>
        <w:t xml:space="preserve"> </w:t>
      </w:r>
      <w:r w:rsidRPr="00601B04">
        <w:rPr>
          <w:rFonts w:ascii="Times New Roman" w:hAnsi="Times New Roman" w:cs="Times New Roman"/>
          <w:b/>
          <w:bCs/>
          <w:sz w:val="22"/>
        </w:rPr>
        <w:t>E&amp;F</w:t>
      </w:r>
      <w:r>
        <w:rPr>
          <w:rFonts w:ascii="Times New Roman" w:hAnsi="Times New Roman" w:cs="Times New Roman"/>
          <w:b/>
          <w:bCs/>
          <w:sz w:val="22"/>
        </w:rPr>
        <w:t>)</w:t>
      </w:r>
      <w:r w:rsidRPr="00601B04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m</w:t>
      </w:r>
      <w:r w:rsidRPr="00601B04">
        <w:rPr>
          <w:rFonts w:ascii="Times New Roman" w:hAnsi="Times New Roman" w:cs="Times New Roman"/>
          <w:sz w:val="22"/>
        </w:rPr>
        <w:t>etastatic site in the liver</w:t>
      </w:r>
      <w:r>
        <w:rPr>
          <w:rFonts w:ascii="Times New Roman" w:hAnsi="Times New Roman" w:cs="Times New Roman"/>
          <w:sz w:val="22"/>
        </w:rPr>
        <w:t>;</w:t>
      </w:r>
      <w:r w:rsidRPr="00601B04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</w:t>
      </w:r>
      <w:r w:rsidRPr="00601B04">
        <w:rPr>
          <w:rFonts w:ascii="Times New Roman" w:hAnsi="Times New Roman" w:cs="Times New Roman"/>
          <w:sz w:val="22"/>
        </w:rPr>
        <w:t xml:space="preserve">he scale bar is </w:t>
      </w:r>
      <w:r w:rsidRPr="00601B04">
        <w:rPr>
          <w:rFonts w:ascii="Times New Roman" w:eastAsia="等线" w:hAnsi="Times New Roman" w:cs="Times New Roman"/>
          <w:sz w:val="22"/>
        </w:rPr>
        <w:t xml:space="preserve">250 </w:t>
      </w:r>
      <w:proofErr w:type="spellStart"/>
      <w:r w:rsidRPr="00601B04">
        <w:rPr>
          <w:rFonts w:ascii="Times New Roman" w:eastAsia="等线" w:hAnsi="Times New Roman" w:cs="Times New Roman"/>
          <w:sz w:val="22"/>
        </w:rPr>
        <w:t>μm</w:t>
      </w:r>
      <w:proofErr w:type="spellEnd"/>
    </w:p>
    <w:p w14:paraId="27942B25" w14:textId="56BB33C0" w:rsidR="00667FAB" w:rsidRDefault="00667FAB">
      <w:pPr>
        <w:widowControl/>
        <w:jc w:val="left"/>
      </w:pPr>
      <w:r>
        <w:br w:type="page"/>
      </w:r>
    </w:p>
    <w:p w14:paraId="2F4D5FA3" w14:textId="77777777" w:rsidR="00F66180" w:rsidRPr="00601B04" w:rsidRDefault="00F66180" w:rsidP="00F6618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bookmarkStart w:id="0" w:name="_Hlk135728178"/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 xml:space="preserve">Table 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S1.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Relationships between clinicopathological characteristics and PD-L1 expression under different cutoff values </w:t>
      </w:r>
      <w:r w:rsidRPr="00601B04">
        <w:rPr>
          <w:rFonts w:ascii="Times New Roman" w:eastAsia="等线" w:hAnsi="Times New Roman" w:cs="Times New Roman" w:hint="eastAsia"/>
          <w:color w:val="000000"/>
          <w:kern w:val="0"/>
          <w:sz w:val="22"/>
        </w:rPr>
        <w:t>(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>n=152)</w:t>
      </w:r>
    </w:p>
    <w:tbl>
      <w:tblPr>
        <w:tblW w:w="7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636"/>
        <w:gridCol w:w="616"/>
        <w:gridCol w:w="837"/>
        <w:gridCol w:w="636"/>
        <w:gridCol w:w="616"/>
        <w:gridCol w:w="963"/>
        <w:gridCol w:w="696"/>
        <w:gridCol w:w="656"/>
        <w:gridCol w:w="837"/>
      </w:tblGrid>
      <w:tr w:rsidR="00F66180" w:rsidRPr="00601B04" w14:paraId="58B4BDBE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465ACED9" w14:textId="77777777" w:rsidR="00F66180" w:rsidRPr="00601B04" w:rsidRDefault="00F66180" w:rsidP="00AA4434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</w:tc>
        <w:tc>
          <w:tcPr>
            <w:tcW w:w="2089" w:type="dxa"/>
            <w:gridSpan w:val="3"/>
            <w:shd w:val="clear" w:color="auto" w:fill="auto"/>
            <w:noWrap/>
            <w:hideMark/>
          </w:tcPr>
          <w:p w14:paraId="24BE447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TPS 1%</w:t>
            </w:r>
          </w:p>
        </w:tc>
        <w:tc>
          <w:tcPr>
            <w:tcW w:w="2122" w:type="dxa"/>
            <w:gridSpan w:val="3"/>
            <w:shd w:val="clear" w:color="auto" w:fill="auto"/>
            <w:noWrap/>
            <w:vAlign w:val="bottom"/>
            <w:hideMark/>
          </w:tcPr>
          <w:p w14:paraId="325600D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/>
                <w:color w:val="000000"/>
                <w:sz w:val="22"/>
              </w:rPr>
              <w:t>CPS 1</w:t>
            </w:r>
          </w:p>
        </w:tc>
        <w:tc>
          <w:tcPr>
            <w:tcW w:w="2089" w:type="dxa"/>
            <w:gridSpan w:val="3"/>
            <w:shd w:val="clear" w:color="auto" w:fill="auto"/>
            <w:noWrap/>
            <w:vAlign w:val="bottom"/>
            <w:hideMark/>
          </w:tcPr>
          <w:p w14:paraId="286C2AD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/>
                <w:color w:val="000000"/>
                <w:sz w:val="22"/>
              </w:rPr>
              <w:t>CPS 10</w:t>
            </w:r>
          </w:p>
        </w:tc>
      </w:tr>
      <w:tr w:rsidR="00F66180" w:rsidRPr="00601B04" w14:paraId="6EE04F4F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8E005F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5522D8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</w:t>
            </w:r>
            <w:r w:rsidRPr="00601B04">
              <w:rPr>
                <w:rFonts w:ascii="Times New Roman" w:hAnsi="Times New Roman" w:cs="Times New Roman" w:hint="eastAsia"/>
              </w:rPr>
              <w:t>os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CA84DA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FB71A4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E786BF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</w:t>
            </w:r>
            <w:r w:rsidRPr="00601B04">
              <w:rPr>
                <w:rFonts w:ascii="Times New Roman" w:hAnsi="Times New Roman" w:cs="Times New Roman" w:hint="eastAsia"/>
              </w:rPr>
              <w:t>os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CD1B4F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041885A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BCD3A2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H</w:t>
            </w:r>
            <w:r w:rsidRPr="00601B04">
              <w:rPr>
                <w:rFonts w:ascii="Times New Roman" w:hAnsi="Times New Roman" w:cs="Times New Roman" w:hint="eastAsia"/>
              </w:rPr>
              <w:t>i</w:t>
            </w:r>
            <w:r w:rsidRPr="00601B04">
              <w:rPr>
                <w:rFonts w:ascii="Times New Roman" w:hAnsi="Times New Roman" w:cs="Times New Roman"/>
              </w:rPr>
              <w:t>gh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B3CD11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L</w:t>
            </w:r>
            <w:r w:rsidRPr="00601B04">
              <w:rPr>
                <w:rFonts w:ascii="Times New Roman" w:hAnsi="Times New Roman" w:cs="Times New Roman" w:hint="eastAsia"/>
              </w:rPr>
              <w:t>o</w:t>
            </w:r>
            <w:r w:rsidRPr="00601B04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772F5BC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 value</w:t>
            </w:r>
          </w:p>
        </w:tc>
      </w:tr>
      <w:tr w:rsidR="00F66180" w:rsidRPr="00601B04" w14:paraId="39005BFB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2E4F7320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Stage</w:t>
            </w:r>
          </w:p>
        </w:tc>
      </w:tr>
      <w:tr w:rsidR="00F66180" w:rsidRPr="00601B04" w14:paraId="4286142F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5DD57F5A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I/II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283915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C6C655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1577A7A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A6843D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CFF0DC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5FBF9AF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601B04">
              <w:rPr>
                <w:rFonts w:ascii="Times New Roman" w:hAnsi="Times New Roman" w:cs="Times New Roman"/>
              </w:rPr>
              <w:t>0.032</w:t>
            </w:r>
            <w:r w:rsidRPr="00601B0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4A9380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AD6F16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22F8EC1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0.513</w:t>
            </w:r>
          </w:p>
        </w:tc>
      </w:tr>
      <w:tr w:rsidR="00F66180" w:rsidRPr="00601B04" w14:paraId="2AD3A79E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CC12325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III/IV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086E14A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21A950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0D3B88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655C145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884A4D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33B4D38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B22B7F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DF7FF6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E0E049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5F511AA8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14D2353D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Location</w:t>
            </w:r>
          </w:p>
        </w:tc>
      </w:tr>
      <w:tr w:rsidR="00F66180" w:rsidRPr="00601B04" w14:paraId="6738B9E6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45789365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Unilateral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DBB66E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967844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7349B7B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E1A866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AA2246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095B9CA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0.543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A95513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D5A6F3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168A96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0.927</w:t>
            </w:r>
          </w:p>
        </w:tc>
      </w:tr>
      <w:tr w:rsidR="00F66180" w:rsidRPr="00601B04" w14:paraId="4B056A2C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06409DB3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Bilateral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7EE9A2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79C472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16332A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59A4DE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BABD46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0A00A82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563F71C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AFCAD1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2A8853D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513CAF0C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29C6F89F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Lymph node metastasis</w:t>
            </w:r>
          </w:p>
        </w:tc>
      </w:tr>
      <w:tr w:rsidR="00F66180" w:rsidRPr="00601B04" w14:paraId="60B407C3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0143D8C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389E3B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BF11A9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0B955D5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601B04">
              <w:rPr>
                <w:rFonts w:ascii="Times New Roman" w:hAnsi="Times New Roman" w:cs="Times New Roman"/>
              </w:rPr>
              <w:t>0.023</w:t>
            </w:r>
            <w:r w:rsidRPr="00601B0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C2B51B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4EB85C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7A78972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601B04">
              <w:rPr>
                <w:rFonts w:ascii="Times New Roman" w:hAnsi="Times New Roman" w:cs="Times New Roman"/>
              </w:rPr>
              <w:t>&lt;0.001</w:t>
            </w:r>
            <w:r w:rsidRPr="00601B0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F4CC92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FCCD5E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0379DF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0.094</w:t>
            </w:r>
          </w:p>
        </w:tc>
      </w:tr>
      <w:tr w:rsidR="00F66180" w:rsidRPr="00601B04" w14:paraId="461D5401" w14:textId="77777777" w:rsidTr="00AA4434">
        <w:trPr>
          <w:trHeight w:val="285"/>
        </w:trPr>
        <w:tc>
          <w:tcPr>
            <w:tcW w:w="1528" w:type="dxa"/>
            <w:shd w:val="clear" w:color="auto" w:fill="auto"/>
            <w:noWrap/>
            <w:hideMark/>
          </w:tcPr>
          <w:p w14:paraId="759AA76B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9159D1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D37964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88CFA5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136D69B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77DB0E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5BF9625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093D9EB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BFD709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4D4787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3A3ACEB2" w14:textId="77777777" w:rsidTr="00AA4434">
        <w:trPr>
          <w:trHeight w:val="285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6E2C72BE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Distant metastasis</w:t>
            </w:r>
          </w:p>
        </w:tc>
      </w:tr>
      <w:tr w:rsidR="00F66180" w:rsidRPr="00601B04" w14:paraId="770C08AD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7D185D40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ABE513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23F8E1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B39F42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0.680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95824B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584F18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5831626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601B04">
              <w:rPr>
                <w:rFonts w:ascii="Times New Roman" w:hAnsi="Times New Roman" w:cs="Times New Roman"/>
              </w:rPr>
              <w:t>0.003</w:t>
            </w:r>
            <w:r w:rsidRPr="00601B0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998543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3E3C38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3D1147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0.060</w:t>
            </w:r>
          </w:p>
        </w:tc>
      </w:tr>
      <w:tr w:rsidR="00F66180" w:rsidRPr="00601B04" w14:paraId="29F517E9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3B5CC10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06234F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297AA1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2F645E6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886D53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7AF38A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081C96E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4BD55BD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331AEC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40B20C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1A4A1FC8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3AA3002A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Cytology</w:t>
            </w:r>
          </w:p>
        </w:tc>
      </w:tr>
      <w:tr w:rsidR="00F66180" w:rsidRPr="00601B04" w14:paraId="2A902D71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8B1EAF0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C8EC44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C0C3EB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1CCDEBE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2E01AC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A70ACB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1F9EF9E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0E6758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436942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0CDD8DA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0.100</w:t>
            </w:r>
          </w:p>
        </w:tc>
      </w:tr>
      <w:tr w:rsidR="00F66180" w:rsidRPr="00601B04" w14:paraId="7597CD46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782BFF7F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Abnormal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AF594D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A5CA12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E9F17D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1862F95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8051F3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678BE7F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7D4F884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F2D2FC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38E4FC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479C63D8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5BAAEEEA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Tumor rupture</w:t>
            </w:r>
          </w:p>
        </w:tc>
      </w:tr>
      <w:tr w:rsidR="00F66180" w:rsidRPr="00601B04" w14:paraId="7DB81267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55AF3154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D0457E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AAC2FF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AB8559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CB96E2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0C3D39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639A1B2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0.516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A0FACD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66569A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B92E71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0.744</w:t>
            </w:r>
          </w:p>
        </w:tc>
      </w:tr>
      <w:tr w:rsidR="00F66180" w:rsidRPr="00601B04" w14:paraId="15B3C30A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19A6EA56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378B4E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8C06BE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8F7D43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6695C36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A7757A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6F6ABC2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6CC1AC4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CFB77A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62A741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48FDA4CF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2C4E0AB6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Endometriosis</w:t>
            </w:r>
          </w:p>
        </w:tc>
      </w:tr>
      <w:tr w:rsidR="00F66180" w:rsidRPr="00601B04" w14:paraId="3EF61D14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45A877FC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B0FCFC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8A28E8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F41F84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0.665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0DDA61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239772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519BFE5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879F34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977AFA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F9B96D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0.157</w:t>
            </w:r>
          </w:p>
        </w:tc>
      </w:tr>
      <w:tr w:rsidR="00F66180" w:rsidRPr="00601B04" w14:paraId="3675555C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02C66EFF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19CE13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A79A84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839380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06266F8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B908C5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4364D5B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0E6703A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104E0E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335150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6180" w:rsidRPr="00601B04" w14:paraId="35834841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hideMark/>
          </w:tcPr>
          <w:p w14:paraId="4E5888C2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Thrombosis</w:t>
            </w:r>
          </w:p>
        </w:tc>
      </w:tr>
      <w:tr w:rsidR="00F66180" w:rsidRPr="00601B04" w14:paraId="0F7C3EE7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0877ADEC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257F51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361B88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6F1497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0.673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19D4BE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A76A52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34ABA6A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824754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9B4429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36B893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0.736</w:t>
            </w:r>
          </w:p>
        </w:tc>
      </w:tr>
      <w:tr w:rsidR="00F66180" w:rsidRPr="00601B04" w14:paraId="3EEF1FE1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2C85ECAD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8D56AA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E68B52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1F9522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44D1B7F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C8AC2F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32654CF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7346D9D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020618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754A501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66180" w:rsidRPr="00601B04" w14:paraId="78DFC750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hideMark/>
          </w:tcPr>
          <w:p w14:paraId="76A6D254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Recurrence</w:t>
            </w:r>
          </w:p>
        </w:tc>
      </w:tr>
      <w:tr w:rsidR="00F66180" w:rsidRPr="00601B04" w14:paraId="51DCD3DD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3BEE505C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08D9C7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3B90A5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CCE04B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697D64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4A03DD3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114AAA7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87ACAD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9C4364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2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1763270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0.535</w:t>
            </w:r>
          </w:p>
        </w:tc>
      </w:tr>
      <w:tr w:rsidR="00F66180" w:rsidRPr="00601B04" w14:paraId="25E12199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1FB8B874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0C88F49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7D1BEC0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33B3BC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027072B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EECDBC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4FB71A5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E7B227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4E5664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F90823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66180" w:rsidRPr="00601B04" w14:paraId="55C3D791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48D2B057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Drug sensitivity (n=</w:t>
            </w:r>
            <w:proofErr w:type="gramStart"/>
            <w:r w:rsidRPr="00601B04">
              <w:rPr>
                <w:rFonts w:ascii="Times New Roman" w:hAnsi="Times New Roman" w:cs="Times New Roman"/>
              </w:rPr>
              <w:t>123)*</w:t>
            </w:r>
            <w:proofErr w:type="gramEnd"/>
          </w:p>
        </w:tc>
      </w:tr>
      <w:tr w:rsidR="00F66180" w:rsidRPr="00601B04" w14:paraId="4E770817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5531A6F9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CDF7B5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48CA7F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3315122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A65AD4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9B500C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6FEB2AB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BD3255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5E4D7478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C79F9F5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.816</w:t>
            </w:r>
          </w:p>
        </w:tc>
      </w:tr>
      <w:tr w:rsidR="00F66180" w:rsidRPr="00601B04" w14:paraId="3DE73B17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477E3D43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PR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1010430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6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2F0A7EE7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40B3391D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6A2D52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FD89EFA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1</w:t>
            </w:r>
            <w:r w:rsidRPr="00601B0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545793D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ECE9F3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7BE6569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7E45269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66180" w:rsidRPr="00601B04" w14:paraId="2DEEE6AB" w14:textId="77777777" w:rsidTr="00AA4434">
        <w:trPr>
          <w:trHeight w:val="278"/>
        </w:trPr>
        <w:tc>
          <w:tcPr>
            <w:tcW w:w="7828" w:type="dxa"/>
            <w:gridSpan w:val="10"/>
            <w:shd w:val="clear" w:color="auto" w:fill="auto"/>
            <w:noWrap/>
            <w:hideMark/>
          </w:tcPr>
          <w:p w14:paraId="6AD2A41D" w14:textId="77777777" w:rsidR="00F66180" w:rsidRPr="00601B04" w:rsidRDefault="00F66180" w:rsidP="00AA4434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01B04">
              <w:rPr>
                <w:rFonts w:ascii="Times New Roman" w:hAnsi="Times New Roman" w:cs="Times New Roman"/>
              </w:rPr>
              <w:t>Death</w:t>
            </w:r>
          </w:p>
        </w:tc>
      </w:tr>
      <w:tr w:rsidR="00F66180" w:rsidRPr="00601B04" w14:paraId="03F5B529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41140AF5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8F534D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1F9F6A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5D781B8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3C46F4B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1EE700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334BB57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7A7CC38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1F65550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0D7CB342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1.000</w:t>
            </w:r>
          </w:p>
        </w:tc>
      </w:tr>
      <w:tr w:rsidR="00F66180" w:rsidRPr="00601B04" w14:paraId="0A235829" w14:textId="77777777" w:rsidTr="00AA4434">
        <w:trPr>
          <w:trHeight w:val="278"/>
        </w:trPr>
        <w:tc>
          <w:tcPr>
            <w:tcW w:w="1528" w:type="dxa"/>
            <w:shd w:val="clear" w:color="auto" w:fill="auto"/>
            <w:noWrap/>
            <w:hideMark/>
          </w:tcPr>
          <w:p w14:paraId="043392A1" w14:textId="77777777" w:rsidR="00F66180" w:rsidRPr="00601B04" w:rsidRDefault="00F66180" w:rsidP="00AA443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W/o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98CEED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3EB2E14E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6F7A403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3FFE070C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0F613074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70" w:type="dxa"/>
            <w:shd w:val="clear" w:color="auto" w:fill="auto"/>
            <w:noWrap/>
            <w:hideMark/>
          </w:tcPr>
          <w:p w14:paraId="1E8C847F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shd w:val="clear" w:color="auto" w:fill="auto"/>
            <w:noWrap/>
            <w:hideMark/>
          </w:tcPr>
          <w:p w14:paraId="0FC3B203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6" w:type="dxa"/>
            <w:shd w:val="clear" w:color="auto" w:fill="auto"/>
            <w:noWrap/>
            <w:hideMark/>
          </w:tcPr>
          <w:p w14:paraId="6190E791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01B0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37" w:type="dxa"/>
            <w:shd w:val="clear" w:color="auto" w:fill="auto"/>
            <w:noWrap/>
            <w:hideMark/>
          </w:tcPr>
          <w:p w14:paraId="0F1094A6" w14:textId="77777777" w:rsidR="00F66180" w:rsidRPr="00601B04" w:rsidRDefault="00F66180" w:rsidP="00AA443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8F9C4AF" w14:textId="77777777" w:rsidR="00F66180" w:rsidRPr="00601B04" w:rsidRDefault="00F66180" w:rsidP="00F66180">
      <w:pPr>
        <w:rPr>
          <w:rFonts w:ascii="Times New Roman" w:hAnsi="Times New Roman" w:cs="Times New Roman"/>
        </w:rPr>
      </w:pPr>
      <w:r w:rsidRPr="00601B04">
        <w:rPr>
          <w:rFonts w:ascii="Times New Roman" w:hAnsi="Times New Roman" w:cs="Times New Roman"/>
        </w:rPr>
        <w:t>a: with statistical significance</w:t>
      </w:r>
    </w:p>
    <w:p w14:paraId="70FB325B" w14:textId="77777777" w:rsidR="00F66180" w:rsidRPr="00601B04" w:rsidRDefault="00F66180" w:rsidP="00F6618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>*Data deficiency due to lack of medical records</w:t>
      </w:r>
    </w:p>
    <w:p w14:paraId="6FC7C385" w14:textId="77777777" w:rsidR="00F66180" w:rsidRPr="00601B04" w:rsidRDefault="00F66180" w:rsidP="00F66180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>P</w:t>
      </w:r>
      <w:r w:rsidRPr="00601B04">
        <w:rPr>
          <w:rFonts w:ascii="Times New Roman" w:eastAsia="等线" w:hAnsi="Times New Roman" w:cs="Times New Roman" w:hint="eastAsia"/>
          <w:color w:val="000000"/>
          <w:kern w:val="0"/>
          <w:sz w:val="22"/>
        </w:rPr>
        <w:t>o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>s: positive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;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Neg: negative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;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W/o: without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;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PS: platinum-sensitive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;</w:t>
      </w:r>
      <w:r w:rsidRPr="00601B04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PR: platinum-resistant</w:t>
      </w:r>
      <w:bookmarkEnd w:id="0"/>
    </w:p>
    <w:p w14:paraId="5DA4A5E6" w14:textId="77777777" w:rsidR="00F66180" w:rsidRDefault="00F66180" w:rsidP="00F6618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F054B3" w14:textId="66BED774" w:rsidR="00A06B87" w:rsidRPr="005F79CA" w:rsidRDefault="00A06B87" w:rsidP="00A06B87">
      <w:pPr>
        <w:widowControl/>
        <w:rPr>
          <w:rFonts w:ascii="Times New Roman" w:eastAsia="等线" w:hAnsi="Times New Roman" w:cs="Times New Roman"/>
          <w:kern w:val="0"/>
          <w:szCs w:val="24"/>
        </w:rPr>
      </w:pPr>
      <w:r w:rsidRPr="005F79CA">
        <w:rPr>
          <w:rFonts w:ascii="Times New Roman" w:eastAsia="等线" w:hAnsi="Times New Roman" w:cs="Times New Roman"/>
          <w:kern w:val="0"/>
          <w:szCs w:val="24"/>
        </w:rPr>
        <w:lastRenderedPageBreak/>
        <w:t xml:space="preserve">Table </w:t>
      </w:r>
      <w:r>
        <w:rPr>
          <w:rFonts w:ascii="Times New Roman" w:eastAsia="等线" w:hAnsi="Times New Roman" w:cs="Times New Roman"/>
          <w:kern w:val="0"/>
          <w:szCs w:val="24"/>
        </w:rPr>
        <w:t>S</w:t>
      </w:r>
      <w:r w:rsidR="00F66180">
        <w:rPr>
          <w:rFonts w:ascii="Times New Roman" w:eastAsia="等线" w:hAnsi="Times New Roman" w:cs="Times New Roman"/>
          <w:kern w:val="0"/>
          <w:szCs w:val="24"/>
        </w:rPr>
        <w:t>2</w:t>
      </w:r>
      <w:r w:rsidRPr="005F79CA">
        <w:rPr>
          <w:rFonts w:ascii="Times New Roman" w:eastAsia="等线" w:hAnsi="Times New Roman" w:cs="Times New Roman"/>
          <w:kern w:val="0"/>
          <w:szCs w:val="24"/>
        </w:rPr>
        <w:t xml:space="preserve"> Prognostic value of clinicopathological parameters in OCCC (PFS, n=123</w:t>
      </w:r>
      <w:r>
        <w:rPr>
          <w:rFonts w:ascii="Times New Roman" w:eastAsia="等线" w:hAnsi="Times New Roman" w:cs="Times New Roman"/>
          <w:kern w:val="0"/>
          <w:szCs w:val="24"/>
        </w:rPr>
        <w:t xml:space="preserve">, </w:t>
      </w:r>
      <w:r>
        <w:rPr>
          <w:rFonts w:ascii="Times New Roman" w:eastAsia="等线" w:hAnsi="Times New Roman" w:cs="Times New Roman" w:hint="eastAsia"/>
          <w:kern w:val="0"/>
          <w:szCs w:val="24"/>
        </w:rPr>
        <w:t>u</w:t>
      </w:r>
      <w:r w:rsidRPr="000F59BF">
        <w:rPr>
          <w:rFonts w:ascii="Times New Roman" w:eastAsia="等线" w:hAnsi="Times New Roman" w:cs="Times New Roman"/>
          <w:kern w:val="0"/>
          <w:szCs w:val="24"/>
        </w:rPr>
        <w:t>nivariate</w:t>
      </w:r>
      <w:r w:rsidRPr="005F79CA">
        <w:rPr>
          <w:rFonts w:ascii="Times New Roman" w:eastAsia="等线" w:hAnsi="Times New Roman" w:cs="Times New Roman"/>
          <w:kern w:val="0"/>
          <w:szCs w:val="24"/>
        </w:rPr>
        <w:t>)</w:t>
      </w:r>
      <w:r>
        <w:rPr>
          <w:rFonts w:ascii="Times New Roman" w:eastAsia="等线" w:hAnsi="Times New Roman" w:cs="Times New Roman"/>
          <w:kern w:val="0"/>
          <w:szCs w:val="24"/>
        </w:rPr>
        <w:t xml:space="preserve"> </w:t>
      </w:r>
      <w:r w:rsidRPr="005F79CA">
        <w:rPr>
          <w:rFonts w:ascii="Times New Roman" w:eastAsia="等线" w:hAnsi="Times New Roman" w:cs="Times New Roman"/>
          <w:kern w:val="0"/>
          <w:szCs w:val="24"/>
        </w:rPr>
        <w:t>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601"/>
        <w:gridCol w:w="1903"/>
        <w:gridCol w:w="1331"/>
      </w:tblGrid>
      <w:tr w:rsidR="00A06B87" w:rsidRPr="00A83569" w14:paraId="7F7395E5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</w:tcPr>
          <w:p w14:paraId="24EE2B2C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FFB1026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HR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3DA7617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95% 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CI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5953D086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5F79CA"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P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value</w:t>
            </w:r>
          </w:p>
        </w:tc>
      </w:tr>
      <w:tr w:rsidR="00A06B87" w:rsidRPr="00A83569" w14:paraId="32D1ED5A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104A5DA4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FF72257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0.97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6ED1B35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0.94 - 1.01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21396B31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0.129</w:t>
            </w:r>
          </w:p>
        </w:tc>
      </w:tr>
      <w:tr w:rsidR="00A06B87" w:rsidRPr="00A83569" w14:paraId="6D60B3E6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3A8B522A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PD-L1 TPS≥1%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DDBDF24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2.31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470C1F4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1.09 - 4.92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3719A1C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0.029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1F17A8B1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31E25F8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PD-L1 CPS≥1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477003A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1.93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4509087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0.96 - 3.91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51C5749E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0.067</w:t>
            </w:r>
          </w:p>
        </w:tc>
      </w:tr>
      <w:tr w:rsidR="00A06B87" w:rsidRPr="00A83569" w14:paraId="4AE765BC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69AF593A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PD-L1 CPS≥10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6FEF87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1.6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E8F94E5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0.71 - 3.57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65500BF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0.256</w:t>
            </w:r>
          </w:p>
        </w:tc>
      </w:tr>
      <w:tr w:rsidR="00A06B87" w:rsidRPr="00A83569" w14:paraId="6FAFDE8D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2A36ABD3" w14:textId="4D35137B" w:rsidR="00A06B87" w:rsidRPr="00A83569" w:rsidRDefault="00D41408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vanced</w:t>
            </w:r>
            <w:r w:rsidR="00A06B87"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stage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s</w:t>
            </w:r>
            <w:r w:rsidR="00A06B87"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(III/IV)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E6A7EE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3.03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693B8DE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1.49 - 6.17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0C27D8A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27FA3D2F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48F9BD89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Bilateral tumors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2FE9036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4.62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934E0C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2.2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- 9.69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1C9F57D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5F79CA">
              <w:rPr>
                <w:rFonts w:ascii="Times New Roman" w:eastAsia="等线" w:hAnsi="Times New Roman" w:cs="Times New Roman" w:hint="eastAsia"/>
                <w:color w:val="000000"/>
                <w:kern w:val="0"/>
                <w:szCs w:val="24"/>
              </w:rPr>
              <w:t>&lt;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0.001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21F3E3F2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4609F8A2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Tumor size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7944069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0.98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D77C2A7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- 1.06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56735795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0.569</w:t>
            </w:r>
          </w:p>
        </w:tc>
      </w:tr>
      <w:tr w:rsidR="00A06B87" w:rsidRPr="00A83569" w14:paraId="340138EB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247C7536" w14:textId="3E900098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Pelvic </w:t>
            </w:r>
            <w:r w:rsidR="004A571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metastasis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5A9583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3.08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5CAAB170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1.52 - 6.23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1B660602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6CD94AC4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2DF16012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Lymph node metastasis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1FFF5E12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4.18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2C88F9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1.86 - 9.36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033A40EC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0.001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4859D07F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67162169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Distant metastasis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70CB2C1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4.89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D32686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.00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- 11.98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31DB6260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0.001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40734F22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38A066E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Abnormal cytology 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7C97E8A1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3.11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6AC46458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1.54 - 6.31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0B4A678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A83569" w14:paraId="2BC93873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22AFAD0F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Tumor rupture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488EECE5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0.99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E22DBDE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0.49 - 2.03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0A59A2DA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0.988</w:t>
            </w:r>
          </w:p>
        </w:tc>
      </w:tr>
      <w:tr w:rsidR="00A06B87" w:rsidRPr="00A83569" w14:paraId="03F8F386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6187508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Endometriosis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1F29CA40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0.74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2140C65A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0.36 - 1.52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4D06410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0.41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</w:p>
        </w:tc>
      </w:tr>
      <w:tr w:rsidR="00A06B87" w:rsidRPr="00A83569" w14:paraId="7935FE9F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00A31095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Thrombosis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ABFE0C0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0.97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7E1DD733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0.4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- 2.37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59D5C6BC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0.946</w:t>
            </w:r>
          </w:p>
        </w:tc>
      </w:tr>
      <w:tr w:rsidR="00A06B87" w:rsidRPr="00A83569" w14:paraId="24EDA475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27762248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Residual tumor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 xml:space="preserve"> (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/</w:t>
            </w: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R2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7A0DFC32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5.29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0590F46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1.81 - 15.51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24FD4FD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0.002</w:t>
            </w:r>
            <w:r w:rsidRPr="005F79CA">
              <w:rPr>
                <w:rFonts w:ascii="Times New Roman" w:eastAsia="等线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</w:tr>
      <w:tr w:rsidR="00A06B87" w:rsidRPr="007B10EC" w14:paraId="5B419EF4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</w:tcPr>
          <w:p w14:paraId="4BCAE7CE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7B10E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Chemotherapy</w:t>
            </w:r>
          </w:p>
        </w:tc>
        <w:tc>
          <w:tcPr>
            <w:tcW w:w="965" w:type="pct"/>
            <w:shd w:val="clear" w:color="auto" w:fill="auto"/>
            <w:noWrap/>
          </w:tcPr>
          <w:p w14:paraId="422BB8BB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7B10E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0.23</w:t>
            </w:r>
          </w:p>
        </w:tc>
        <w:tc>
          <w:tcPr>
            <w:tcW w:w="1147" w:type="pct"/>
            <w:shd w:val="clear" w:color="auto" w:fill="auto"/>
            <w:noWrap/>
          </w:tcPr>
          <w:p w14:paraId="225AB12E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7B10E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0.03 - 1.71</w:t>
            </w:r>
          </w:p>
        </w:tc>
        <w:tc>
          <w:tcPr>
            <w:tcW w:w="802" w:type="pct"/>
            <w:shd w:val="clear" w:color="auto" w:fill="auto"/>
            <w:noWrap/>
          </w:tcPr>
          <w:p w14:paraId="0C4C03FC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7B10EC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0.152</w:t>
            </w:r>
          </w:p>
        </w:tc>
      </w:tr>
      <w:tr w:rsidR="00A06B87" w:rsidRPr="00A83569" w14:paraId="63FA534E" w14:textId="77777777" w:rsidTr="00123D7B">
        <w:trPr>
          <w:trHeight w:val="278"/>
        </w:trPr>
        <w:tc>
          <w:tcPr>
            <w:tcW w:w="2086" w:type="pct"/>
            <w:shd w:val="clear" w:color="auto" w:fill="auto"/>
            <w:noWrap/>
            <w:vAlign w:val="center"/>
            <w:hideMark/>
          </w:tcPr>
          <w:p w14:paraId="7F7BF09F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Platinum-resistance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0CAF8E0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1.29E+10</w:t>
            </w:r>
          </w:p>
        </w:tc>
        <w:tc>
          <w:tcPr>
            <w:tcW w:w="1147" w:type="pct"/>
            <w:shd w:val="clear" w:color="auto" w:fill="auto"/>
            <w:noWrap/>
            <w:vAlign w:val="center"/>
            <w:hideMark/>
          </w:tcPr>
          <w:p w14:paraId="15BA7F9F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0 - Inf</w:t>
            </w:r>
          </w:p>
        </w:tc>
        <w:tc>
          <w:tcPr>
            <w:tcW w:w="802" w:type="pct"/>
            <w:shd w:val="clear" w:color="auto" w:fill="auto"/>
            <w:noWrap/>
            <w:vAlign w:val="center"/>
            <w:hideMark/>
          </w:tcPr>
          <w:p w14:paraId="2EBEACDD" w14:textId="77777777" w:rsidR="00A06B87" w:rsidRPr="00A83569" w:rsidRDefault="00A06B87" w:rsidP="00123D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</w:pPr>
            <w:r w:rsidRPr="00A83569">
              <w:rPr>
                <w:rFonts w:ascii="Times New Roman" w:eastAsia="等线" w:hAnsi="Times New Roman" w:cs="Times New Roman"/>
                <w:color w:val="000000"/>
                <w:kern w:val="0"/>
                <w:szCs w:val="24"/>
              </w:rPr>
              <w:t>0.997</w:t>
            </w:r>
          </w:p>
        </w:tc>
      </w:tr>
    </w:tbl>
    <w:p w14:paraId="155AB9F2" w14:textId="77777777" w:rsidR="00A06B87" w:rsidRPr="00D6007D" w:rsidRDefault="00A06B87" w:rsidP="00A06B87">
      <w:pPr>
        <w:rPr>
          <w:rFonts w:ascii="Times New Roman" w:hAnsi="Times New Roman" w:cs="Times New Roman"/>
        </w:rPr>
      </w:pPr>
      <w:r w:rsidRPr="00D6007D">
        <w:rPr>
          <w:rFonts w:ascii="Times New Roman" w:hAnsi="Times New Roman" w:cs="Times New Roman"/>
        </w:rPr>
        <w:t>a: with statistical significance.</w:t>
      </w:r>
    </w:p>
    <w:p w14:paraId="549C2DE3" w14:textId="3B748912" w:rsidR="00A06B87" w:rsidRPr="00D6007D" w:rsidRDefault="00A06B87" w:rsidP="00A06B87">
      <w:pPr>
        <w:widowControl/>
        <w:rPr>
          <w:rFonts w:ascii="Times New Roman" w:eastAsia="等线" w:hAnsi="Times New Roman" w:cs="Times New Roman"/>
          <w:kern w:val="0"/>
          <w:sz w:val="22"/>
        </w:rPr>
      </w:pPr>
      <w:r w:rsidRPr="00D6007D">
        <w:rPr>
          <w:rFonts w:ascii="Times New Roman" w:eastAsia="等线" w:hAnsi="Times New Roman" w:cs="Times New Roman"/>
          <w:kern w:val="0"/>
          <w:sz w:val="22"/>
        </w:rPr>
        <w:t>*Progression free survival (PFS) was used in prognostic analysis. Some cases were not involved because of incomplete medical records.</w:t>
      </w:r>
    </w:p>
    <w:p w14:paraId="0699476B" w14:textId="77777777" w:rsidR="00A06B87" w:rsidRPr="00D6007D" w:rsidRDefault="00A06B87" w:rsidP="00A06B87">
      <w:pPr>
        <w:rPr>
          <w:rFonts w:ascii="Times New Roman" w:hAnsi="Times New Roman" w:cs="Times New Roman"/>
        </w:rPr>
      </w:pPr>
    </w:p>
    <w:p w14:paraId="1A7FB7B7" w14:textId="77777777" w:rsidR="00A06B87" w:rsidRDefault="00A06B87">
      <w:pPr>
        <w:widowControl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C92279D" w14:textId="6E03653B" w:rsidR="00E669DA" w:rsidRPr="00601B04" w:rsidRDefault="00E669DA" w:rsidP="00E669DA">
      <w:pPr>
        <w:rPr>
          <w:rFonts w:ascii="Times New Roman" w:hAnsi="Times New Roman" w:cs="Times New Roman"/>
        </w:rPr>
      </w:pPr>
      <w:bookmarkStart w:id="1" w:name="_Hlk135763198"/>
      <w:r w:rsidRPr="00601B04">
        <w:rPr>
          <w:rFonts w:ascii="Times New Roman" w:hAnsi="Times New Roman" w:cs="Times New Roman"/>
        </w:rPr>
        <w:lastRenderedPageBreak/>
        <w:t xml:space="preserve">Table </w:t>
      </w:r>
      <w:r w:rsidR="00A06B87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.</w:t>
      </w:r>
      <w:r w:rsidRPr="00601B04">
        <w:rPr>
          <w:rFonts w:ascii="Times New Roman" w:hAnsi="Times New Roman" w:cs="Times New Roman"/>
        </w:rPr>
        <w:t xml:space="preserve"> PD-L1 expression of matched primary lesions and metastatic lesions</w:t>
      </w:r>
    </w:p>
    <w:p w14:paraId="0E069ADD" w14:textId="77777777" w:rsidR="00E669DA" w:rsidRPr="00601B04" w:rsidRDefault="00E669DA" w:rsidP="00E669D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858"/>
        <w:gridCol w:w="1246"/>
        <w:gridCol w:w="1244"/>
        <w:gridCol w:w="1209"/>
        <w:gridCol w:w="819"/>
        <w:gridCol w:w="595"/>
        <w:gridCol w:w="850"/>
        <w:gridCol w:w="617"/>
      </w:tblGrid>
      <w:tr w:rsidR="00E669DA" w:rsidRPr="00601B04" w14:paraId="5AB0F0DD" w14:textId="77777777" w:rsidTr="00123D7B">
        <w:trPr>
          <w:trHeight w:val="555"/>
          <w:jc w:val="center"/>
        </w:trPr>
        <w:tc>
          <w:tcPr>
            <w:tcW w:w="858" w:type="dxa"/>
            <w:vMerge w:val="restart"/>
            <w:shd w:val="clear" w:color="auto" w:fill="auto"/>
            <w:vAlign w:val="center"/>
            <w:hideMark/>
          </w:tcPr>
          <w:p w14:paraId="2E6FC84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Patient number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  <w:hideMark/>
          </w:tcPr>
          <w:p w14:paraId="116259C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Pair number</w:t>
            </w:r>
          </w:p>
        </w:tc>
        <w:tc>
          <w:tcPr>
            <w:tcW w:w="0" w:type="auto"/>
            <w:vMerge w:val="restart"/>
            <w:vAlign w:val="center"/>
          </w:tcPr>
          <w:p w14:paraId="051A096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Metastatic sites</w:t>
            </w:r>
          </w:p>
        </w:tc>
        <w:tc>
          <w:tcPr>
            <w:tcW w:w="0" w:type="auto"/>
            <w:vMerge w:val="restart"/>
            <w:vAlign w:val="center"/>
          </w:tcPr>
          <w:p w14:paraId="52E83293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hAnsi="Times New Roman" w:cs="Times New Roman"/>
                <w:sz w:val="21"/>
                <w:szCs w:val="21"/>
              </w:rPr>
              <w:t>PFS/months</w:t>
            </w:r>
          </w:p>
        </w:tc>
        <w:tc>
          <w:tcPr>
            <w:tcW w:w="0" w:type="auto"/>
            <w:vMerge w:val="restart"/>
            <w:vAlign w:val="center"/>
          </w:tcPr>
          <w:p w14:paraId="30E9100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hAnsi="Times New Roman" w:cs="Times New Roman"/>
                <w:sz w:val="21"/>
                <w:szCs w:val="21"/>
              </w:rPr>
              <w:t>Drug sensitivity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81912E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Primary lesion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4F79F8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Metastatic lesion</w:t>
            </w:r>
          </w:p>
        </w:tc>
      </w:tr>
      <w:tr w:rsidR="00E669DA" w:rsidRPr="00601B04" w14:paraId="12E3F61E" w14:textId="77777777" w:rsidTr="00123D7B">
        <w:trPr>
          <w:trHeight w:val="278"/>
          <w:jc w:val="center"/>
        </w:trPr>
        <w:tc>
          <w:tcPr>
            <w:tcW w:w="858" w:type="dxa"/>
            <w:vMerge/>
            <w:vAlign w:val="center"/>
            <w:hideMark/>
          </w:tcPr>
          <w:p w14:paraId="511525E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14:paraId="335AE92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1B0454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25E9E2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2E5B3C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DC36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TPS/%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F6EB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CPS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81456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TPS/%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1129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CPS</w:t>
            </w:r>
          </w:p>
        </w:tc>
      </w:tr>
      <w:tr w:rsidR="00E669DA" w:rsidRPr="00601B04" w14:paraId="012767A3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4E6591A6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M1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2991625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M1</w:t>
            </w:r>
          </w:p>
        </w:tc>
        <w:tc>
          <w:tcPr>
            <w:tcW w:w="0" w:type="auto"/>
            <w:vAlign w:val="center"/>
          </w:tcPr>
          <w:p w14:paraId="4976D064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</w:t>
            </w:r>
            <w:r w:rsidRPr="0039444C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araaortic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6E2560E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vAlign w:val="center"/>
          </w:tcPr>
          <w:p w14:paraId="2B041A5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38F4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CE44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D20F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6D35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0104FCF7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5FBF8B5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250779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M2</w:t>
            </w:r>
          </w:p>
        </w:tc>
        <w:tc>
          <w:tcPr>
            <w:tcW w:w="0" w:type="auto"/>
            <w:vAlign w:val="center"/>
          </w:tcPr>
          <w:p w14:paraId="7409E1D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Internal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3A2A794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vAlign w:val="center"/>
          </w:tcPr>
          <w:p w14:paraId="0A7AA5A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0E45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5733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1DDF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&lt;1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E516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46833AF4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3769337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9E87516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M3</w:t>
            </w:r>
          </w:p>
        </w:tc>
        <w:tc>
          <w:tcPr>
            <w:tcW w:w="0" w:type="auto"/>
            <w:vAlign w:val="center"/>
          </w:tcPr>
          <w:p w14:paraId="45E0A0E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</w:t>
            </w:r>
            <w:r w:rsidRPr="0039444C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araaortic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5589F544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28931DC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925B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9BF7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&lt;1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22E9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216D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2331F9EE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33797E6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M4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6F408F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M4</w:t>
            </w:r>
          </w:p>
        </w:tc>
        <w:tc>
          <w:tcPr>
            <w:tcW w:w="0" w:type="auto"/>
            <w:vAlign w:val="center"/>
          </w:tcPr>
          <w:p w14:paraId="6B09D99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Internal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73EDE746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14:paraId="08CE4BD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1124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657E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7F2F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FEB4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119C83BF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4F4DF1F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M5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7C481D5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M5</w:t>
            </w:r>
          </w:p>
        </w:tc>
        <w:tc>
          <w:tcPr>
            <w:tcW w:w="0" w:type="auto"/>
            <w:vAlign w:val="center"/>
          </w:tcPr>
          <w:p w14:paraId="75999A0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</w:t>
            </w:r>
            <w:r w:rsidRPr="0039444C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araaortic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20B78E4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0" w:type="auto"/>
            <w:vAlign w:val="center"/>
          </w:tcPr>
          <w:p w14:paraId="3CDB3F5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9FA3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11BB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58D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&lt;1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9A7F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0A635E16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3C76FCE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M5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3BD0B41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M6</w:t>
            </w:r>
          </w:p>
        </w:tc>
        <w:tc>
          <w:tcPr>
            <w:tcW w:w="0" w:type="auto"/>
            <w:vAlign w:val="center"/>
          </w:tcPr>
          <w:p w14:paraId="509A649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Liver</w:t>
            </w:r>
          </w:p>
        </w:tc>
        <w:tc>
          <w:tcPr>
            <w:tcW w:w="0" w:type="auto"/>
            <w:vAlign w:val="center"/>
          </w:tcPr>
          <w:p w14:paraId="4E13086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vAlign w:val="center"/>
          </w:tcPr>
          <w:p w14:paraId="4B36D6D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D24D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B160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A220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7513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30</w:t>
            </w:r>
          </w:p>
        </w:tc>
      </w:tr>
      <w:tr w:rsidR="00E669DA" w:rsidRPr="00601B04" w14:paraId="33ED856E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211D20D3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M6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7581064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M7</w:t>
            </w:r>
          </w:p>
        </w:tc>
        <w:tc>
          <w:tcPr>
            <w:tcW w:w="0" w:type="auto"/>
            <w:vAlign w:val="center"/>
          </w:tcPr>
          <w:p w14:paraId="71DAEAD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Internal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76714A7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14:paraId="7341E4B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0DAB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4416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ED85A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EC1C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6330321B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3A248A0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M7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26D009C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M8</w:t>
            </w:r>
          </w:p>
        </w:tc>
        <w:tc>
          <w:tcPr>
            <w:tcW w:w="0" w:type="auto"/>
            <w:vAlign w:val="center"/>
          </w:tcPr>
          <w:p w14:paraId="161506D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E</w:t>
            </w:r>
            <w:r>
              <w:rPr>
                <w:rFonts w:ascii="Times New Roman" w:eastAsia="等线" w:hAnsi="Times New Roman" w:cs="Times New Roman" w:hint="eastAsia"/>
                <w:kern w:val="0"/>
                <w:sz w:val="21"/>
                <w:szCs w:val="21"/>
              </w:rPr>
              <w:t>x</w:t>
            </w: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3FB357B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0" w:type="auto"/>
            <w:vAlign w:val="center"/>
          </w:tcPr>
          <w:p w14:paraId="5E39E95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A90B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EA6F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7BCD4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3D0D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12C00BA7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4AFF19C3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378C338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M9</w:t>
            </w:r>
          </w:p>
        </w:tc>
        <w:tc>
          <w:tcPr>
            <w:tcW w:w="0" w:type="auto"/>
            <w:vAlign w:val="center"/>
          </w:tcPr>
          <w:p w14:paraId="18A13B74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Internal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7C728536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506D720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CA235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&lt;1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7840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1B46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37AF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405480CA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6C8BBD9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47F42A7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M10</w:t>
            </w:r>
          </w:p>
        </w:tc>
        <w:tc>
          <w:tcPr>
            <w:tcW w:w="0" w:type="auto"/>
            <w:vAlign w:val="center"/>
          </w:tcPr>
          <w:p w14:paraId="7D0EA38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</w:t>
            </w:r>
            <w:r w:rsidRPr="0039444C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araaortic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35A51D2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vAlign w:val="center"/>
          </w:tcPr>
          <w:p w14:paraId="1A5C6592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143F0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84D57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BE5CF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&lt;1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C22E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  <w:tr w:rsidR="00E669DA" w:rsidRPr="00601B04" w14:paraId="4027F7F5" w14:textId="77777777" w:rsidTr="00123D7B">
        <w:trPr>
          <w:trHeight w:val="278"/>
          <w:jc w:val="center"/>
        </w:trPr>
        <w:tc>
          <w:tcPr>
            <w:tcW w:w="858" w:type="dxa"/>
            <w:shd w:val="clear" w:color="auto" w:fill="auto"/>
            <w:vAlign w:val="center"/>
            <w:hideMark/>
          </w:tcPr>
          <w:p w14:paraId="04DDA30C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M9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45C4B8C9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M11</w:t>
            </w:r>
          </w:p>
        </w:tc>
        <w:tc>
          <w:tcPr>
            <w:tcW w:w="0" w:type="auto"/>
            <w:vAlign w:val="center"/>
          </w:tcPr>
          <w:p w14:paraId="26F1BE0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E</w:t>
            </w:r>
            <w:r>
              <w:rPr>
                <w:rFonts w:ascii="Times New Roman" w:eastAsia="等线" w:hAnsi="Times New Roman" w:cs="Times New Roman" w:hint="eastAsia"/>
                <w:kern w:val="0"/>
                <w:sz w:val="21"/>
                <w:szCs w:val="21"/>
              </w:rPr>
              <w:t>x</w:t>
            </w:r>
            <w:r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ternal i</w:t>
            </w:r>
            <w:r w:rsidRPr="00B740CD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liac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 xml:space="preserve"> LN</w:t>
            </w:r>
          </w:p>
        </w:tc>
        <w:tc>
          <w:tcPr>
            <w:tcW w:w="0" w:type="auto"/>
            <w:vAlign w:val="center"/>
          </w:tcPr>
          <w:p w14:paraId="2314DA0E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71FE230D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 w:hint="eastAsia"/>
                <w:kern w:val="0"/>
                <w:sz w:val="21"/>
                <w:szCs w:val="21"/>
              </w:rPr>
              <w:t>P</w:t>
            </w: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38D01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52CC3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32708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D30DB" w14:textId="77777777" w:rsidR="00E669DA" w:rsidRPr="00601B04" w:rsidRDefault="00E669DA" w:rsidP="00123D7B">
            <w:pPr>
              <w:widowControl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601B04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/</w:t>
            </w:r>
          </w:p>
        </w:tc>
      </w:tr>
    </w:tbl>
    <w:p w14:paraId="586046E6" w14:textId="77777777" w:rsidR="00E669DA" w:rsidRPr="00601B04" w:rsidRDefault="00E669DA" w:rsidP="00E669DA">
      <w:pPr>
        <w:widowControl/>
        <w:rPr>
          <w:rFonts w:ascii="Times New Roman" w:eastAsia="等线" w:hAnsi="Times New Roman" w:cs="Times New Roman"/>
          <w:kern w:val="0"/>
          <w:szCs w:val="24"/>
        </w:rPr>
      </w:pPr>
    </w:p>
    <w:p w14:paraId="008CB7AE" w14:textId="77777777" w:rsidR="00E669DA" w:rsidRPr="00601B04" w:rsidRDefault="00E669DA" w:rsidP="00E669DA">
      <w:pPr>
        <w:rPr>
          <w:rFonts w:ascii="Times New Roman" w:hAnsi="Times New Roman" w:cs="Times New Roman"/>
          <w:szCs w:val="24"/>
        </w:rPr>
      </w:pPr>
      <w:r w:rsidRPr="00601B04">
        <w:rPr>
          <w:rFonts w:ascii="Times New Roman" w:hAnsi="Times New Roman" w:cs="Times New Roman"/>
          <w:szCs w:val="24"/>
        </w:rPr>
        <w:t xml:space="preserve">Pairs were </w:t>
      </w:r>
      <w:r w:rsidRPr="00601B04">
        <w:rPr>
          <w:rFonts w:ascii="Times New Roman" w:hAnsi="Times New Roman" w:cs="Times New Roman" w:hint="eastAsia"/>
          <w:szCs w:val="24"/>
        </w:rPr>
        <w:t>s</w:t>
      </w:r>
      <w:r w:rsidRPr="00601B04">
        <w:rPr>
          <w:rFonts w:ascii="Times New Roman" w:hAnsi="Times New Roman" w:cs="Times New Roman"/>
          <w:szCs w:val="24"/>
        </w:rPr>
        <w:t>orted by the time of the first operation</w:t>
      </w:r>
      <w:r>
        <w:rPr>
          <w:rFonts w:ascii="Times New Roman" w:hAnsi="Times New Roman" w:cs="Times New Roman"/>
          <w:szCs w:val="24"/>
        </w:rPr>
        <w:t>;</w:t>
      </w:r>
      <w:r w:rsidRPr="00601B04">
        <w:rPr>
          <w:rFonts w:ascii="Times New Roman" w:hAnsi="Times New Roman" w:cs="Times New Roman"/>
          <w:szCs w:val="24"/>
        </w:rPr>
        <w:t xml:space="preserve"> </w:t>
      </w:r>
      <w:r w:rsidRPr="00601B04">
        <w:rPr>
          <w:rFonts w:ascii="Times New Roman" w:eastAsia="等线" w:hAnsi="Times New Roman" w:cs="Times New Roman"/>
          <w:color w:val="000000"/>
          <w:kern w:val="0"/>
          <w:szCs w:val="24"/>
        </w:rPr>
        <w:t>PS: platinum-sensitive</w:t>
      </w:r>
      <w:r>
        <w:rPr>
          <w:rFonts w:ascii="Times New Roman" w:eastAsia="等线" w:hAnsi="Times New Roman" w:cs="Times New Roman"/>
          <w:color w:val="000000"/>
          <w:kern w:val="0"/>
          <w:szCs w:val="24"/>
        </w:rPr>
        <w:t>;</w:t>
      </w:r>
      <w:r w:rsidRPr="00601B04">
        <w:rPr>
          <w:rFonts w:ascii="Times New Roman" w:eastAsia="等线" w:hAnsi="Times New Roman" w:cs="Times New Roman"/>
          <w:color w:val="000000"/>
          <w:kern w:val="0"/>
          <w:szCs w:val="24"/>
        </w:rPr>
        <w:t xml:space="preserve"> PR: platinum-resistant</w:t>
      </w:r>
    </w:p>
    <w:p w14:paraId="316F44AF" w14:textId="77777777" w:rsidR="00E669DA" w:rsidRPr="00601B04" w:rsidRDefault="00E669DA" w:rsidP="00E669DA">
      <w:pPr>
        <w:widowControl/>
        <w:rPr>
          <w:rFonts w:ascii="Times New Roman" w:eastAsia="等线" w:hAnsi="Times New Roman" w:cs="Times New Roman"/>
          <w:kern w:val="0"/>
          <w:szCs w:val="24"/>
        </w:rPr>
      </w:pPr>
      <w:r w:rsidRPr="00601B04">
        <w:rPr>
          <w:rFonts w:ascii="Times New Roman" w:eastAsia="等线" w:hAnsi="Times New Roman" w:cs="Times New Roman"/>
          <w:kern w:val="0"/>
          <w:szCs w:val="24"/>
        </w:rPr>
        <w:t>LN: lymph node</w:t>
      </w:r>
      <w:r>
        <w:rPr>
          <w:rFonts w:ascii="Times New Roman" w:eastAsia="等线" w:hAnsi="Times New Roman" w:cs="Times New Roman"/>
          <w:kern w:val="0"/>
          <w:szCs w:val="24"/>
        </w:rPr>
        <w:t>;</w:t>
      </w:r>
      <w:r w:rsidRPr="00601B04">
        <w:rPr>
          <w:rFonts w:ascii="Times New Roman" w:eastAsia="等线" w:hAnsi="Times New Roman" w:cs="Times New Roman"/>
          <w:kern w:val="0"/>
          <w:szCs w:val="24"/>
        </w:rPr>
        <w:t xml:space="preserve"> </w:t>
      </w:r>
      <w:r>
        <w:rPr>
          <w:rFonts w:ascii="Times New Roman" w:eastAsia="等线" w:hAnsi="Times New Roman" w:cs="Times New Roman"/>
          <w:kern w:val="0"/>
          <w:szCs w:val="24"/>
        </w:rPr>
        <w:t>e</w:t>
      </w:r>
      <w:r w:rsidRPr="00601B04">
        <w:rPr>
          <w:rFonts w:ascii="Times New Roman" w:eastAsia="等线" w:hAnsi="Times New Roman" w:cs="Times New Roman"/>
          <w:kern w:val="0"/>
          <w:szCs w:val="24"/>
        </w:rPr>
        <w:t>valuation of CPS is not suitable for lymphatic metastatic sites</w:t>
      </w:r>
    </w:p>
    <w:bookmarkEnd w:id="1"/>
    <w:p w14:paraId="14AAC971" w14:textId="77777777" w:rsidR="00E669DA" w:rsidRPr="00601B04" w:rsidRDefault="00E669DA" w:rsidP="00E669DA"/>
    <w:p w14:paraId="76FEA730" w14:textId="77777777" w:rsidR="00E669DA" w:rsidRPr="00601B04" w:rsidRDefault="00E669DA" w:rsidP="00E669DA">
      <w:pPr>
        <w:widowControl/>
        <w:rPr>
          <w:rFonts w:ascii="Times New Roman" w:eastAsia="等线" w:hAnsi="Times New Roman" w:cs="Times New Roman"/>
          <w:kern w:val="0"/>
          <w:szCs w:val="24"/>
        </w:rPr>
      </w:pPr>
    </w:p>
    <w:p w14:paraId="66BD2430" w14:textId="77777777" w:rsidR="00440ACD" w:rsidRPr="00E669DA" w:rsidRDefault="00440ACD"/>
    <w:sectPr w:rsidR="00440ACD" w:rsidRPr="00E66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D9BC8" w14:textId="77777777" w:rsidR="00CB20A6" w:rsidRDefault="00CB20A6" w:rsidP="00667FAB">
      <w:r>
        <w:separator/>
      </w:r>
    </w:p>
  </w:endnote>
  <w:endnote w:type="continuationSeparator" w:id="0">
    <w:p w14:paraId="3DA27EA4" w14:textId="77777777" w:rsidR="00CB20A6" w:rsidRDefault="00CB20A6" w:rsidP="0066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1A04" w14:textId="77777777" w:rsidR="00CB20A6" w:rsidRDefault="00CB20A6" w:rsidP="00667FAB">
      <w:r>
        <w:separator/>
      </w:r>
    </w:p>
  </w:footnote>
  <w:footnote w:type="continuationSeparator" w:id="0">
    <w:p w14:paraId="5DE65FFD" w14:textId="77777777" w:rsidR="00CB20A6" w:rsidRDefault="00CB20A6" w:rsidP="00667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xMjAzNzUxMTG3NDFQ0lEKTi0uzszPAykwqwUAtGxSfSwAAAA="/>
  </w:docVars>
  <w:rsids>
    <w:rsidRoot w:val="00463266"/>
    <w:rsid w:val="000949D9"/>
    <w:rsid w:val="00227DF9"/>
    <w:rsid w:val="002853CE"/>
    <w:rsid w:val="002F459A"/>
    <w:rsid w:val="003826A9"/>
    <w:rsid w:val="004230D7"/>
    <w:rsid w:val="00426DF1"/>
    <w:rsid w:val="0043275E"/>
    <w:rsid w:val="00440ACD"/>
    <w:rsid w:val="00463266"/>
    <w:rsid w:val="004A5719"/>
    <w:rsid w:val="00667FAB"/>
    <w:rsid w:val="008F6047"/>
    <w:rsid w:val="00A06B87"/>
    <w:rsid w:val="00A465C5"/>
    <w:rsid w:val="00BB2EF4"/>
    <w:rsid w:val="00CB20A6"/>
    <w:rsid w:val="00D41408"/>
    <w:rsid w:val="00DA0F73"/>
    <w:rsid w:val="00DB6D08"/>
    <w:rsid w:val="00DE0F56"/>
    <w:rsid w:val="00E669DA"/>
    <w:rsid w:val="00E906F4"/>
    <w:rsid w:val="00EA7BE9"/>
    <w:rsid w:val="00EE2E08"/>
    <w:rsid w:val="00F6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5BFAB"/>
  <w15:chartTrackingRefBased/>
  <w15:docId w15:val="{BECDF96D-88C2-4CBA-8583-F338250C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FA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F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FAB"/>
    <w:rPr>
      <w:sz w:val="18"/>
      <w:szCs w:val="18"/>
    </w:rPr>
  </w:style>
  <w:style w:type="table" w:styleId="a7">
    <w:name w:val="Table Grid"/>
    <w:basedOn w:val="a1"/>
    <w:uiPriority w:val="39"/>
    <w:rsid w:val="00E66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230D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30D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30D7"/>
    <w:rPr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30D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30D7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4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Coco</dc:creator>
  <cp:keywords/>
  <dc:description/>
  <cp:lastModifiedBy>Gao Coco</cp:lastModifiedBy>
  <cp:revision>11</cp:revision>
  <dcterms:created xsi:type="dcterms:W3CDTF">2024-01-11T04:24:00Z</dcterms:created>
  <dcterms:modified xsi:type="dcterms:W3CDTF">2024-02-27T12:53:00Z</dcterms:modified>
</cp:coreProperties>
</file>