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DC0B" w14:textId="16D054BA" w:rsidR="002A7C2A" w:rsidRDefault="002A7C2A" w:rsidP="002A7C2A">
      <w:pPr>
        <w:spacing w:line="480" w:lineRule="auto"/>
        <w:jc w:val="center"/>
        <w:rPr>
          <w:rFonts w:ascii="Arial Narrow" w:hAnsi="Arial Narrow"/>
          <w:sz w:val="22"/>
          <w:szCs w:val="22"/>
          <w:lang w:val="en-US"/>
        </w:rPr>
      </w:pPr>
      <w:r w:rsidRPr="002A7C2A">
        <w:rPr>
          <w:rFonts w:ascii="Arial Narrow" w:hAnsi="Arial Narrow"/>
          <w:sz w:val="22"/>
          <w:szCs w:val="22"/>
          <w:lang w:val="en-US"/>
        </w:rPr>
        <w:t>SUPPORTING INFORMATION</w:t>
      </w:r>
    </w:p>
    <w:p w14:paraId="7E228A8B" w14:textId="3536A13D" w:rsidR="002A7C2A" w:rsidRPr="00D4617F" w:rsidRDefault="00BE26D1" w:rsidP="00BE26D1">
      <w:pPr>
        <w:spacing w:line="360" w:lineRule="auto"/>
        <w:jc w:val="center"/>
        <w:rPr>
          <w:b/>
          <w:bCs/>
          <w:lang w:val="en-US"/>
        </w:rPr>
      </w:pPr>
      <w:r w:rsidRPr="00FD29DE">
        <w:rPr>
          <w:b/>
          <w:bCs/>
          <w:color w:val="374151"/>
          <w:lang w:val="en-US"/>
        </w:rPr>
        <w:t xml:space="preserve">The </w:t>
      </w:r>
      <w:r>
        <w:rPr>
          <w:b/>
          <w:bCs/>
          <w:color w:val="374151"/>
          <w:lang w:val="en-US"/>
        </w:rPr>
        <w:t>q</w:t>
      </w:r>
      <w:r w:rsidRPr="00FD29DE">
        <w:rPr>
          <w:b/>
          <w:bCs/>
          <w:color w:val="374151"/>
          <w:lang w:val="en-US"/>
        </w:rPr>
        <w:t xml:space="preserve">uest for Homer’s </w:t>
      </w:r>
      <w:r w:rsidRPr="00054DB0">
        <w:rPr>
          <w:b/>
          <w:bCs/>
          <w:i/>
          <w:iCs/>
          <w:lang w:val="en-US"/>
        </w:rPr>
        <w:t>moly</w:t>
      </w:r>
      <w:r w:rsidRPr="00FD29DE">
        <w:rPr>
          <w:b/>
          <w:bCs/>
          <w:color w:val="374151"/>
          <w:lang w:val="en-US"/>
        </w:rPr>
        <w:t xml:space="preserve">: </w:t>
      </w:r>
      <w:r>
        <w:rPr>
          <w:b/>
          <w:bCs/>
          <w:color w:val="374151"/>
          <w:lang w:val="en-US"/>
        </w:rPr>
        <w:t>e</w:t>
      </w:r>
      <w:r w:rsidRPr="00FD29DE">
        <w:rPr>
          <w:b/>
          <w:bCs/>
          <w:color w:val="374151"/>
          <w:lang w:val="en-US"/>
        </w:rPr>
        <w:t>xploring</w:t>
      </w:r>
      <w:r>
        <w:rPr>
          <w:b/>
          <w:bCs/>
          <w:color w:val="374151"/>
          <w:lang w:val="en-US"/>
        </w:rPr>
        <w:t xml:space="preserve"> the</w:t>
      </w:r>
      <w:r w:rsidRPr="00FD29DE">
        <w:rPr>
          <w:b/>
          <w:bCs/>
          <w:color w:val="374151"/>
          <w:lang w:val="en-US"/>
        </w:rPr>
        <w:t xml:space="preserve"> </w:t>
      </w:r>
      <w:r>
        <w:rPr>
          <w:b/>
          <w:bCs/>
          <w:color w:val="374151"/>
          <w:lang w:val="en-US"/>
        </w:rPr>
        <w:t>p</w:t>
      </w:r>
      <w:r w:rsidRPr="00FD29DE">
        <w:rPr>
          <w:b/>
          <w:bCs/>
          <w:color w:val="374151"/>
          <w:lang w:val="en-US"/>
        </w:rPr>
        <w:t xml:space="preserve">otential of an </w:t>
      </w:r>
      <w:r>
        <w:rPr>
          <w:b/>
          <w:bCs/>
          <w:color w:val="374151"/>
          <w:lang w:val="en-US"/>
        </w:rPr>
        <w:t>e</w:t>
      </w:r>
      <w:r w:rsidRPr="00FD29DE">
        <w:rPr>
          <w:b/>
          <w:bCs/>
          <w:color w:val="374151"/>
          <w:lang w:val="en-US"/>
        </w:rPr>
        <w:t xml:space="preserve">arly </w:t>
      </w:r>
      <w:r>
        <w:rPr>
          <w:b/>
          <w:bCs/>
          <w:color w:val="374151"/>
          <w:lang w:val="en-US"/>
        </w:rPr>
        <w:t>e</w:t>
      </w:r>
      <w:r w:rsidRPr="00FD29DE">
        <w:rPr>
          <w:b/>
          <w:bCs/>
          <w:color w:val="374151"/>
          <w:lang w:val="en-US"/>
        </w:rPr>
        <w:t xml:space="preserve">thnobotanical </w:t>
      </w:r>
      <w:r>
        <w:rPr>
          <w:b/>
          <w:bCs/>
          <w:color w:val="374151"/>
          <w:lang w:val="en-US"/>
        </w:rPr>
        <w:t>c</w:t>
      </w:r>
      <w:r w:rsidRPr="00FD29DE">
        <w:rPr>
          <w:b/>
          <w:bCs/>
          <w:color w:val="374151"/>
          <w:lang w:val="en-US"/>
        </w:rPr>
        <w:t>omplex</w:t>
      </w:r>
      <w:r w:rsidDel="004800FF">
        <w:rPr>
          <w:b/>
          <w:bCs/>
          <w:lang w:val="en-US"/>
        </w:rPr>
        <w:t xml:space="preserve"> </w:t>
      </w:r>
    </w:p>
    <w:p w14:paraId="0E29E35F" w14:textId="77777777" w:rsidR="002A7C2A" w:rsidRDefault="002A7C2A" w:rsidP="002A7C2A">
      <w:pPr>
        <w:rPr>
          <w:b/>
          <w:bCs/>
          <w:lang w:val="en-US"/>
        </w:rPr>
      </w:pPr>
    </w:p>
    <w:p w14:paraId="78046423" w14:textId="5FEBFED6" w:rsidR="002A7C2A" w:rsidRPr="00D4617F" w:rsidRDefault="002A7C2A" w:rsidP="002A7C2A">
      <w:pPr>
        <w:jc w:val="center"/>
        <w:rPr>
          <w:sz w:val="22"/>
          <w:szCs w:val="22"/>
        </w:rPr>
      </w:pPr>
      <w:r w:rsidRPr="00D4617F">
        <w:rPr>
          <w:sz w:val="22"/>
          <w:szCs w:val="22"/>
        </w:rPr>
        <w:t>Rafael Molina-Venegas &amp; Rodrigo Verano</w:t>
      </w:r>
    </w:p>
    <w:p w14:paraId="514F2475" w14:textId="77777777" w:rsidR="002A7C2A" w:rsidRPr="002A7C2A" w:rsidRDefault="002A7C2A" w:rsidP="002A7C2A">
      <w:pPr>
        <w:spacing w:line="480" w:lineRule="auto"/>
        <w:jc w:val="center"/>
        <w:rPr>
          <w:rFonts w:ascii="Arial Narrow" w:hAnsi="Arial Narrow"/>
          <w:sz w:val="22"/>
          <w:szCs w:val="22"/>
        </w:rPr>
      </w:pPr>
    </w:p>
    <w:p w14:paraId="71F78457" w14:textId="3F9CF63E" w:rsidR="00CE6AD3" w:rsidRPr="00204778" w:rsidRDefault="00D35648" w:rsidP="002A7C2A">
      <w:pPr>
        <w:spacing w:line="480" w:lineRule="auto"/>
        <w:jc w:val="both"/>
        <w:rPr>
          <w:sz w:val="22"/>
          <w:szCs w:val="22"/>
          <w:lang w:val="en-US"/>
        </w:rPr>
      </w:pPr>
      <w:r w:rsidRPr="002A7C2A">
        <w:rPr>
          <w:b/>
          <w:bCs/>
          <w:sz w:val="22"/>
          <w:szCs w:val="22"/>
        </w:rPr>
        <w:t>Table S1.</w:t>
      </w:r>
      <w:r w:rsidRPr="002A7C2A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Native s</w:t>
      </w:r>
      <w:r w:rsidRPr="00204778">
        <w:rPr>
          <w:sz w:val="22"/>
          <w:szCs w:val="22"/>
          <w:lang w:val="en-US"/>
        </w:rPr>
        <w:t>pecies of Mediterranean Amaryllidoideae (including the territories around the shore of the Black Sea) with white flowers, bulbs with dark-colored outer scales and reported AChE-inhibiting activity.</w:t>
      </w:r>
    </w:p>
    <w:tbl>
      <w:tblPr>
        <w:tblStyle w:val="Tablaconcuadrcula"/>
        <w:tblW w:w="8514" w:type="dxa"/>
        <w:jc w:val="center"/>
        <w:tblLook w:val="04A0" w:firstRow="1" w:lastRow="0" w:firstColumn="1" w:lastColumn="0" w:noHBand="0" w:noVBand="1"/>
      </w:tblPr>
      <w:tblGrid>
        <w:gridCol w:w="984"/>
        <w:gridCol w:w="972"/>
        <w:gridCol w:w="2921"/>
        <w:gridCol w:w="1824"/>
        <w:gridCol w:w="1813"/>
      </w:tblGrid>
      <w:tr w:rsidR="00D35648" w14:paraId="357C9DEE" w14:textId="77777777" w:rsidTr="00CE6AD3">
        <w:trPr>
          <w:jc w:val="center"/>
        </w:trPr>
        <w:tc>
          <w:tcPr>
            <w:tcW w:w="984" w:type="dxa"/>
            <w:vAlign w:val="center"/>
          </w:tcPr>
          <w:p w14:paraId="261F91AA" w14:textId="77777777" w:rsidR="00D35648" w:rsidRPr="00E8289F" w:rsidRDefault="00D35648" w:rsidP="00CE6AD3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8289F">
              <w:rPr>
                <w:b/>
                <w:bCs/>
                <w:sz w:val="16"/>
                <w:szCs w:val="16"/>
                <w:lang w:val="en-US"/>
              </w:rPr>
              <w:t>Tribe</w:t>
            </w:r>
          </w:p>
        </w:tc>
        <w:tc>
          <w:tcPr>
            <w:tcW w:w="972" w:type="dxa"/>
            <w:vAlign w:val="center"/>
          </w:tcPr>
          <w:p w14:paraId="2423DEF5" w14:textId="77777777" w:rsidR="00D35648" w:rsidRPr="00E8289F" w:rsidRDefault="00D35648" w:rsidP="00CE6AD3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8289F">
              <w:rPr>
                <w:b/>
                <w:bCs/>
                <w:sz w:val="16"/>
                <w:szCs w:val="16"/>
                <w:lang w:val="en-US"/>
              </w:rPr>
              <w:t>Genus</w:t>
            </w:r>
          </w:p>
        </w:tc>
        <w:tc>
          <w:tcPr>
            <w:tcW w:w="2921" w:type="dxa"/>
            <w:vAlign w:val="center"/>
          </w:tcPr>
          <w:p w14:paraId="0F2D1953" w14:textId="77777777" w:rsidR="00D35648" w:rsidRPr="00E8289F" w:rsidRDefault="00D35648" w:rsidP="00CE6AD3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8289F">
              <w:rPr>
                <w:b/>
                <w:bCs/>
                <w:sz w:val="16"/>
                <w:szCs w:val="16"/>
                <w:lang w:val="en-US"/>
              </w:rPr>
              <w:t>Species</w:t>
            </w:r>
          </w:p>
        </w:tc>
        <w:tc>
          <w:tcPr>
            <w:tcW w:w="1824" w:type="dxa"/>
            <w:vAlign w:val="center"/>
          </w:tcPr>
          <w:p w14:paraId="50314118" w14:textId="77777777" w:rsidR="00D35648" w:rsidRPr="00E8289F" w:rsidRDefault="00D35648" w:rsidP="00CE6AD3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1813" w:type="dxa"/>
            <w:vAlign w:val="center"/>
          </w:tcPr>
          <w:p w14:paraId="0C9B1B8D" w14:textId="77777777" w:rsidR="00D35648" w:rsidRPr="00E8289F" w:rsidRDefault="00D35648" w:rsidP="00CE6AD3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8289F">
              <w:rPr>
                <w:b/>
                <w:bCs/>
                <w:sz w:val="16"/>
                <w:szCs w:val="16"/>
                <w:lang w:val="en-US"/>
              </w:rPr>
              <w:t>Reference</w:t>
            </w:r>
            <w:r>
              <w:rPr>
                <w:b/>
                <w:bCs/>
                <w:sz w:val="16"/>
                <w:szCs w:val="16"/>
                <w:lang w:val="en-US"/>
              </w:rPr>
              <w:t>s</w:t>
            </w:r>
          </w:p>
        </w:tc>
      </w:tr>
      <w:tr w:rsidR="00D35648" w14:paraId="54C1A8D5" w14:textId="77777777" w:rsidTr="002A7C2A">
        <w:trPr>
          <w:trHeight w:val="546"/>
          <w:jc w:val="center"/>
        </w:trPr>
        <w:tc>
          <w:tcPr>
            <w:tcW w:w="984" w:type="dxa"/>
            <w:vMerge w:val="restart"/>
            <w:vAlign w:val="center"/>
          </w:tcPr>
          <w:p w14:paraId="08C385A9" w14:textId="77777777" w:rsidR="00D35648" w:rsidRPr="00E8289F" w:rsidRDefault="00D35648" w:rsidP="00177B38">
            <w:pPr>
              <w:jc w:val="center"/>
              <w:rPr>
                <w:sz w:val="16"/>
                <w:szCs w:val="16"/>
                <w:lang w:val="en-US"/>
              </w:rPr>
            </w:pPr>
            <w:r w:rsidRPr="00E8289F">
              <w:rPr>
                <w:sz w:val="16"/>
                <w:szCs w:val="16"/>
                <w:lang w:val="en-US"/>
              </w:rPr>
              <w:t>Galantheae</w:t>
            </w:r>
          </w:p>
        </w:tc>
        <w:tc>
          <w:tcPr>
            <w:tcW w:w="972" w:type="dxa"/>
            <w:vAlign w:val="center"/>
          </w:tcPr>
          <w:p w14:paraId="4FEB61D6" w14:textId="77777777" w:rsidR="00D35648" w:rsidRPr="00E8289F" w:rsidRDefault="00D35648" w:rsidP="00177B38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E8289F">
              <w:rPr>
                <w:i/>
                <w:iCs/>
                <w:sz w:val="16"/>
                <w:szCs w:val="16"/>
                <w:lang w:val="en-US"/>
              </w:rPr>
              <w:t>Acis</w:t>
            </w:r>
          </w:p>
        </w:tc>
        <w:tc>
          <w:tcPr>
            <w:tcW w:w="2921" w:type="dxa"/>
            <w:vAlign w:val="center"/>
          </w:tcPr>
          <w:p w14:paraId="1415267C" w14:textId="77777777" w:rsidR="00D35648" w:rsidRPr="00FC06D4" w:rsidRDefault="00D35648" w:rsidP="00177B38">
            <w:pPr>
              <w:rPr>
                <w:sz w:val="16"/>
                <w:szCs w:val="16"/>
              </w:rPr>
            </w:pPr>
            <w:r w:rsidRPr="00FC06D4">
              <w:rPr>
                <w:i/>
                <w:iCs/>
                <w:sz w:val="16"/>
                <w:szCs w:val="16"/>
              </w:rPr>
              <w:t>Acis valentina</w:t>
            </w:r>
          </w:p>
        </w:tc>
        <w:tc>
          <w:tcPr>
            <w:tcW w:w="1824" w:type="dxa"/>
            <w:vAlign w:val="center"/>
          </w:tcPr>
          <w:p w14:paraId="0A72316D" w14:textId="77777777" w:rsidR="00D35648" w:rsidRPr="002A7C2A" w:rsidRDefault="00D35648" w:rsidP="00177B38">
            <w:pPr>
              <w:rPr>
                <w:sz w:val="16"/>
                <w:szCs w:val="16"/>
                <w:lang w:val="en-US"/>
              </w:rPr>
            </w:pPr>
            <w:r w:rsidRPr="002A7C2A">
              <w:rPr>
                <w:sz w:val="16"/>
                <w:szCs w:val="16"/>
              </w:rPr>
              <w:t>(Pau) Lledó, A.</w:t>
            </w:r>
            <w:proofErr w:type="gramStart"/>
            <w:r w:rsidRPr="002A7C2A">
              <w:rPr>
                <w:sz w:val="16"/>
                <w:szCs w:val="16"/>
              </w:rPr>
              <w:t>P.Davis</w:t>
            </w:r>
            <w:proofErr w:type="gramEnd"/>
            <w:r w:rsidRPr="002A7C2A">
              <w:rPr>
                <w:sz w:val="16"/>
                <w:szCs w:val="16"/>
              </w:rPr>
              <w:t xml:space="preserve"> &amp; M.B.Crespo</w:t>
            </w:r>
          </w:p>
        </w:tc>
        <w:tc>
          <w:tcPr>
            <w:tcW w:w="1813" w:type="dxa"/>
            <w:vAlign w:val="center"/>
          </w:tcPr>
          <w:p w14:paraId="59DED5EC" w14:textId="77777777" w:rsidR="00D35648" w:rsidRPr="00CB4C1F" w:rsidRDefault="00D35648" w:rsidP="00177B38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Larsen et al. 2010</w:t>
            </w:r>
          </w:p>
        </w:tc>
      </w:tr>
      <w:tr w:rsidR="000622B0" w14:paraId="69EEAA02" w14:textId="77777777" w:rsidTr="002A7C2A">
        <w:trPr>
          <w:trHeight w:val="480"/>
          <w:jc w:val="center"/>
        </w:trPr>
        <w:tc>
          <w:tcPr>
            <w:tcW w:w="984" w:type="dxa"/>
            <w:vMerge/>
            <w:vAlign w:val="center"/>
          </w:tcPr>
          <w:p w14:paraId="2476D503" w14:textId="77777777" w:rsidR="000622B0" w:rsidRDefault="000622B0" w:rsidP="00177B38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7DD6A190" w14:textId="77777777" w:rsidR="000622B0" w:rsidRPr="00E8289F" w:rsidRDefault="000622B0" w:rsidP="00177B38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E8289F">
              <w:rPr>
                <w:i/>
                <w:iCs/>
                <w:sz w:val="16"/>
                <w:szCs w:val="16"/>
                <w:lang w:val="en-US"/>
              </w:rPr>
              <w:t>Galanthus</w:t>
            </w:r>
          </w:p>
        </w:tc>
        <w:tc>
          <w:tcPr>
            <w:tcW w:w="2921" w:type="dxa"/>
            <w:vAlign w:val="center"/>
          </w:tcPr>
          <w:p w14:paraId="2E010A79" w14:textId="77777777" w:rsidR="000622B0" w:rsidRPr="00FC06D4" w:rsidRDefault="000622B0" w:rsidP="00177B38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 nivalis</w:t>
            </w:r>
          </w:p>
        </w:tc>
        <w:tc>
          <w:tcPr>
            <w:tcW w:w="1824" w:type="dxa"/>
            <w:vAlign w:val="center"/>
          </w:tcPr>
          <w:p w14:paraId="78FB92DA" w14:textId="77777777" w:rsidR="000622B0" w:rsidRPr="00CB4C1F" w:rsidRDefault="000622B0" w:rsidP="00177B3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L.</w:t>
            </w:r>
          </w:p>
        </w:tc>
        <w:tc>
          <w:tcPr>
            <w:tcW w:w="1813" w:type="dxa"/>
            <w:vAlign w:val="center"/>
          </w:tcPr>
          <w:p w14:paraId="6D410814" w14:textId="77777777" w:rsidR="000622B0" w:rsidRDefault="000622B0" w:rsidP="00177B38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Rizzi et al. 1999</w:t>
            </w:r>
          </w:p>
          <w:p w14:paraId="663DBFA9" w14:textId="0ACCC6DA" w:rsidR="000622B0" w:rsidRPr="00CB4C1F" w:rsidRDefault="000622B0" w:rsidP="00177B38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Rhee et al. 200</w:t>
            </w:r>
            <w:r w:rsidR="00CC6BEA">
              <w:rPr>
                <w:sz w:val="16"/>
                <w:szCs w:val="16"/>
                <w:lang w:val="en-US"/>
              </w:rPr>
              <w:t>3</w:t>
            </w:r>
          </w:p>
        </w:tc>
      </w:tr>
      <w:tr w:rsidR="000622B0" w:rsidRPr="006B2BAE" w14:paraId="7C5E133C" w14:textId="77777777" w:rsidTr="002A7C2A">
        <w:trPr>
          <w:trHeight w:val="415"/>
          <w:jc w:val="center"/>
        </w:trPr>
        <w:tc>
          <w:tcPr>
            <w:tcW w:w="984" w:type="dxa"/>
            <w:vMerge/>
            <w:vAlign w:val="center"/>
          </w:tcPr>
          <w:p w14:paraId="03FCF2FC" w14:textId="77777777" w:rsidR="000622B0" w:rsidRDefault="000622B0" w:rsidP="00177B38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1A026260" w14:textId="77777777" w:rsidR="000622B0" w:rsidRDefault="000622B0" w:rsidP="00177B38">
            <w:pPr>
              <w:jc w:val="center"/>
              <w:rPr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6884B286" w14:textId="77777777" w:rsidR="000622B0" w:rsidRPr="00FC06D4" w:rsidRDefault="000622B0" w:rsidP="00177B38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 elwesii</w:t>
            </w:r>
          </w:p>
        </w:tc>
        <w:tc>
          <w:tcPr>
            <w:tcW w:w="1824" w:type="dxa"/>
            <w:vAlign w:val="center"/>
          </w:tcPr>
          <w:p w14:paraId="45C19A9E" w14:textId="77777777" w:rsidR="000622B0" w:rsidRPr="00CB4C1F" w:rsidRDefault="000622B0" w:rsidP="00177B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Hook.f.</w:t>
            </w:r>
          </w:p>
        </w:tc>
        <w:tc>
          <w:tcPr>
            <w:tcW w:w="1813" w:type="dxa"/>
            <w:vAlign w:val="center"/>
          </w:tcPr>
          <w:p w14:paraId="74A2649F" w14:textId="77777777" w:rsidR="000622B0" w:rsidRDefault="000622B0" w:rsidP="00177B38">
            <w:pPr>
              <w:rPr>
                <w:sz w:val="16"/>
                <w:szCs w:val="16"/>
              </w:rPr>
            </w:pPr>
            <w:r w:rsidRPr="00CB4C1F">
              <w:rPr>
                <w:sz w:val="16"/>
                <w:szCs w:val="16"/>
              </w:rPr>
              <w:t>Larsen et al. 2010</w:t>
            </w:r>
          </w:p>
          <w:p w14:paraId="2F55745E" w14:textId="73CF5951" w:rsidR="000622B0" w:rsidRPr="00CB4C1F" w:rsidRDefault="000622B0" w:rsidP="00177B38">
            <w:pPr>
              <w:rPr>
                <w:sz w:val="16"/>
                <w:szCs w:val="16"/>
              </w:rPr>
            </w:pPr>
            <w:r w:rsidRPr="00CB4C1F">
              <w:rPr>
                <w:sz w:val="16"/>
                <w:szCs w:val="16"/>
              </w:rPr>
              <w:t>Bozkurt et al. 2017</w:t>
            </w:r>
          </w:p>
        </w:tc>
      </w:tr>
      <w:tr w:rsidR="000622B0" w14:paraId="4D71BE22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4014E3E0" w14:textId="77777777" w:rsidR="000622B0" w:rsidRPr="006B2BAE" w:rsidRDefault="000622B0" w:rsidP="00177B38">
            <w:pPr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7C76E49C" w14:textId="77777777" w:rsidR="000622B0" w:rsidRPr="003A4775" w:rsidRDefault="000622B0" w:rsidP="00177B38">
            <w:pPr>
              <w:jc w:val="center"/>
            </w:pPr>
          </w:p>
        </w:tc>
        <w:tc>
          <w:tcPr>
            <w:tcW w:w="2921" w:type="dxa"/>
            <w:vAlign w:val="center"/>
          </w:tcPr>
          <w:p w14:paraId="782D2583" w14:textId="77777777" w:rsidR="000622B0" w:rsidRPr="00FC06D4" w:rsidRDefault="000622B0" w:rsidP="00177B38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 krasnovii</w:t>
            </w:r>
          </w:p>
        </w:tc>
        <w:tc>
          <w:tcPr>
            <w:tcW w:w="1824" w:type="dxa"/>
            <w:vAlign w:val="center"/>
          </w:tcPr>
          <w:p w14:paraId="770501B5" w14:textId="77777777" w:rsidR="000622B0" w:rsidRPr="00CB4C1F" w:rsidRDefault="000622B0" w:rsidP="00177B38">
            <w:pPr>
              <w:rPr>
                <w:sz w:val="16"/>
                <w:szCs w:val="16"/>
                <w:lang w:val="en-US"/>
              </w:rPr>
            </w:pPr>
            <w:r w:rsidRPr="00FC06D4">
              <w:rPr>
                <w:sz w:val="16"/>
                <w:szCs w:val="16"/>
                <w:lang w:val="en-US"/>
              </w:rPr>
              <w:t>Khokhr.</w:t>
            </w:r>
          </w:p>
        </w:tc>
        <w:tc>
          <w:tcPr>
            <w:tcW w:w="1813" w:type="dxa"/>
            <w:vAlign w:val="center"/>
          </w:tcPr>
          <w:p w14:paraId="161F64FB" w14:textId="77777777" w:rsidR="000622B0" w:rsidRPr="00CB4C1F" w:rsidRDefault="000622B0" w:rsidP="00177B38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Bozkurt et al. 202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72117C" w14:paraId="187B8AF4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35C7F402" w14:textId="77777777" w:rsidR="0072117C" w:rsidRPr="006B2BAE" w:rsidRDefault="0072117C" w:rsidP="0072117C">
            <w:pPr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52E8B330" w14:textId="77777777" w:rsidR="0072117C" w:rsidRPr="003A4775" w:rsidRDefault="0072117C" w:rsidP="0072117C">
            <w:pPr>
              <w:jc w:val="center"/>
            </w:pPr>
          </w:p>
        </w:tc>
        <w:tc>
          <w:tcPr>
            <w:tcW w:w="2921" w:type="dxa"/>
            <w:vAlign w:val="center"/>
          </w:tcPr>
          <w:p w14:paraId="442F16B3" w14:textId="662FF1E7" w:rsidR="0072117C" w:rsidRPr="00CB4C1F" w:rsidRDefault="0072117C" w:rsidP="0072117C">
            <w:pPr>
              <w:rPr>
                <w:i/>
                <w:iCs/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 xml:space="preserve">Galanthus </w:t>
            </w:r>
            <w:r>
              <w:rPr>
                <w:i/>
                <w:iCs/>
                <w:sz w:val="16"/>
                <w:szCs w:val="16"/>
                <w:lang w:val="en-US"/>
              </w:rPr>
              <w:t>gracilis</w:t>
            </w:r>
          </w:p>
        </w:tc>
        <w:tc>
          <w:tcPr>
            <w:tcW w:w="1824" w:type="dxa"/>
            <w:vAlign w:val="center"/>
          </w:tcPr>
          <w:p w14:paraId="5D8697D5" w14:textId="2B372F5F" w:rsidR="0072117C" w:rsidRPr="00FC06D4" w:rsidRDefault="0072117C" w:rsidP="0072117C">
            <w:pPr>
              <w:rPr>
                <w:sz w:val="16"/>
                <w:szCs w:val="16"/>
                <w:lang w:val="en-US"/>
              </w:rPr>
            </w:pPr>
            <w:r w:rsidRPr="0072117C">
              <w:rPr>
                <w:sz w:val="16"/>
                <w:szCs w:val="16"/>
                <w:lang w:val="en-US"/>
              </w:rPr>
              <w:t>Čelak.</w:t>
            </w:r>
          </w:p>
        </w:tc>
        <w:tc>
          <w:tcPr>
            <w:tcW w:w="1813" w:type="dxa"/>
            <w:vAlign w:val="center"/>
          </w:tcPr>
          <w:p w14:paraId="0F7BB92C" w14:textId="3CB46AC9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Bozkurt et al. 202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72117C" w14:paraId="4111A144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1F980D19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273B3D64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26AEFFD8" w14:textId="77777777" w:rsidR="0072117C" w:rsidRPr="00FC06D4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 woronowii</w:t>
            </w:r>
          </w:p>
        </w:tc>
        <w:tc>
          <w:tcPr>
            <w:tcW w:w="1824" w:type="dxa"/>
            <w:vAlign w:val="center"/>
          </w:tcPr>
          <w:p w14:paraId="2299C522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FC06D4">
              <w:rPr>
                <w:sz w:val="16"/>
                <w:szCs w:val="16"/>
                <w:lang w:val="en-US"/>
              </w:rPr>
              <w:t>Losinsk.</w:t>
            </w:r>
          </w:p>
        </w:tc>
        <w:tc>
          <w:tcPr>
            <w:tcW w:w="1813" w:type="dxa"/>
            <w:vAlign w:val="center"/>
          </w:tcPr>
          <w:p w14:paraId="002C5DA8" w14:textId="01B8817C" w:rsidR="0072117C" w:rsidRPr="005D6ADA" w:rsidRDefault="0072117C" w:rsidP="0072117C">
            <w:pPr>
              <w:rPr>
                <w:sz w:val="16"/>
                <w:szCs w:val="16"/>
                <w:lang w:val="en-US"/>
              </w:rPr>
            </w:pPr>
            <w:r w:rsidRPr="005D6ADA">
              <w:rPr>
                <w:sz w:val="16"/>
                <w:szCs w:val="16"/>
                <w:lang w:val="en-US"/>
              </w:rPr>
              <w:t>Sarikaya</w:t>
            </w:r>
            <w:r w:rsidRPr="00CB4C1F">
              <w:rPr>
                <w:sz w:val="16"/>
                <w:szCs w:val="16"/>
                <w:lang w:val="en-US"/>
              </w:rPr>
              <w:t xml:space="preserve"> et al. 2013</w:t>
            </w:r>
            <w:r>
              <w:rPr>
                <w:sz w:val="16"/>
                <w:szCs w:val="16"/>
                <w:lang w:val="en-US"/>
              </w:rPr>
              <w:t>a</w:t>
            </w:r>
          </w:p>
        </w:tc>
      </w:tr>
      <w:tr w:rsidR="0072117C" w14:paraId="1E872BCD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5C648020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16942C5C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4D768C01" w14:textId="77777777" w:rsidR="0072117C" w:rsidRPr="00D84465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 alpinus</w:t>
            </w:r>
          </w:p>
        </w:tc>
        <w:tc>
          <w:tcPr>
            <w:tcW w:w="1824" w:type="dxa"/>
            <w:vAlign w:val="center"/>
          </w:tcPr>
          <w:p w14:paraId="57E5E03F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Sosn.</w:t>
            </w:r>
          </w:p>
        </w:tc>
        <w:tc>
          <w:tcPr>
            <w:tcW w:w="1813" w:type="dxa"/>
            <w:vAlign w:val="center"/>
          </w:tcPr>
          <w:p w14:paraId="28D8C195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Emir et al. 2019</w:t>
            </w:r>
          </w:p>
        </w:tc>
      </w:tr>
      <w:tr w:rsidR="0072117C" w14:paraId="25129A36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42A81391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45036F14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2FC91E18" w14:textId="77777777" w:rsidR="0072117C" w:rsidRPr="00C20C5C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 fosteri</w:t>
            </w:r>
          </w:p>
        </w:tc>
        <w:tc>
          <w:tcPr>
            <w:tcW w:w="1824" w:type="dxa"/>
            <w:vAlign w:val="center"/>
          </w:tcPr>
          <w:p w14:paraId="519451AA" w14:textId="77777777" w:rsidR="0072117C" w:rsidRDefault="0072117C" w:rsidP="0072117C">
            <w:pPr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Baker</w:t>
            </w:r>
          </w:p>
        </w:tc>
        <w:tc>
          <w:tcPr>
            <w:tcW w:w="1813" w:type="dxa"/>
            <w:vAlign w:val="center"/>
          </w:tcPr>
          <w:p w14:paraId="420DC385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Emir et al. 20</w:t>
            </w:r>
            <w:r>
              <w:rPr>
                <w:sz w:val="16"/>
                <w:szCs w:val="16"/>
                <w:lang w:val="en-US"/>
              </w:rPr>
              <w:t>20</w:t>
            </w:r>
          </w:p>
        </w:tc>
      </w:tr>
      <w:tr w:rsidR="0072117C" w14:paraId="406388F5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55B2DBBD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49A4BE7F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502CEA00" w14:textId="77777777" w:rsidR="0072117C" w:rsidRPr="00C20C5C" w:rsidRDefault="0072117C" w:rsidP="0072117C">
            <w:pPr>
              <w:rPr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5D6ADA">
              <w:rPr>
                <w:i/>
                <w:iCs/>
                <w:sz w:val="15"/>
                <w:szCs w:val="15"/>
                <w:lang w:val="es-ES_tradnl"/>
              </w:rPr>
              <w:t>rizehensis</w:t>
            </w:r>
          </w:p>
        </w:tc>
        <w:tc>
          <w:tcPr>
            <w:tcW w:w="1824" w:type="dxa"/>
            <w:vAlign w:val="center"/>
          </w:tcPr>
          <w:p w14:paraId="6619D000" w14:textId="77777777" w:rsidR="0072117C" w:rsidRPr="005D6ADA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sz w:val="15"/>
                <w:szCs w:val="15"/>
                <w:lang w:val="es-ES_tradnl"/>
              </w:rPr>
              <w:t>Stern</w:t>
            </w:r>
          </w:p>
        </w:tc>
        <w:tc>
          <w:tcPr>
            <w:tcW w:w="1813" w:type="dxa"/>
            <w:vAlign w:val="center"/>
          </w:tcPr>
          <w:p w14:paraId="074D6D37" w14:textId="533DB794" w:rsidR="0072117C" w:rsidRPr="005D6ADA" w:rsidRDefault="0072117C" w:rsidP="0072117C">
            <w:pPr>
              <w:rPr>
                <w:sz w:val="16"/>
                <w:szCs w:val="16"/>
                <w:lang w:val="en-US"/>
              </w:rPr>
            </w:pPr>
            <w:r w:rsidRPr="005D6ADA">
              <w:rPr>
                <w:sz w:val="16"/>
                <w:szCs w:val="16"/>
                <w:lang w:val="en-US"/>
              </w:rPr>
              <w:t>Sarikaya et al. 201</w:t>
            </w:r>
            <w:r>
              <w:rPr>
                <w:sz w:val="16"/>
                <w:szCs w:val="16"/>
                <w:lang w:val="en-US"/>
              </w:rPr>
              <w:t>3b</w:t>
            </w:r>
          </w:p>
        </w:tc>
      </w:tr>
      <w:tr w:rsidR="0072117C" w14:paraId="63349A95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4589FEC3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59FF5DEC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34C313D5" w14:textId="77777777" w:rsidR="0072117C" w:rsidRPr="00C20C5C" w:rsidRDefault="0072117C" w:rsidP="0072117C">
            <w:pPr>
              <w:rPr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>Galanthus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i/>
                <w:iCs/>
                <w:sz w:val="15"/>
                <w:szCs w:val="15"/>
                <w:lang w:val="es-ES_tradnl"/>
              </w:rPr>
              <w:t>reginae-olgae</w:t>
            </w:r>
          </w:p>
        </w:tc>
        <w:tc>
          <w:tcPr>
            <w:tcW w:w="1824" w:type="dxa"/>
            <w:vAlign w:val="center"/>
          </w:tcPr>
          <w:p w14:paraId="3ADC97D7" w14:textId="77777777" w:rsidR="0072117C" w:rsidRPr="005D6ADA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sz w:val="15"/>
                <w:szCs w:val="15"/>
                <w:lang w:val="es-ES_tradnl"/>
              </w:rPr>
              <w:t>Orph.</w:t>
            </w:r>
          </w:p>
        </w:tc>
        <w:tc>
          <w:tcPr>
            <w:tcW w:w="1813" w:type="dxa"/>
            <w:vAlign w:val="center"/>
          </w:tcPr>
          <w:p w14:paraId="3BB9D531" w14:textId="77777777" w:rsidR="0072117C" w:rsidRPr="005D6ADA" w:rsidRDefault="0072117C" w:rsidP="0072117C">
            <w:pPr>
              <w:rPr>
                <w:sz w:val="16"/>
                <w:szCs w:val="16"/>
                <w:lang w:val="en-US"/>
              </w:rPr>
            </w:pPr>
            <w:r w:rsidRPr="005D6ADA">
              <w:rPr>
                <w:sz w:val="16"/>
                <w:szCs w:val="16"/>
                <w:lang w:val="en-US"/>
              </w:rPr>
              <w:t>Conforti et al. 20</w:t>
            </w:r>
            <w:r>
              <w:rPr>
                <w:sz w:val="16"/>
                <w:szCs w:val="16"/>
                <w:lang w:val="en-US"/>
              </w:rPr>
              <w:t>10</w:t>
            </w:r>
          </w:p>
        </w:tc>
      </w:tr>
      <w:tr w:rsidR="0072117C" w14:paraId="6C327AD6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741B218A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4FE29C0D" w14:textId="77777777" w:rsidR="0072117C" w:rsidRPr="00E8289F" w:rsidRDefault="0072117C" w:rsidP="0072117C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43896E5F" w14:textId="77777777" w:rsidR="0072117C" w:rsidRPr="00C20C5C" w:rsidRDefault="0072117C" w:rsidP="0072117C">
            <w:pPr>
              <w:rPr>
                <w:sz w:val="16"/>
                <w:szCs w:val="16"/>
                <w:lang w:val="en-US"/>
              </w:rPr>
            </w:pPr>
            <w:r w:rsidRPr="00E8289F">
              <w:rPr>
                <w:i/>
                <w:iCs/>
                <w:sz w:val="16"/>
                <w:szCs w:val="16"/>
                <w:lang w:val="en-US"/>
              </w:rPr>
              <w:t>Galanthus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cilicicus</w:t>
            </w:r>
          </w:p>
        </w:tc>
        <w:tc>
          <w:tcPr>
            <w:tcW w:w="1824" w:type="dxa"/>
            <w:vAlign w:val="center"/>
          </w:tcPr>
          <w:p w14:paraId="0A5C0F94" w14:textId="77777777" w:rsidR="0072117C" w:rsidRPr="005D6ADA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Baker</w:t>
            </w:r>
          </w:p>
        </w:tc>
        <w:tc>
          <w:tcPr>
            <w:tcW w:w="1813" w:type="dxa"/>
            <w:vAlign w:val="center"/>
          </w:tcPr>
          <w:p w14:paraId="08CE44CF" w14:textId="77777777" w:rsidR="0072117C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Kaya et al. 2014</w:t>
            </w:r>
          </w:p>
        </w:tc>
      </w:tr>
      <w:tr w:rsidR="0072117C" w14:paraId="6BE2C992" w14:textId="77777777" w:rsidTr="002A7C2A">
        <w:trPr>
          <w:trHeight w:val="316"/>
          <w:jc w:val="center"/>
        </w:trPr>
        <w:tc>
          <w:tcPr>
            <w:tcW w:w="984" w:type="dxa"/>
            <w:vMerge/>
            <w:vAlign w:val="center"/>
          </w:tcPr>
          <w:p w14:paraId="679F4213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63B6C71D" w14:textId="77777777" w:rsidR="0072117C" w:rsidRPr="00E8289F" w:rsidRDefault="0072117C" w:rsidP="0072117C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7601992B" w14:textId="77777777" w:rsidR="0072117C" w:rsidRPr="00C20C5C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 xml:space="preserve">Galanthus </w:t>
            </w:r>
            <w:r>
              <w:rPr>
                <w:i/>
                <w:iCs/>
                <w:sz w:val="16"/>
                <w:szCs w:val="16"/>
                <w:lang w:val="en-US"/>
              </w:rPr>
              <w:t>peshmenii</w:t>
            </w:r>
          </w:p>
        </w:tc>
        <w:tc>
          <w:tcPr>
            <w:tcW w:w="1824" w:type="dxa"/>
            <w:vAlign w:val="center"/>
          </w:tcPr>
          <w:p w14:paraId="365E0D91" w14:textId="77777777" w:rsidR="0072117C" w:rsidRPr="002A7C2A" w:rsidRDefault="0072117C" w:rsidP="0072117C">
            <w:pPr>
              <w:rPr>
                <w:sz w:val="14"/>
                <w:szCs w:val="14"/>
                <w:lang w:val="en-US"/>
              </w:rPr>
            </w:pPr>
            <w:r w:rsidRPr="002A7C2A">
              <w:rPr>
                <w:sz w:val="14"/>
                <w:szCs w:val="14"/>
                <w:lang w:val="en-US"/>
              </w:rPr>
              <w:t>A.</w:t>
            </w:r>
            <w:proofErr w:type="gramStart"/>
            <w:r w:rsidRPr="002A7C2A">
              <w:rPr>
                <w:sz w:val="14"/>
                <w:szCs w:val="14"/>
                <w:lang w:val="en-US"/>
              </w:rPr>
              <w:t>P.Davis</w:t>
            </w:r>
            <w:proofErr w:type="gramEnd"/>
            <w:r w:rsidRPr="002A7C2A">
              <w:rPr>
                <w:sz w:val="14"/>
                <w:szCs w:val="14"/>
                <w:lang w:val="en-US"/>
              </w:rPr>
              <w:t xml:space="preserve"> &amp; C.D.Brickell</w:t>
            </w:r>
          </w:p>
        </w:tc>
        <w:tc>
          <w:tcPr>
            <w:tcW w:w="1813" w:type="dxa"/>
            <w:vAlign w:val="center"/>
          </w:tcPr>
          <w:p w14:paraId="513B52C2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Bozkurt et al. 202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72117C" w14:paraId="3D49DBE6" w14:textId="77777777" w:rsidTr="002A7C2A">
        <w:trPr>
          <w:trHeight w:val="316"/>
          <w:jc w:val="center"/>
        </w:trPr>
        <w:tc>
          <w:tcPr>
            <w:tcW w:w="984" w:type="dxa"/>
            <w:vMerge/>
            <w:vAlign w:val="center"/>
          </w:tcPr>
          <w:p w14:paraId="1B2783C0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55F60E5A" w14:textId="77777777" w:rsidR="0072117C" w:rsidRPr="00E8289F" w:rsidRDefault="0072117C" w:rsidP="0072117C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5B9175F9" w14:textId="3A1FD478" w:rsidR="0072117C" w:rsidRPr="00CB4C1F" w:rsidRDefault="0072117C" w:rsidP="0072117C">
            <w:pPr>
              <w:rPr>
                <w:i/>
                <w:iCs/>
                <w:sz w:val="16"/>
                <w:szCs w:val="16"/>
                <w:lang w:val="en-US"/>
              </w:rPr>
            </w:pPr>
            <w:r w:rsidRPr="00CB4C1F">
              <w:rPr>
                <w:i/>
                <w:iCs/>
                <w:sz w:val="16"/>
                <w:szCs w:val="16"/>
                <w:lang w:val="en-US"/>
              </w:rPr>
              <w:t xml:space="preserve">Galanthus </w:t>
            </w:r>
            <w:r w:rsidRPr="00CE6AD3">
              <w:rPr>
                <w:i/>
                <w:iCs/>
                <w:sz w:val="16"/>
                <w:szCs w:val="16"/>
                <w:lang w:val="en-US"/>
              </w:rPr>
              <w:t>x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valentinei</w:t>
            </w:r>
          </w:p>
        </w:tc>
        <w:tc>
          <w:tcPr>
            <w:tcW w:w="1824" w:type="dxa"/>
            <w:vAlign w:val="center"/>
          </w:tcPr>
          <w:p w14:paraId="7667C525" w14:textId="23BDE51C" w:rsidR="0072117C" w:rsidRPr="002A7C2A" w:rsidRDefault="0072117C" w:rsidP="0072117C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Beck</w:t>
            </w:r>
          </w:p>
        </w:tc>
        <w:tc>
          <w:tcPr>
            <w:tcW w:w="1813" w:type="dxa"/>
            <w:vAlign w:val="center"/>
          </w:tcPr>
          <w:p w14:paraId="060307AB" w14:textId="1727D748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5D6ADA">
              <w:rPr>
                <w:sz w:val="16"/>
                <w:szCs w:val="16"/>
                <w:lang w:val="en-US"/>
              </w:rPr>
              <w:t>Sarikaya et al. 201</w:t>
            </w:r>
            <w:r>
              <w:rPr>
                <w:sz w:val="16"/>
                <w:szCs w:val="16"/>
                <w:lang w:val="en-US"/>
              </w:rPr>
              <w:t>3c</w:t>
            </w:r>
          </w:p>
        </w:tc>
      </w:tr>
      <w:tr w:rsidR="0072117C" w14:paraId="46F5752A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765BD1DC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3B8ECD73" w14:textId="77777777" w:rsidR="0072117C" w:rsidRPr="00E8289F" w:rsidRDefault="0072117C" w:rsidP="0072117C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Leucojum</w:t>
            </w:r>
          </w:p>
        </w:tc>
        <w:tc>
          <w:tcPr>
            <w:tcW w:w="2921" w:type="dxa"/>
            <w:vAlign w:val="center"/>
          </w:tcPr>
          <w:p w14:paraId="706C773C" w14:textId="77777777" w:rsidR="0072117C" w:rsidRPr="00C20C5C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Leucojum aestivum</w:t>
            </w:r>
          </w:p>
        </w:tc>
        <w:tc>
          <w:tcPr>
            <w:tcW w:w="1824" w:type="dxa"/>
            <w:vAlign w:val="center"/>
          </w:tcPr>
          <w:p w14:paraId="0C273D6C" w14:textId="77777777" w:rsidR="0072117C" w:rsidRPr="005D6ADA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L.</w:t>
            </w:r>
          </w:p>
        </w:tc>
        <w:tc>
          <w:tcPr>
            <w:tcW w:w="1813" w:type="dxa"/>
            <w:vAlign w:val="center"/>
          </w:tcPr>
          <w:p w14:paraId="586C1F31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Larsen et al. 2010</w:t>
            </w:r>
          </w:p>
        </w:tc>
      </w:tr>
      <w:tr w:rsidR="0072117C" w14:paraId="32C865A4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519CA858" w14:textId="77777777" w:rsidR="0072117C" w:rsidRDefault="0072117C" w:rsidP="0072117C">
            <w:pPr>
              <w:jc w:val="center"/>
              <w:rPr>
                <w:lang w:val="en-US"/>
              </w:rPr>
            </w:pPr>
          </w:p>
        </w:tc>
        <w:tc>
          <w:tcPr>
            <w:tcW w:w="972" w:type="dxa"/>
            <w:vMerge/>
            <w:vAlign w:val="center"/>
          </w:tcPr>
          <w:p w14:paraId="01F31AE1" w14:textId="77777777" w:rsidR="0072117C" w:rsidRDefault="0072117C" w:rsidP="0072117C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21" w:type="dxa"/>
            <w:vAlign w:val="center"/>
          </w:tcPr>
          <w:p w14:paraId="665AD438" w14:textId="77777777" w:rsidR="0072117C" w:rsidRPr="00C20C5C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Leucojum vernum</w:t>
            </w:r>
          </w:p>
        </w:tc>
        <w:tc>
          <w:tcPr>
            <w:tcW w:w="1824" w:type="dxa"/>
            <w:vAlign w:val="center"/>
          </w:tcPr>
          <w:p w14:paraId="458C682C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L.</w:t>
            </w:r>
          </w:p>
        </w:tc>
        <w:tc>
          <w:tcPr>
            <w:tcW w:w="1813" w:type="dxa"/>
            <w:vAlign w:val="center"/>
          </w:tcPr>
          <w:p w14:paraId="36854C2F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Larsen et al. 2010</w:t>
            </w:r>
          </w:p>
        </w:tc>
      </w:tr>
      <w:tr w:rsidR="0072117C" w:rsidRPr="00EE7C3A" w14:paraId="7A369256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4CF011C1" w14:textId="77777777" w:rsidR="0072117C" w:rsidRPr="008C0EF4" w:rsidRDefault="0072117C" w:rsidP="0072117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vAlign w:val="center"/>
          </w:tcPr>
          <w:p w14:paraId="30E5F666" w14:textId="77777777" w:rsidR="0072117C" w:rsidRDefault="0072117C" w:rsidP="0072117C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Lapiedra</w:t>
            </w:r>
          </w:p>
        </w:tc>
        <w:tc>
          <w:tcPr>
            <w:tcW w:w="2921" w:type="dxa"/>
            <w:vAlign w:val="center"/>
          </w:tcPr>
          <w:p w14:paraId="012A865E" w14:textId="77777777" w:rsidR="0072117C" w:rsidRPr="00C20C5C" w:rsidRDefault="0072117C" w:rsidP="0072117C">
            <w:pPr>
              <w:rPr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Lapiedra martinezii</w:t>
            </w:r>
          </w:p>
        </w:tc>
        <w:tc>
          <w:tcPr>
            <w:tcW w:w="1824" w:type="dxa"/>
            <w:vAlign w:val="center"/>
          </w:tcPr>
          <w:p w14:paraId="5771796C" w14:textId="77777777" w:rsidR="0072117C" w:rsidRPr="00EE7C3A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Lag.</w:t>
            </w:r>
          </w:p>
        </w:tc>
        <w:tc>
          <w:tcPr>
            <w:tcW w:w="1813" w:type="dxa"/>
            <w:vAlign w:val="center"/>
          </w:tcPr>
          <w:p w14:paraId="374C03B2" w14:textId="77777777" w:rsidR="0072117C" w:rsidRPr="00CB4C1F" w:rsidRDefault="0072117C" w:rsidP="0072117C">
            <w:pPr>
              <w:rPr>
                <w:sz w:val="16"/>
                <w:szCs w:val="16"/>
                <w:lang w:val="en-US"/>
              </w:rPr>
            </w:pPr>
            <w:r w:rsidRPr="00CB4C1F">
              <w:rPr>
                <w:sz w:val="16"/>
                <w:szCs w:val="16"/>
                <w:lang w:val="en-US"/>
              </w:rPr>
              <w:t>Larsen et al. 2010</w:t>
            </w:r>
          </w:p>
        </w:tc>
      </w:tr>
      <w:tr w:rsidR="0072117C" w:rsidRPr="00EE7C3A" w14:paraId="7EB33A58" w14:textId="77777777" w:rsidTr="002A7C2A">
        <w:trPr>
          <w:trHeight w:val="507"/>
          <w:jc w:val="center"/>
        </w:trPr>
        <w:tc>
          <w:tcPr>
            <w:tcW w:w="984" w:type="dxa"/>
            <w:vMerge w:val="restart"/>
            <w:vAlign w:val="center"/>
          </w:tcPr>
          <w:p w14:paraId="1A98E2CF" w14:textId="77777777" w:rsidR="0072117C" w:rsidRPr="00EE7C3A" w:rsidRDefault="0072117C" w:rsidP="0072117C">
            <w:pPr>
              <w:jc w:val="center"/>
            </w:pPr>
            <w:r w:rsidRPr="008C0EF4">
              <w:rPr>
                <w:sz w:val="16"/>
                <w:szCs w:val="16"/>
                <w:lang w:val="en-US"/>
              </w:rPr>
              <w:t>Narcisseae</w:t>
            </w:r>
          </w:p>
        </w:tc>
        <w:tc>
          <w:tcPr>
            <w:tcW w:w="972" w:type="dxa"/>
            <w:vMerge w:val="restart"/>
            <w:vAlign w:val="center"/>
          </w:tcPr>
          <w:p w14:paraId="7641D286" w14:textId="77777777" w:rsidR="0072117C" w:rsidRPr="00EE7C3A" w:rsidRDefault="0072117C" w:rsidP="0072117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Narcissus *</w:t>
            </w:r>
          </w:p>
        </w:tc>
        <w:tc>
          <w:tcPr>
            <w:tcW w:w="2921" w:type="dxa"/>
            <w:vAlign w:val="center"/>
          </w:tcPr>
          <w:p w14:paraId="563648C7" w14:textId="77777777" w:rsidR="0072117C" w:rsidRPr="00C20C5C" w:rsidRDefault="0072117C" w:rsidP="0072117C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Narcissus poeticus</w:t>
            </w:r>
          </w:p>
        </w:tc>
        <w:tc>
          <w:tcPr>
            <w:tcW w:w="1824" w:type="dxa"/>
            <w:vAlign w:val="center"/>
          </w:tcPr>
          <w:p w14:paraId="7B92DBEC" w14:textId="77777777" w:rsidR="0072117C" w:rsidRPr="00EE7C3A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</w:t>
            </w:r>
          </w:p>
        </w:tc>
        <w:tc>
          <w:tcPr>
            <w:tcW w:w="1813" w:type="dxa"/>
            <w:vAlign w:val="center"/>
          </w:tcPr>
          <w:p w14:paraId="6878D383" w14:textId="77777777" w:rsidR="0072117C" w:rsidRDefault="0072117C" w:rsidP="0072117C">
            <w:pPr>
              <w:rPr>
                <w:sz w:val="16"/>
                <w:szCs w:val="16"/>
              </w:rPr>
            </w:pPr>
            <w:r w:rsidRPr="00EE7C3A">
              <w:rPr>
                <w:sz w:val="16"/>
                <w:szCs w:val="16"/>
              </w:rPr>
              <w:t>López et al. 2002</w:t>
            </w:r>
          </w:p>
          <w:p w14:paraId="4C0BE093" w14:textId="28A54C9C" w:rsidR="0072117C" w:rsidRPr="00EE7C3A" w:rsidRDefault="0072117C" w:rsidP="0072117C">
            <w:pPr>
              <w:rPr>
                <w:sz w:val="16"/>
                <w:szCs w:val="16"/>
              </w:rPr>
            </w:pPr>
            <w:r w:rsidRPr="00EE7C3A">
              <w:rPr>
                <w:sz w:val="16"/>
                <w:szCs w:val="16"/>
              </w:rPr>
              <w:t xml:space="preserve">Rønsted et al. </w:t>
            </w:r>
            <w:r>
              <w:rPr>
                <w:sz w:val="16"/>
                <w:szCs w:val="16"/>
              </w:rPr>
              <w:t>2008</w:t>
            </w:r>
          </w:p>
        </w:tc>
      </w:tr>
      <w:tr w:rsidR="0072117C" w:rsidRPr="00EE7C3A" w14:paraId="4F5967D4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3CD24518" w14:textId="77777777" w:rsidR="0072117C" w:rsidRPr="00EE7C3A" w:rsidRDefault="0072117C" w:rsidP="0072117C">
            <w:pPr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69B17EC3" w14:textId="77777777" w:rsidR="0072117C" w:rsidRPr="00EE7C3A" w:rsidRDefault="0072117C" w:rsidP="0072117C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21" w:type="dxa"/>
            <w:vAlign w:val="center"/>
          </w:tcPr>
          <w:p w14:paraId="5958DEE6" w14:textId="77777777" w:rsidR="0072117C" w:rsidRPr="00C20C5C" w:rsidRDefault="0072117C" w:rsidP="0072117C">
            <w:pPr>
              <w:rPr>
                <w:sz w:val="16"/>
                <w:szCs w:val="16"/>
              </w:rPr>
            </w:pPr>
            <w:r w:rsidRPr="00C20C5C">
              <w:rPr>
                <w:i/>
                <w:iCs/>
                <w:sz w:val="16"/>
                <w:szCs w:val="16"/>
                <w:lang w:val="en-US"/>
              </w:rPr>
              <w:t>Narcissus papyraceus subsp. panizzianus</w:t>
            </w:r>
          </w:p>
        </w:tc>
        <w:tc>
          <w:tcPr>
            <w:tcW w:w="1824" w:type="dxa"/>
            <w:vAlign w:val="center"/>
          </w:tcPr>
          <w:p w14:paraId="416BF226" w14:textId="77777777" w:rsidR="0072117C" w:rsidRPr="00EE7C3A" w:rsidRDefault="0072117C" w:rsidP="0072117C">
            <w:pPr>
              <w:rPr>
                <w:sz w:val="16"/>
                <w:szCs w:val="16"/>
              </w:rPr>
            </w:pPr>
            <w:r w:rsidRPr="00C20C5C">
              <w:rPr>
                <w:sz w:val="16"/>
                <w:szCs w:val="16"/>
                <w:lang w:val="en-US"/>
              </w:rPr>
              <w:t xml:space="preserve">(Parl.) </w:t>
            </w:r>
            <w:r w:rsidRPr="00C20C5C">
              <w:rPr>
                <w:sz w:val="16"/>
                <w:szCs w:val="16"/>
              </w:rPr>
              <w:t>Arcang.</w:t>
            </w:r>
          </w:p>
        </w:tc>
        <w:tc>
          <w:tcPr>
            <w:tcW w:w="1813" w:type="dxa"/>
            <w:vAlign w:val="center"/>
          </w:tcPr>
          <w:p w14:paraId="6535786A" w14:textId="77777777" w:rsidR="0072117C" w:rsidRPr="00EE7C3A" w:rsidRDefault="0072117C" w:rsidP="0072117C">
            <w:pPr>
              <w:rPr>
                <w:sz w:val="16"/>
                <w:szCs w:val="16"/>
              </w:rPr>
            </w:pPr>
            <w:r w:rsidRPr="00EE7C3A">
              <w:rPr>
                <w:sz w:val="16"/>
                <w:szCs w:val="16"/>
              </w:rPr>
              <w:t xml:space="preserve">Rønsted et al. </w:t>
            </w:r>
            <w:r>
              <w:rPr>
                <w:sz w:val="16"/>
                <w:szCs w:val="16"/>
              </w:rPr>
              <w:t>2008</w:t>
            </w:r>
          </w:p>
        </w:tc>
      </w:tr>
      <w:tr w:rsidR="0072117C" w:rsidRPr="00EE7C3A" w14:paraId="3F64BD19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33F10A61" w14:textId="77777777" w:rsidR="0072117C" w:rsidRPr="00EE7C3A" w:rsidRDefault="0072117C" w:rsidP="0072117C">
            <w:pPr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41280753" w14:textId="77777777" w:rsidR="0072117C" w:rsidRPr="00EE7C3A" w:rsidRDefault="0072117C" w:rsidP="0072117C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21" w:type="dxa"/>
            <w:vAlign w:val="center"/>
          </w:tcPr>
          <w:p w14:paraId="37ADDE0F" w14:textId="77777777" w:rsidR="0072117C" w:rsidRPr="00C20C5C" w:rsidRDefault="0072117C" w:rsidP="0072117C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Narcissus cantabricus</w:t>
            </w:r>
          </w:p>
        </w:tc>
        <w:tc>
          <w:tcPr>
            <w:tcW w:w="1824" w:type="dxa"/>
            <w:vAlign w:val="center"/>
          </w:tcPr>
          <w:p w14:paraId="242CB64D" w14:textId="77777777" w:rsidR="0072117C" w:rsidRPr="00EE7C3A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DC.</w:t>
            </w:r>
          </w:p>
        </w:tc>
        <w:tc>
          <w:tcPr>
            <w:tcW w:w="1813" w:type="dxa"/>
            <w:vAlign w:val="center"/>
          </w:tcPr>
          <w:p w14:paraId="625A5B12" w14:textId="77777777" w:rsidR="0072117C" w:rsidRPr="00EE7C3A" w:rsidRDefault="0072117C" w:rsidP="0072117C">
            <w:pPr>
              <w:rPr>
                <w:sz w:val="16"/>
                <w:szCs w:val="16"/>
              </w:rPr>
            </w:pPr>
            <w:r w:rsidRPr="00EE7C3A">
              <w:rPr>
                <w:sz w:val="16"/>
                <w:szCs w:val="16"/>
              </w:rPr>
              <w:t xml:space="preserve">Rønsted et al. </w:t>
            </w:r>
            <w:r>
              <w:rPr>
                <w:sz w:val="16"/>
                <w:szCs w:val="16"/>
              </w:rPr>
              <w:t>2008</w:t>
            </w:r>
          </w:p>
        </w:tc>
      </w:tr>
      <w:tr w:rsidR="0072117C" w:rsidRPr="00EE7C3A" w14:paraId="7AC3CA38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16B72FB7" w14:textId="77777777" w:rsidR="0072117C" w:rsidRPr="00EE7C3A" w:rsidRDefault="0072117C" w:rsidP="0072117C">
            <w:pPr>
              <w:jc w:val="center"/>
            </w:pPr>
          </w:p>
        </w:tc>
        <w:tc>
          <w:tcPr>
            <w:tcW w:w="972" w:type="dxa"/>
            <w:vAlign w:val="center"/>
          </w:tcPr>
          <w:p w14:paraId="0CAE4BD6" w14:textId="77777777" w:rsidR="0072117C" w:rsidRPr="00EE7C3A" w:rsidRDefault="0072117C" w:rsidP="0072117C">
            <w:pPr>
              <w:jc w:val="center"/>
              <w:rPr>
                <w:i/>
                <w:iCs/>
                <w:sz w:val="16"/>
                <w:szCs w:val="16"/>
              </w:rPr>
            </w:pPr>
            <w:r w:rsidRPr="0074691C">
              <w:rPr>
                <w:i/>
                <w:iCs/>
                <w:sz w:val="16"/>
                <w:szCs w:val="16"/>
              </w:rPr>
              <w:t>Sternbergia</w:t>
            </w:r>
          </w:p>
        </w:tc>
        <w:tc>
          <w:tcPr>
            <w:tcW w:w="2921" w:type="dxa"/>
            <w:vAlign w:val="center"/>
          </w:tcPr>
          <w:p w14:paraId="15A007BE" w14:textId="77777777" w:rsidR="0072117C" w:rsidRPr="00C20C5C" w:rsidRDefault="0072117C" w:rsidP="0072117C">
            <w:pPr>
              <w:rPr>
                <w:sz w:val="16"/>
                <w:szCs w:val="16"/>
                <w:lang w:val="en-US"/>
              </w:rPr>
            </w:pPr>
            <w:r w:rsidRPr="00C20C5C">
              <w:rPr>
                <w:i/>
                <w:iCs/>
                <w:sz w:val="16"/>
                <w:szCs w:val="16"/>
                <w:lang w:val="en-US"/>
              </w:rPr>
              <w:t>Sternbergia candida</w:t>
            </w:r>
          </w:p>
        </w:tc>
        <w:tc>
          <w:tcPr>
            <w:tcW w:w="1824" w:type="dxa"/>
            <w:vAlign w:val="center"/>
          </w:tcPr>
          <w:p w14:paraId="3755C3F0" w14:textId="77777777" w:rsidR="0072117C" w:rsidRPr="00EE7C3A" w:rsidRDefault="0072117C" w:rsidP="0072117C">
            <w:pPr>
              <w:rPr>
                <w:sz w:val="16"/>
                <w:szCs w:val="16"/>
              </w:rPr>
            </w:pPr>
            <w:proofErr w:type="gramStart"/>
            <w:r w:rsidRPr="00C20C5C">
              <w:rPr>
                <w:sz w:val="16"/>
                <w:szCs w:val="16"/>
                <w:lang w:val="en-US"/>
              </w:rPr>
              <w:t>B.Mathew</w:t>
            </w:r>
            <w:proofErr w:type="gramEnd"/>
            <w:r w:rsidRPr="00C20C5C">
              <w:rPr>
                <w:sz w:val="16"/>
                <w:szCs w:val="16"/>
                <w:lang w:val="en-US"/>
              </w:rPr>
              <w:t xml:space="preserve"> &amp; T.Baytop</w:t>
            </w:r>
          </w:p>
        </w:tc>
        <w:tc>
          <w:tcPr>
            <w:tcW w:w="1813" w:type="dxa"/>
            <w:vAlign w:val="center"/>
          </w:tcPr>
          <w:p w14:paraId="704AA5B3" w14:textId="77777777" w:rsidR="0072117C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Orhan at al. 2011</w:t>
            </w:r>
          </w:p>
        </w:tc>
      </w:tr>
      <w:tr w:rsidR="0072117C" w:rsidRPr="00EE7C3A" w14:paraId="748B48A3" w14:textId="77777777" w:rsidTr="002A7C2A">
        <w:trPr>
          <w:trHeight w:val="484"/>
          <w:jc w:val="center"/>
        </w:trPr>
        <w:tc>
          <w:tcPr>
            <w:tcW w:w="984" w:type="dxa"/>
            <w:vMerge w:val="restart"/>
            <w:vAlign w:val="center"/>
          </w:tcPr>
          <w:p w14:paraId="4431D2D6" w14:textId="77777777" w:rsidR="0072117C" w:rsidRPr="00271D30" w:rsidRDefault="0072117C" w:rsidP="0072117C">
            <w:pPr>
              <w:jc w:val="center"/>
              <w:rPr>
                <w:sz w:val="16"/>
                <w:szCs w:val="16"/>
              </w:rPr>
            </w:pPr>
            <w:r w:rsidRPr="00271D30">
              <w:rPr>
                <w:sz w:val="16"/>
                <w:szCs w:val="16"/>
              </w:rPr>
              <w:t>Pancratieae</w:t>
            </w:r>
          </w:p>
        </w:tc>
        <w:tc>
          <w:tcPr>
            <w:tcW w:w="972" w:type="dxa"/>
            <w:vMerge w:val="restart"/>
            <w:vAlign w:val="center"/>
          </w:tcPr>
          <w:p w14:paraId="46722566" w14:textId="77777777" w:rsidR="0072117C" w:rsidRPr="00EE7C3A" w:rsidRDefault="0072117C" w:rsidP="0072117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Pancratium</w:t>
            </w:r>
          </w:p>
        </w:tc>
        <w:tc>
          <w:tcPr>
            <w:tcW w:w="2921" w:type="dxa"/>
            <w:vAlign w:val="center"/>
          </w:tcPr>
          <w:p w14:paraId="241182BD" w14:textId="77777777" w:rsidR="0072117C" w:rsidRPr="00C20C5C" w:rsidRDefault="0072117C" w:rsidP="0072117C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Pancratium maritimum</w:t>
            </w:r>
          </w:p>
        </w:tc>
        <w:tc>
          <w:tcPr>
            <w:tcW w:w="1824" w:type="dxa"/>
            <w:vAlign w:val="center"/>
          </w:tcPr>
          <w:p w14:paraId="4ED1477A" w14:textId="77777777" w:rsidR="0072117C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</w:t>
            </w:r>
          </w:p>
        </w:tc>
        <w:tc>
          <w:tcPr>
            <w:tcW w:w="1813" w:type="dxa"/>
            <w:vAlign w:val="center"/>
          </w:tcPr>
          <w:p w14:paraId="52B6FEEA" w14:textId="77777777" w:rsidR="0072117C" w:rsidRDefault="0072117C" w:rsidP="0072117C">
            <w:pPr>
              <w:rPr>
                <w:sz w:val="16"/>
                <w:szCs w:val="16"/>
              </w:rPr>
            </w:pPr>
            <w:r w:rsidRPr="00271D30">
              <w:rPr>
                <w:sz w:val="16"/>
                <w:szCs w:val="16"/>
              </w:rPr>
              <w:t>Abou-Donia</w:t>
            </w:r>
            <w:r>
              <w:rPr>
                <w:sz w:val="16"/>
                <w:szCs w:val="16"/>
              </w:rPr>
              <w:t xml:space="preserve"> et al. 2013</w:t>
            </w:r>
          </w:p>
          <w:p w14:paraId="4DB003B6" w14:textId="68E27532" w:rsidR="0072117C" w:rsidRPr="00271D30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Soltan et al. 2015</w:t>
            </w:r>
          </w:p>
        </w:tc>
      </w:tr>
      <w:tr w:rsidR="0072117C" w:rsidRPr="00EE7C3A" w14:paraId="77BE495C" w14:textId="77777777" w:rsidTr="002A7C2A">
        <w:trPr>
          <w:trHeight w:val="340"/>
          <w:jc w:val="center"/>
        </w:trPr>
        <w:tc>
          <w:tcPr>
            <w:tcW w:w="984" w:type="dxa"/>
            <w:vMerge/>
            <w:vAlign w:val="center"/>
          </w:tcPr>
          <w:p w14:paraId="1E6E8828" w14:textId="77777777" w:rsidR="0072117C" w:rsidRPr="00EE7C3A" w:rsidRDefault="0072117C" w:rsidP="0072117C">
            <w:pPr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116A3296" w14:textId="77777777" w:rsidR="0072117C" w:rsidRPr="00EE7C3A" w:rsidRDefault="0072117C" w:rsidP="0072117C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21" w:type="dxa"/>
            <w:vAlign w:val="center"/>
          </w:tcPr>
          <w:p w14:paraId="322365FB" w14:textId="77777777" w:rsidR="0072117C" w:rsidRPr="00C20C5C" w:rsidRDefault="0072117C" w:rsidP="0072117C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Pancratium illyricum</w:t>
            </w:r>
          </w:p>
        </w:tc>
        <w:tc>
          <w:tcPr>
            <w:tcW w:w="1824" w:type="dxa"/>
            <w:vAlign w:val="center"/>
          </w:tcPr>
          <w:p w14:paraId="130C1E96" w14:textId="77777777" w:rsidR="0072117C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</w:t>
            </w:r>
          </w:p>
        </w:tc>
        <w:tc>
          <w:tcPr>
            <w:tcW w:w="1813" w:type="dxa"/>
            <w:vAlign w:val="center"/>
          </w:tcPr>
          <w:p w14:paraId="52FE1025" w14:textId="77777777" w:rsidR="0072117C" w:rsidRDefault="0072117C" w:rsidP="007211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Iannello et al. 2014</w:t>
            </w:r>
          </w:p>
        </w:tc>
      </w:tr>
    </w:tbl>
    <w:p w14:paraId="5A113A2B" w14:textId="77777777" w:rsidR="00D35648" w:rsidRPr="00EE7C3A" w:rsidRDefault="00D35648" w:rsidP="00D35648">
      <w:pPr>
        <w:spacing w:line="480" w:lineRule="auto"/>
        <w:rPr>
          <w:i/>
          <w:iCs/>
          <w:sz w:val="16"/>
          <w:szCs w:val="16"/>
        </w:rPr>
      </w:pPr>
    </w:p>
    <w:p w14:paraId="61F16540" w14:textId="77777777" w:rsidR="00D35648" w:rsidRPr="008C0EF4" w:rsidRDefault="00D35648" w:rsidP="00D35648">
      <w:pPr>
        <w:spacing w:line="480" w:lineRule="auto"/>
        <w:rPr>
          <w:lang w:val="en-US"/>
        </w:rPr>
      </w:pPr>
      <w:r>
        <w:rPr>
          <w:i/>
          <w:iCs/>
          <w:sz w:val="16"/>
          <w:szCs w:val="16"/>
          <w:lang w:val="en-US"/>
        </w:rPr>
        <w:t xml:space="preserve">* </w:t>
      </w:r>
      <w:proofErr w:type="gramStart"/>
      <w:r>
        <w:rPr>
          <w:sz w:val="16"/>
          <w:szCs w:val="16"/>
          <w:lang w:val="en-US"/>
        </w:rPr>
        <w:t>this</w:t>
      </w:r>
      <w:proofErr w:type="gramEnd"/>
      <w:r>
        <w:rPr>
          <w:sz w:val="16"/>
          <w:szCs w:val="16"/>
          <w:lang w:val="en-US"/>
        </w:rPr>
        <w:t xml:space="preserve"> genus also includes several species with yellow flowers</w:t>
      </w:r>
    </w:p>
    <w:p w14:paraId="58474AA8" w14:textId="43FC1127" w:rsidR="00F05603" w:rsidRDefault="00BE26D1">
      <w:pPr>
        <w:rPr>
          <w:lang w:val="en-US"/>
        </w:rPr>
      </w:pPr>
    </w:p>
    <w:p w14:paraId="382AD3FE" w14:textId="0954BAF8" w:rsidR="00D35648" w:rsidRDefault="00D35648">
      <w:pPr>
        <w:rPr>
          <w:b/>
          <w:bCs/>
          <w:lang w:val="en-US"/>
        </w:rPr>
      </w:pPr>
      <w:r w:rsidRPr="00D35648">
        <w:rPr>
          <w:b/>
          <w:bCs/>
          <w:lang w:val="en-US"/>
        </w:rPr>
        <w:t>References</w:t>
      </w:r>
    </w:p>
    <w:p w14:paraId="67D1DB34" w14:textId="32BAF9BD" w:rsidR="002A7C2A" w:rsidRDefault="002A7C2A">
      <w:pPr>
        <w:rPr>
          <w:b/>
          <w:bCs/>
          <w:lang w:val="en-US"/>
        </w:rPr>
      </w:pPr>
    </w:p>
    <w:p w14:paraId="01DA3BBE" w14:textId="77D54E57" w:rsidR="00997B12" w:rsidRPr="00997B12" w:rsidRDefault="00997B12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t xml:space="preserve">Abou-Donia, A.H., Shawky, E., El-Din, M.M.M., El Din, A.A.S., 2013. </w:t>
      </w:r>
      <w:r w:rsidRPr="00997B12">
        <w:rPr>
          <w:rFonts w:eastAsiaTheme="minorHAnsi"/>
          <w:color w:val="000000"/>
          <w:lang w:val="en-US" w:eastAsia="en-US"/>
        </w:rPr>
        <w:t xml:space="preserve">Screening of </w:t>
      </w:r>
      <w:r w:rsidRPr="00997B12">
        <w:rPr>
          <w:rFonts w:eastAsiaTheme="minorHAnsi"/>
          <w:i/>
          <w:iCs/>
          <w:color w:val="000000"/>
          <w:lang w:val="en-US" w:eastAsia="en-US"/>
        </w:rPr>
        <w:t>Pancratium maritimum</w:t>
      </w:r>
      <w:r w:rsidRPr="00997B12">
        <w:rPr>
          <w:rFonts w:eastAsiaTheme="minorHAnsi"/>
          <w:color w:val="000000"/>
          <w:lang w:val="en-US" w:eastAsia="en-US"/>
        </w:rPr>
        <w:t xml:space="preserve"> L. for acetylcholinesterase inhibitory alkaloids using thin layer chromatography in combination with bioactivity staining. </w:t>
      </w:r>
      <w:r w:rsidR="006B1512" w:rsidRPr="00773058">
        <w:rPr>
          <w:rFonts w:eastAsiaTheme="minorHAnsi"/>
          <w:color w:val="000000"/>
          <w:lang w:val="en-US" w:eastAsia="en-US"/>
        </w:rPr>
        <w:t>J.</w:t>
      </w:r>
      <w:r w:rsidRPr="00773058">
        <w:rPr>
          <w:rFonts w:eastAsiaTheme="minorHAnsi"/>
          <w:color w:val="000000"/>
          <w:lang w:val="en-US" w:eastAsia="en-US"/>
        </w:rPr>
        <w:t xml:space="preserve"> </w:t>
      </w:r>
      <w:r w:rsidR="006B1512" w:rsidRPr="00773058">
        <w:rPr>
          <w:rFonts w:eastAsiaTheme="minorHAnsi"/>
          <w:color w:val="000000"/>
          <w:lang w:val="en-US" w:eastAsia="en-US"/>
        </w:rPr>
        <w:t>Nat.</w:t>
      </w:r>
      <w:r w:rsidRPr="00773058">
        <w:rPr>
          <w:rFonts w:eastAsiaTheme="minorHAnsi"/>
          <w:color w:val="000000"/>
          <w:lang w:val="en-US" w:eastAsia="en-US"/>
        </w:rPr>
        <w:t xml:space="preserve"> Pharm</w:t>
      </w:r>
      <w:r w:rsidR="006B1512" w:rsidRPr="00773058">
        <w:rPr>
          <w:rFonts w:eastAsiaTheme="minorHAnsi"/>
          <w:color w:val="000000"/>
          <w:lang w:val="en-US" w:eastAsia="en-US"/>
        </w:rPr>
        <w:t>.</w:t>
      </w:r>
      <w:r w:rsidRPr="00773058">
        <w:rPr>
          <w:rFonts w:eastAsiaTheme="minorHAnsi"/>
          <w:color w:val="000000"/>
          <w:lang w:val="en-US" w:eastAsia="en-US"/>
        </w:rPr>
        <w:t xml:space="preserve"> 4, 61</w:t>
      </w:r>
      <w:r w:rsidR="006B1512" w:rsidRPr="00997B12">
        <w:rPr>
          <w:rFonts w:eastAsiaTheme="minorHAnsi"/>
          <w:color w:val="000000"/>
          <w:lang w:val="en-US" w:eastAsia="en-US"/>
        </w:rPr>
        <w:t>–</w:t>
      </w:r>
      <w:r w:rsidR="006B1512" w:rsidRPr="00773058">
        <w:rPr>
          <w:rFonts w:eastAsiaTheme="minorHAnsi"/>
          <w:color w:val="000000"/>
          <w:lang w:val="en-US" w:eastAsia="en-US"/>
        </w:rPr>
        <w:t>66</w:t>
      </w:r>
      <w:r w:rsidRPr="00773058">
        <w:rPr>
          <w:rFonts w:eastAsiaTheme="minorHAnsi"/>
          <w:color w:val="000000"/>
          <w:lang w:val="en-US" w:eastAsia="en-US"/>
        </w:rPr>
        <w:t>.</w:t>
      </w:r>
      <w:r w:rsidR="006B1512" w:rsidRPr="00773058">
        <w:rPr>
          <w:lang w:val="en-US"/>
        </w:rPr>
        <w:t xml:space="preserve"> </w:t>
      </w:r>
      <w:r w:rsidR="00773058" w:rsidRPr="00773058">
        <w:rPr>
          <w:rFonts w:eastAsiaTheme="minorHAnsi"/>
          <w:color w:val="000000"/>
          <w:lang w:val="en-US" w:eastAsia="en-US"/>
        </w:rPr>
        <w:t>doi:</w:t>
      </w:r>
      <w:r w:rsidR="006B1512" w:rsidRPr="00773058">
        <w:rPr>
          <w:rFonts w:eastAsiaTheme="minorHAnsi"/>
          <w:color w:val="000000"/>
          <w:lang w:val="en-US" w:eastAsia="en-US"/>
        </w:rPr>
        <w:t>10.4103/2229-5119.110363</w:t>
      </w:r>
    </w:p>
    <w:p w14:paraId="4C75ED13" w14:textId="7BC99778" w:rsidR="00597960" w:rsidRPr="00997B12" w:rsidRDefault="00597960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 xml:space="preserve">Bozkurt, B., Coban, G., Kaya, G.I., Onur, M.A., </w:t>
      </w:r>
      <w:r w:rsidR="00773058" w:rsidRPr="00773058">
        <w:rPr>
          <w:rFonts w:eastAsiaTheme="minorHAnsi"/>
          <w:color w:val="000000"/>
          <w:lang w:val="en-US" w:eastAsia="en-US"/>
        </w:rPr>
        <w:t>Ü</w:t>
      </w:r>
      <w:r w:rsidRPr="00997B12">
        <w:rPr>
          <w:rFonts w:eastAsiaTheme="minorHAnsi"/>
          <w:color w:val="000000"/>
          <w:lang w:val="en-US" w:eastAsia="en-US"/>
        </w:rPr>
        <w:t xml:space="preserve">nver-Somer, N., 2017. Alkaloid profiling, anticholinesterase activity and molecular modeling study of </w:t>
      </w:r>
      <w:r w:rsidRPr="00773058">
        <w:rPr>
          <w:rFonts w:eastAsiaTheme="minorHAnsi"/>
          <w:i/>
          <w:iCs/>
          <w:color w:val="000000"/>
          <w:lang w:val="en-US" w:eastAsia="en-US"/>
        </w:rPr>
        <w:t>Galanthus elwesii</w:t>
      </w:r>
      <w:r w:rsidRPr="00997B12">
        <w:rPr>
          <w:rFonts w:eastAsiaTheme="minorHAnsi"/>
          <w:color w:val="000000"/>
          <w:lang w:val="en-US" w:eastAsia="en-US"/>
        </w:rPr>
        <w:t xml:space="preserve">. </w:t>
      </w:r>
      <w:r w:rsidR="00773058">
        <w:rPr>
          <w:rFonts w:eastAsiaTheme="minorHAnsi"/>
          <w:color w:val="000000"/>
          <w:lang w:val="en-US" w:eastAsia="en-US"/>
        </w:rPr>
        <w:t>S.</w:t>
      </w:r>
      <w:r w:rsidRPr="00997B12">
        <w:rPr>
          <w:rFonts w:eastAsiaTheme="minorHAnsi"/>
          <w:color w:val="000000"/>
          <w:lang w:val="en-US" w:eastAsia="en-US"/>
        </w:rPr>
        <w:t xml:space="preserve"> Afr</w:t>
      </w:r>
      <w:r w:rsidR="00773058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</w:t>
      </w:r>
      <w:r w:rsidR="00773058">
        <w:rPr>
          <w:rFonts w:eastAsiaTheme="minorHAnsi"/>
          <w:color w:val="000000"/>
          <w:lang w:val="en-US" w:eastAsia="en-US"/>
        </w:rPr>
        <w:t>J.</w:t>
      </w:r>
      <w:r w:rsidRPr="00997B12">
        <w:rPr>
          <w:rFonts w:eastAsiaTheme="minorHAnsi"/>
          <w:color w:val="000000"/>
          <w:lang w:val="en-US" w:eastAsia="en-US"/>
        </w:rPr>
        <w:t xml:space="preserve"> </w:t>
      </w:r>
      <w:r w:rsidR="00773058">
        <w:rPr>
          <w:rFonts w:eastAsiaTheme="minorHAnsi"/>
          <w:color w:val="000000"/>
          <w:lang w:val="en-US" w:eastAsia="en-US"/>
        </w:rPr>
        <w:t>Bot.</w:t>
      </w:r>
      <w:r w:rsidRPr="00997B12">
        <w:rPr>
          <w:rFonts w:eastAsiaTheme="minorHAnsi"/>
          <w:color w:val="000000"/>
          <w:lang w:val="en-US" w:eastAsia="en-US"/>
        </w:rPr>
        <w:t xml:space="preserve"> 113, 119–127. https://doi.org/10.1016/j.sajb.2017.08.004</w:t>
      </w:r>
    </w:p>
    <w:p w14:paraId="77DF3F78" w14:textId="1E121FB4" w:rsidR="00597960" w:rsidRPr="00997B12" w:rsidRDefault="00597960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 xml:space="preserve">Bozkurt, B., Kaya, G.I., Onur, M.A., </w:t>
      </w:r>
      <w:r w:rsidR="00773058" w:rsidRPr="00773058">
        <w:rPr>
          <w:rFonts w:eastAsiaTheme="minorHAnsi"/>
          <w:color w:val="000000"/>
          <w:lang w:val="en-US" w:eastAsia="en-US"/>
        </w:rPr>
        <w:t>Ü</w:t>
      </w:r>
      <w:r w:rsidRPr="00997B12">
        <w:rPr>
          <w:rFonts w:eastAsiaTheme="minorHAnsi"/>
          <w:color w:val="000000"/>
          <w:lang w:val="en-US" w:eastAsia="en-US"/>
        </w:rPr>
        <w:t xml:space="preserve">nver-Somer, N., 2021. Chemo-profiling of some Turkish </w:t>
      </w:r>
      <w:r w:rsidRPr="00773058">
        <w:rPr>
          <w:rFonts w:eastAsiaTheme="minorHAnsi"/>
          <w:i/>
          <w:iCs/>
          <w:color w:val="000000"/>
          <w:lang w:val="en-US" w:eastAsia="en-US"/>
        </w:rPr>
        <w:t>Galanthus</w:t>
      </w:r>
      <w:r w:rsidRPr="00997B12">
        <w:rPr>
          <w:rFonts w:eastAsiaTheme="minorHAnsi"/>
          <w:color w:val="000000"/>
          <w:lang w:val="en-US" w:eastAsia="en-US"/>
        </w:rPr>
        <w:t xml:space="preserve"> L. (Amaryllidaceae) species and their anticholinesterase activity. </w:t>
      </w:r>
      <w:r w:rsidR="00773058">
        <w:rPr>
          <w:rFonts w:eastAsiaTheme="minorHAnsi"/>
          <w:color w:val="000000"/>
          <w:lang w:val="en-US" w:eastAsia="en-US"/>
        </w:rPr>
        <w:t>S.</w:t>
      </w:r>
      <w:r w:rsidR="00773058" w:rsidRPr="00997B12">
        <w:rPr>
          <w:rFonts w:eastAsiaTheme="minorHAnsi"/>
          <w:color w:val="000000"/>
          <w:lang w:val="en-US" w:eastAsia="en-US"/>
        </w:rPr>
        <w:t xml:space="preserve"> Afr</w:t>
      </w:r>
      <w:r w:rsidR="00773058">
        <w:rPr>
          <w:rFonts w:eastAsiaTheme="minorHAnsi"/>
          <w:color w:val="000000"/>
          <w:lang w:val="en-US" w:eastAsia="en-US"/>
        </w:rPr>
        <w:t>.</w:t>
      </w:r>
      <w:r w:rsidR="00773058" w:rsidRPr="00997B12">
        <w:rPr>
          <w:rFonts w:eastAsiaTheme="minorHAnsi"/>
          <w:color w:val="000000"/>
          <w:lang w:val="en-US" w:eastAsia="en-US"/>
        </w:rPr>
        <w:t xml:space="preserve"> </w:t>
      </w:r>
      <w:r w:rsidR="00773058">
        <w:rPr>
          <w:rFonts w:eastAsiaTheme="minorHAnsi"/>
          <w:color w:val="000000"/>
          <w:lang w:val="en-US" w:eastAsia="en-US"/>
        </w:rPr>
        <w:t>J.</w:t>
      </w:r>
      <w:r w:rsidR="00773058" w:rsidRPr="00997B12">
        <w:rPr>
          <w:rFonts w:eastAsiaTheme="minorHAnsi"/>
          <w:color w:val="000000"/>
          <w:lang w:val="en-US" w:eastAsia="en-US"/>
        </w:rPr>
        <w:t xml:space="preserve"> </w:t>
      </w:r>
      <w:r w:rsidR="00773058">
        <w:rPr>
          <w:rFonts w:eastAsiaTheme="minorHAnsi"/>
          <w:color w:val="000000"/>
          <w:lang w:val="en-US" w:eastAsia="en-US"/>
        </w:rPr>
        <w:t>Bot.</w:t>
      </w:r>
      <w:r w:rsidRPr="00997B12">
        <w:rPr>
          <w:rFonts w:eastAsiaTheme="minorHAnsi"/>
          <w:color w:val="000000"/>
          <w:lang w:val="en-US" w:eastAsia="en-US"/>
        </w:rPr>
        <w:t xml:space="preserve"> 136, 65–69. https://doi.org/10.1016/j.sajb.2020.09.012</w:t>
      </w:r>
    </w:p>
    <w:p w14:paraId="2562F28A" w14:textId="45E4A0FD" w:rsidR="00997B12" w:rsidRPr="00773058" w:rsidRDefault="00997B12" w:rsidP="00997B12">
      <w:pPr>
        <w:autoSpaceDE w:val="0"/>
        <w:autoSpaceDN w:val="0"/>
        <w:adjustRightInd w:val="0"/>
        <w:spacing w:line="360" w:lineRule="auto"/>
        <w:ind w:left="720" w:hanging="720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 xml:space="preserve">Conforti, F., Loizzo, M.R., Marrelli, M., Menichini, Federica, Statti, G.A., Uzunov, D., Menichini, </w:t>
      </w:r>
      <w:r w:rsidR="00773058">
        <w:rPr>
          <w:rFonts w:eastAsiaTheme="minorHAnsi"/>
          <w:color w:val="000000"/>
          <w:lang w:val="en-US" w:eastAsia="en-US"/>
        </w:rPr>
        <w:t>F.</w:t>
      </w:r>
      <w:r w:rsidRPr="00997B12">
        <w:rPr>
          <w:rFonts w:eastAsiaTheme="minorHAnsi"/>
          <w:color w:val="000000"/>
          <w:lang w:val="en-US" w:eastAsia="en-US"/>
        </w:rPr>
        <w:t xml:space="preserve">, 2010. Quantitative determination of Amaryllidaceae alkaloids from </w:t>
      </w:r>
      <w:r w:rsidRPr="00773058">
        <w:rPr>
          <w:rFonts w:eastAsiaTheme="minorHAnsi"/>
          <w:i/>
          <w:iCs/>
          <w:color w:val="000000"/>
          <w:lang w:val="en-US" w:eastAsia="en-US"/>
        </w:rPr>
        <w:t>Galanthus reginae-olgae</w:t>
      </w:r>
      <w:r w:rsidRPr="00997B12">
        <w:rPr>
          <w:rFonts w:eastAsiaTheme="minorHAnsi"/>
          <w:color w:val="000000"/>
          <w:lang w:val="en-US" w:eastAsia="en-US"/>
        </w:rPr>
        <w:t xml:space="preserve"> subsp. </w:t>
      </w:r>
      <w:r w:rsidRPr="00773058">
        <w:rPr>
          <w:rFonts w:eastAsiaTheme="minorHAnsi"/>
          <w:i/>
          <w:iCs/>
          <w:color w:val="000000"/>
          <w:lang w:val="en-US" w:eastAsia="en-US"/>
        </w:rPr>
        <w:t>vernalis</w:t>
      </w:r>
      <w:r w:rsidRPr="00997B12">
        <w:rPr>
          <w:rFonts w:eastAsiaTheme="minorHAnsi"/>
          <w:color w:val="000000"/>
          <w:lang w:val="en-US" w:eastAsia="en-US"/>
        </w:rPr>
        <w:t xml:space="preserve"> and in vitro activities relevant for neurodegenerative diseases. </w:t>
      </w:r>
      <w:r w:rsidRPr="00773058">
        <w:rPr>
          <w:rFonts w:eastAsiaTheme="minorHAnsi"/>
          <w:color w:val="000000"/>
          <w:lang w:val="en-US" w:eastAsia="en-US"/>
        </w:rPr>
        <w:t>Pharm</w:t>
      </w:r>
      <w:r w:rsidR="00773058" w:rsidRPr="00773058">
        <w:rPr>
          <w:rFonts w:eastAsiaTheme="minorHAnsi"/>
          <w:color w:val="000000"/>
          <w:lang w:val="en-US" w:eastAsia="en-US"/>
        </w:rPr>
        <w:t>.</w:t>
      </w:r>
      <w:r w:rsidRPr="00773058">
        <w:rPr>
          <w:rFonts w:eastAsiaTheme="minorHAnsi"/>
          <w:color w:val="000000"/>
          <w:lang w:val="en-US" w:eastAsia="en-US"/>
        </w:rPr>
        <w:t xml:space="preserve"> Biol</w:t>
      </w:r>
      <w:r w:rsidR="00773058" w:rsidRPr="00773058">
        <w:rPr>
          <w:rFonts w:eastAsiaTheme="minorHAnsi"/>
          <w:color w:val="000000"/>
          <w:lang w:val="en-US" w:eastAsia="en-US"/>
        </w:rPr>
        <w:t>.</w:t>
      </w:r>
      <w:r w:rsidRPr="00773058">
        <w:rPr>
          <w:rFonts w:eastAsiaTheme="minorHAnsi"/>
          <w:color w:val="000000"/>
          <w:lang w:val="en-US" w:eastAsia="en-US"/>
        </w:rPr>
        <w:t xml:space="preserve"> 48, 2–9. https://doi.org/10.3109/13880200903029308</w:t>
      </w:r>
    </w:p>
    <w:p w14:paraId="5339A0A4" w14:textId="28704498" w:rsidR="00773058" w:rsidRPr="00773058" w:rsidRDefault="00773058" w:rsidP="00773058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t xml:space="preserve">Emir, C., Emir, A., Bozkurt, B., Ünver-Somer, N., 2019. </w:t>
      </w:r>
      <w:r w:rsidRPr="00997B12">
        <w:rPr>
          <w:rFonts w:eastAsiaTheme="minorHAnsi"/>
          <w:color w:val="000000"/>
          <w:lang w:val="en-US" w:eastAsia="en-US"/>
        </w:rPr>
        <w:t xml:space="preserve">Phytochemical constituents from </w:t>
      </w:r>
      <w:r w:rsidRPr="00997B12">
        <w:rPr>
          <w:rFonts w:eastAsiaTheme="minorHAnsi"/>
          <w:i/>
          <w:iCs/>
          <w:color w:val="000000"/>
          <w:lang w:val="en-US" w:eastAsia="en-US"/>
        </w:rPr>
        <w:t>Galanthus alpinus</w:t>
      </w:r>
      <w:r w:rsidRPr="00997B12">
        <w:rPr>
          <w:rFonts w:eastAsiaTheme="minorHAnsi"/>
          <w:color w:val="000000"/>
          <w:lang w:val="en-US" w:eastAsia="en-US"/>
        </w:rPr>
        <w:t xml:space="preserve"> Sosn. var. </w:t>
      </w:r>
      <w:r w:rsidRPr="00997B12">
        <w:rPr>
          <w:rFonts w:eastAsiaTheme="minorHAnsi"/>
          <w:i/>
          <w:iCs/>
          <w:color w:val="000000"/>
          <w:lang w:val="en-US" w:eastAsia="en-US"/>
        </w:rPr>
        <w:t>alpinus</w:t>
      </w:r>
      <w:r w:rsidRPr="00997B12">
        <w:rPr>
          <w:rFonts w:eastAsiaTheme="minorHAnsi"/>
          <w:color w:val="000000"/>
          <w:lang w:val="en-US" w:eastAsia="en-US"/>
        </w:rPr>
        <w:t xml:space="preserve"> and their anticholinesterase activities. </w:t>
      </w:r>
      <w:r>
        <w:rPr>
          <w:rFonts w:eastAsiaTheme="minorHAnsi"/>
          <w:color w:val="000000"/>
          <w:lang w:val="en-US" w:eastAsia="en-US"/>
        </w:rPr>
        <w:t>S.</w:t>
      </w:r>
      <w:r w:rsidRPr="00997B12">
        <w:rPr>
          <w:rFonts w:eastAsiaTheme="minorHAnsi"/>
          <w:color w:val="000000"/>
          <w:lang w:val="en-US" w:eastAsia="en-US"/>
        </w:rPr>
        <w:t xml:space="preserve"> Afr</w:t>
      </w:r>
      <w:r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J.</w:t>
      </w:r>
      <w:r w:rsidRPr="00997B12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Bot.</w:t>
      </w:r>
      <w:r w:rsidRPr="00997B12">
        <w:rPr>
          <w:rFonts w:eastAsiaTheme="minorHAnsi"/>
          <w:color w:val="000000"/>
          <w:lang w:val="en-US" w:eastAsia="en-US"/>
        </w:rPr>
        <w:t xml:space="preserve"> 121, 63–67. https://doi.org/10.1016/j.sajb.2018.10.021</w:t>
      </w:r>
    </w:p>
    <w:p w14:paraId="1BA7F2A9" w14:textId="2DB9FD5D" w:rsidR="00597960" w:rsidRPr="00997B12" w:rsidRDefault="00597960" w:rsidP="00997B12">
      <w:pPr>
        <w:autoSpaceDE w:val="0"/>
        <w:autoSpaceDN w:val="0"/>
        <w:adjustRightInd w:val="0"/>
        <w:spacing w:line="360" w:lineRule="auto"/>
        <w:ind w:left="720" w:hanging="720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t>Emir, A., Emir, C., B</w:t>
      </w:r>
      <w:r w:rsidR="00773058" w:rsidRPr="00CE6AD3">
        <w:rPr>
          <w:rFonts w:eastAsiaTheme="minorHAnsi"/>
          <w:color w:val="000000"/>
          <w:lang w:val="en-US" w:eastAsia="en-US"/>
        </w:rPr>
        <w:t xml:space="preserve">ozkurt, B., </w:t>
      </w:r>
      <w:r w:rsidRPr="00CE6AD3">
        <w:rPr>
          <w:rFonts w:eastAsiaTheme="minorHAnsi"/>
          <w:color w:val="000000"/>
          <w:lang w:val="en-US" w:eastAsia="en-US"/>
        </w:rPr>
        <w:t>Ü</w:t>
      </w:r>
      <w:r w:rsidR="00773058" w:rsidRPr="00CE6AD3">
        <w:rPr>
          <w:rFonts w:eastAsiaTheme="minorHAnsi"/>
          <w:color w:val="000000"/>
          <w:lang w:val="en-US" w:eastAsia="en-US"/>
        </w:rPr>
        <w:t xml:space="preserve">nver-Somer, </w:t>
      </w:r>
      <w:r w:rsidRPr="00CE6AD3">
        <w:rPr>
          <w:rFonts w:eastAsiaTheme="minorHAnsi"/>
          <w:color w:val="000000"/>
          <w:lang w:val="en-US" w:eastAsia="en-US"/>
        </w:rPr>
        <w:t xml:space="preserve">N., 2020. </w:t>
      </w:r>
      <w:r w:rsidRPr="00997B12">
        <w:rPr>
          <w:rFonts w:eastAsiaTheme="minorHAnsi"/>
          <w:color w:val="000000"/>
          <w:lang w:val="en-US" w:eastAsia="en-US"/>
        </w:rPr>
        <w:t xml:space="preserve">GC/MS </w:t>
      </w:r>
      <w:r w:rsidR="00773058">
        <w:rPr>
          <w:rFonts w:eastAsiaTheme="minorHAnsi"/>
          <w:color w:val="000000"/>
          <w:lang w:val="en-US" w:eastAsia="en-US"/>
        </w:rPr>
        <w:t>a</w:t>
      </w:r>
      <w:r w:rsidRPr="00997B12">
        <w:rPr>
          <w:rFonts w:eastAsiaTheme="minorHAnsi"/>
          <w:color w:val="000000"/>
          <w:lang w:val="en-US" w:eastAsia="en-US"/>
        </w:rPr>
        <w:t xml:space="preserve">nalysis of </w:t>
      </w:r>
      <w:r w:rsidR="00773058">
        <w:rPr>
          <w:rFonts w:eastAsiaTheme="minorHAnsi"/>
          <w:color w:val="000000"/>
          <w:lang w:val="en-US" w:eastAsia="en-US"/>
        </w:rPr>
        <w:t>a</w:t>
      </w:r>
      <w:r w:rsidRPr="00997B12">
        <w:rPr>
          <w:rFonts w:eastAsiaTheme="minorHAnsi"/>
          <w:color w:val="000000"/>
          <w:lang w:val="en-US" w:eastAsia="en-US"/>
        </w:rPr>
        <w:t xml:space="preserve">lkaloids in </w:t>
      </w:r>
      <w:r w:rsidRPr="00997B12">
        <w:rPr>
          <w:rFonts w:eastAsiaTheme="minorHAnsi"/>
          <w:i/>
          <w:iCs/>
          <w:color w:val="000000"/>
          <w:lang w:val="en-US" w:eastAsia="en-US"/>
        </w:rPr>
        <w:t>Galanthus fosteri</w:t>
      </w:r>
      <w:r w:rsidRPr="00997B12">
        <w:rPr>
          <w:rFonts w:eastAsiaTheme="minorHAnsi"/>
          <w:color w:val="000000"/>
          <w:lang w:val="en-US" w:eastAsia="en-US"/>
        </w:rPr>
        <w:t xml:space="preserve"> Baker and </w:t>
      </w:r>
      <w:r w:rsidR="00773058">
        <w:rPr>
          <w:rFonts w:eastAsiaTheme="minorHAnsi"/>
          <w:color w:val="000000"/>
          <w:lang w:val="en-US" w:eastAsia="en-US"/>
        </w:rPr>
        <w:t>d</w:t>
      </w:r>
      <w:r w:rsidRPr="00997B12">
        <w:rPr>
          <w:rFonts w:eastAsiaTheme="minorHAnsi"/>
          <w:color w:val="000000"/>
          <w:lang w:val="en-US" w:eastAsia="en-US"/>
        </w:rPr>
        <w:t xml:space="preserve">etermination of </w:t>
      </w:r>
      <w:r w:rsidR="00773058">
        <w:rPr>
          <w:rFonts w:eastAsiaTheme="minorHAnsi"/>
          <w:color w:val="000000"/>
          <w:lang w:val="en-US" w:eastAsia="en-US"/>
        </w:rPr>
        <w:t>i</w:t>
      </w:r>
      <w:r w:rsidRPr="00997B12">
        <w:rPr>
          <w:rFonts w:eastAsiaTheme="minorHAnsi"/>
          <w:color w:val="000000"/>
          <w:lang w:val="en-US" w:eastAsia="en-US"/>
        </w:rPr>
        <w:t xml:space="preserve">ts </w:t>
      </w:r>
      <w:r w:rsidR="00773058">
        <w:rPr>
          <w:rFonts w:eastAsiaTheme="minorHAnsi"/>
          <w:color w:val="000000"/>
          <w:lang w:val="en-US" w:eastAsia="en-US"/>
        </w:rPr>
        <w:t>a</w:t>
      </w:r>
      <w:r w:rsidRPr="00997B12">
        <w:rPr>
          <w:rFonts w:eastAsiaTheme="minorHAnsi"/>
          <w:color w:val="000000"/>
          <w:lang w:val="en-US" w:eastAsia="en-US"/>
        </w:rPr>
        <w:t xml:space="preserve">nticholinesterase </w:t>
      </w:r>
      <w:r w:rsidR="00773058">
        <w:rPr>
          <w:rFonts w:eastAsiaTheme="minorHAnsi"/>
          <w:color w:val="000000"/>
          <w:lang w:val="en-US" w:eastAsia="en-US"/>
        </w:rPr>
        <w:t>a</w:t>
      </w:r>
      <w:r w:rsidRPr="00997B12">
        <w:rPr>
          <w:rFonts w:eastAsiaTheme="minorHAnsi"/>
          <w:color w:val="000000"/>
          <w:lang w:val="en-US" w:eastAsia="en-US"/>
        </w:rPr>
        <w:t>ctivity. Turk</w:t>
      </w:r>
      <w:r w:rsidR="00773058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J</w:t>
      </w:r>
      <w:r w:rsidR="00773058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Pharm</w:t>
      </w:r>
      <w:r w:rsidR="00773058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Sci</w:t>
      </w:r>
      <w:r w:rsidR="00773058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17, 36–42. https://doi.org/10.4274/tjps.galenos.2018.26056</w:t>
      </w:r>
    </w:p>
    <w:p w14:paraId="37A3063A" w14:textId="7CD98E10" w:rsidR="00997B12" w:rsidRPr="00997B12" w:rsidRDefault="00997B12" w:rsidP="00997B12">
      <w:pPr>
        <w:autoSpaceDE w:val="0"/>
        <w:autoSpaceDN w:val="0"/>
        <w:adjustRightInd w:val="0"/>
        <w:spacing w:line="360" w:lineRule="auto"/>
        <w:ind w:left="720" w:hanging="720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t xml:space="preserve">Kaya, G.I., Uzun, K., Sarıkaya, B., Onur, M.A., </w:t>
      </w:r>
      <w:r w:rsidR="00773058" w:rsidRPr="00CE6AD3">
        <w:rPr>
          <w:rFonts w:eastAsiaTheme="minorHAnsi"/>
          <w:color w:val="000000"/>
          <w:lang w:val="en-US" w:eastAsia="en-US"/>
        </w:rPr>
        <w:t>Ünver-Somer, N.</w:t>
      </w:r>
      <w:r w:rsidRPr="00CE6AD3">
        <w:rPr>
          <w:rFonts w:eastAsiaTheme="minorHAnsi"/>
          <w:color w:val="000000"/>
          <w:lang w:val="en-US" w:eastAsia="en-US"/>
        </w:rPr>
        <w:t xml:space="preserve">, 2014. </w:t>
      </w:r>
      <w:r w:rsidRPr="00997B12">
        <w:rPr>
          <w:rFonts w:eastAsiaTheme="minorHAnsi"/>
          <w:color w:val="000000"/>
          <w:lang w:val="en-US" w:eastAsia="en-US"/>
        </w:rPr>
        <w:t xml:space="preserve">Phytochemical studies on </w:t>
      </w:r>
      <w:r w:rsidRPr="00773058">
        <w:rPr>
          <w:rFonts w:eastAsiaTheme="minorHAnsi"/>
          <w:i/>
          <w:iCs/>
          <w:color w:val="000000"/>
          <w:lang w:val="en-US" w:eastAsia="en-US"/>
        </w:rPr>
        <w:t>Galanthus cilicicus</w:t>
      </w:r>
      <w:r w:rsidRPr="00997B12">
        <w:rPr>
          <w:rFonts w:eastAsiaTheme="minorHAnsi"/>
          <w:color w:val="000000"/>
          <w:lang w:val="en-US" w:eastAsia="en-US"/>
        </w:rPr>
        <w:t>. Planta Med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80, P1L140. https://doi.org/10.1055/s-0034-1394797</w:t>
      </w:r>
    </w:p>
    <w:p w14:paraId="4A0B9CA1" w14:textId="386EDD20" w:rsidR="00597960" w:rsidRPr="00997B12" w:rsidRDefault="00597960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>Larsen, M.M., Adsersen, A., Davis, A.P., Lledó, M.D., Jäger, A.K., Rønsted, N., 2010. Using a phylogenetic approach to selection of target plants in drug discovery of acetylcholinesterase inhibiting alkaloids in Amaryllidaceae tribe Galantheae. Biochem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Syst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Ecol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38, 1026–1034. https://doi.org/10.1016/j.bse.2010.10.005</w:t>
      </w:r>
    </w:p>
    <w:p w14:paraId="0750CAE4" w14:textId="268C31DD" w:rsidR="00997B12" w:rsidRPr="00997B12" w:rsidRDefault="00997B12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t xml:space="preserve">López, S., Bastida, J., Viladomat, F., Codina, C., 2002. </w:t>
      </w:r>
      <w:r w:rsidRPr="00997B12">
        <w:rPr>
          <w:rFonts w:eastAsiaTheme="minorHAnsi"/>
          <w:color w:val="000000"/>
          <w:lang w:val="en-US" w:eastAsia="en-US"/>
        </w:rPr>
        <w:t xml:space="preserve">Acetylcholinesterase inhibitory activity of some Amaryllidaceae alkaloids and </w:t>
      </w:r>
      <w:r w:rsidRPr="00521BB4">
        <w:rPr>
          <w:rFonts w:eastAsiaTheme="minorHAnsi"/>
          <w:i/>
          <w:iCs/>
          <w:color w:val="000000"/>
          <w:lang w:val="en-US" w:eastAsia="en-US"/>
        </w:rPr>
        <w:t>Narcissus</w:t>
      </w:r>
      <w:r w:rsidRPr="00997B12">
        <w:rPr>
          <w:rFonts w:eastAsiaTheme="minorHAnsi"/>
          <w:color w:val="000000"/>
          <w:lang w:val="en-US" w:eastAsia="en-US"/>
        </w:rPr>
        <w:t xml:space="preserve"> extracts. Life Sci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71, 2521–2529. https://doi.org/10.1016/S0024-3205(02)02034-9</w:t>
      </w:r>
    </w:p>
    <w:p w14:paraId="589ABA04" w14:textId="71D2A41C" w:rsidR="00997B12" w:rsidRPr="00997B12" w:rsidRDefault="00997B12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lastRenderedPageBreak/>
        <w:t xml:space="preserve">Orhan, I.E., Yilmaz, B.S., Altun, M.L., Saltan, G., Sener, B., 2011. </w:t>
      </w:r>
      <w:r w:rsidRPr="00997B12">
        <w:rPr>
          <w:rFonts w:eastAsiaTheme="minorHAnsi"/>
          <w:color w:val="000000"/>
          <w:lang w:val="en-US" w:eastAsia="en-US"/>
        </w:rPr>
        <w:t xml:space="preserve">Anti-acetylcholinesterase and antioxidant appraisal of the bulb extracts of five </w:t>
      </w:r>
      <w:r w:rsidRPr="00521BB4">
        <w:rPr>
          <w:rFonts w:eastAsiaTheme="minorHAnsi"/>
          <w:i/>
          <w:iCs/>
          <w:color w:val="000000"/>
          <w:lang w:val="en-US" w:eastAsia="en-US"/>
        </w:rPr>
        <w:t>Sternbergia</w:t>
      </w:r>
      <w:r w:rsidRPr="00997B12">
        <w:rPr>
          <w:rFonts w:eastAsiaTheme="minorHAnsi"/>
          <w:color w:val="000000"/>
          <w:lang w:val="en-US" w:eastAsia="en-US"/>
        </w:rPr>
        <w:t xml:space="preserve"> species. </w:t>
      </w:r>
      <w:r w:rsidRPr="00CE6AD3">
        <w:rPr>
          <w:rFonts w:eastAsiaTheme="minorHAnsi"/>
          <w:color w:val="000000"/>
          <w:lang w:val="en-US" w:eastAsia="en-US"/>
        </w:rPr>
        <w:t>Rec</w:t>
      </w:r>
      <w:r w:rsidR="00521BB4" w:rsidRPr="00CE6AD3">
        <w:rPr>
          <w:rFonts w:eastAsiaTheme="minorHAnsi"/>
          <w:color w:val="000000"/>
          <w:lang w:val="en-US" w:eastAsia="en-US"/>
        </w:rPr>
        <w:t>.</w:t>
      </w:r>
      <w:r w:rsidRPr="00CE6AD3">
        <w:rPr>
          <w:rFonts w:eastAsiaTheme="minorHAnsi"/>
          <w:color w:val="000000"/>
          <w:lang w:val="en-US" w:eastAsia="en-US"/>
        </w:rPr>
        <w:t xml:space="preserve"> Nat</w:t>
      </w:r>
      <w:r w:rsidR="00521BB4" w:rsidRPr="00CE6AD3">
        <w:rPr>
          <w:rFonts w:eastAsiaTheme="minorHAnsi"/>
          <w:color w:val="000000"/>
          <w:lang w:val="en-US" w:eastAsia="en-US"/>
        </w:rPr>
        <w:t>.</w:t>
      </w:r>
      <w:r w:rsidRPr="00CE6AD3">
        <w:rPr>
          <w:rFonts w:eastAsiaTheme="minorHAnsi"/>
          <w:color w:val="000000"/>
          <w:lang w:val="en-US" w:eastAsia="en-US"/>
        </w:rPr>
        <w:t xml:space="preserve"> Prod</w:t>
      </w:r>
      <w:r w:rsidR="00521BB4" w:rsidRPr="00CE6AD3">
        <w:rPr>
          <w:rFonts w:eastAsiaTheme="minorHAnsi"/>
          <w:color w:val="000000"/>
          <w:lang w:val="en-US" w:eastAsia="en-US"/>
        </w:rPr>
        <w:t>.</w:t>
      </w:r>
      <w:r w:rsidRPr="00CE6AD3">
        <w:rPr>
          <w:rFonts w:eastAsiaTheme="minorHAnsi"/>
          <w:color w:val="000000"/>
          <w:lang w:val="en-US" w:eastAsia="en-US"/>
        </w:rPr>
        <w:t xml:space="preserve"> 5, 193</w:t>
      </w:r>
      <w:r w:rsidR="00521BB4" w:rsidRPr="00997B12">
        <w:rPr>
          <w:rFonts w:eastAsiaTheme="minorHAnsi"/>
          <w:color w:val="000000"/>
          <w:lang w:val="en-US" w:eastAsia="en-US"/>
        </w:rPr>
        <w:t>–</w:t>
      </w:r>
      <w:r w:rsidR="00521BB4">
        <w:rPr>
          <w:rFonts w:eastAsiaTheme="minorHAnsi"/>
          <w:color w:val="000000"/>
          <w:lang w:val="en-US" w:eastAsia="en-US"/>
        </w:rPr>
        <w:t>201</w:t>
      </w:r>
      <w:r w:rsidRPr="00CE6AD3">
        <w:rPr>
          <w:rFonts w:eastAsiaTheme="minorHAnsi"/>
          <w:color w:val="000000"/>
          <w:lang w:val="en-US" w:eastAsia="en-US"/>
        </w:rPr>
        <w:t>.</w:t>
      </w:r>
    </w:p>
    <w:p w14:paraId="697CE7AE" w14:textId="7890A4EE" w:rsidR="00597960" w:rsidRPr="00997B12" w:rsidRDefault="00597960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 xml:space="preserve">Rhee, I.K., Appels, N., Luijendijk, T., Irth, H., Verpoorte, R., 2003. Determining acetylcholinesterase inhibitory activity in plant extracts using a fluorimetric flow assay. </w:t>
      </w:r>
      <w:r w:rsidRPr="00CE6AD3">
        <w:rPr>
          <w:rFonts w:eastAsiaTheme="minorHAnsi"/>
          <w:color w:val="000000"/>
          <w:lang w:val="en-US" w:eastAsia="en-US"/>
        </w:rPr>
        <w:t>Phytochem</w:t>
      </w:r>
      <w:r w:rsidR="00521BB4" w:rsidRPr="00CE6AD3">
        <w:rPr>
          <w:rFonts w:eastAsiaTheme="minorHAnsi"/>
          <w:color w:val="000000"/>
          <w:lang w:val="en-US" w:eastAsia="en-US"/>
        </w:rPr>
        <w:t>.</w:t>
      </w:r>
      <w:r w:rsidRPr="00CE6AD3">
        <w:rPr>
          <w:rFonts w:eastAsiaTheme="minorHAnsi"/>
          <w:color w:val="000000"/>
          <w:lang w:val="en-US" w:eastAsia="en-US"/>
        </w:rPr>
        <w:t xml:space="preserve"> Anal</w:t>
      </w:r>
      <w:r w:rsidR="00521BB4" w:rsidRPr="00CE6AD3">
        <w:rPr>
          <w:rFonts w:eastAsiaTheme="minorHAnsi"/>
          <w:color w:val="000000"/>
          <w:lang w:val="en-US" w:eastAsia="en-US"/>
        </w:rPr>
        <w:t>.</w:t>
      </w:r>
      <w:r w:rsidRPr="00CE6AD3">
        <w:rPr>
          <w:rFonts w:eastAsiaTheme="minorHAnsi"/>
          <w:color w:val="000000"/>
          <w:lang w:val="en-US" w:eastAsia="en-US"/>
        </w:rPr>
        <w:t xml:space="preserve"> 14, 145–149. https://doi.org/10.1002/pca.695</w:t>
      </w:r>
    </w:p>
    <w:p w14:paraId="50E407BF" w14:textId="169021E8" w:rsidR="00597960" w:rsidRPr="00997B12" w:rsidRDefault="00597960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 xml:space="preserve">Rizzi, A., Schuh, R., Brückner, A., Cvitkovich, B., Kremser, L., Jordis, U., Fröhlich, J., Küenburg, B., Czollner, L., 1999. Enantiomeric resolution of galanthamine and related drugs used in anti-Alzheimer therapy by means of capillary zone electrophoresis employing derivatized cyclodextrin selectors. </w:t>
      </w:r>
      <w:r w:rsidR="00521BB4">
        <w:rPr>
          <w:rFonts w:eastAsiaTheme="minorHAnsi"/>
          <w:color w:val="000000"/>
          <w:lang w:val="en-US" w:eastAsia="en-US"/>
        </w:rPr>
        <w:t>J</w:t>
      </w:r>
      <w:r w:rsidRPr="00997B12">
        <w:rPr>
          <w:rFonts w:eastAsiaTheme="minorHAnsi"/>
          <w:color w:val="000000"/>
          <w:lang w:val="en-US" w:eastAsia="en-US"/>
        </w:rPr>
        <w:t xml:space="preserve"> Chromatogr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B Biomed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Appl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730, 167–175. https://doi.org/10.1016/S0378-4347(99)00186-3</w:t>
      </w:r>
    </w:p>
    <w:p w14:paraId="101FD33A" w14:textId="6712AD2C" w:rsidR="00997B12" w:rsidRPr="00997B12" w:rsidRDefault="00997B12" w:rsidP="00997B12">
      <w:pPr>
        <w:autoSpaceDE w:val="0"/>
        <w:autoSpaceDN w:val="0"/>
        <w:adjustRightInd w:val="0"/>
        <w:spacing w:line="360" w:lineRule="auto"/>
        <w:ind w:left="720" w:hanging="720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 xml:space="preserve">Rønsted, N., Savolainen, V., Mølgaard, P., Jäger, A.K., 2008. Phylogenetic selection of </w:t>
      </w:r>
      <w:r w:rsidRPr="00521BB4">
        <w:rPr>
          <w:rFonts w:eastAsiaTheme="minorHAnsi"/>
          <w:i/>
          <w:iCs/>
          <w:color w:val="000000"/>
          <w:lang w:val="en-US" w:eastAsia="en-US"/>
        </w:rPr>
        <w:t>Narcissus</w:t>
      </w:r>
      <w:r w:rsidRPr="00997B12">
        <w:rPr>
          <w:rFonts w:eastAsiaTheme="minorHAnsi"/>
          <w:color w:val="000000"/>
          <w:lang w:val="en-US" w:eastAsia="en-US"/>
        </w:rPr>
        <w:t xml:space="preserve"> species for drug discovery. Biochem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Syst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Ecol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36, 417–422. https://doi.org/10.1016/j.bse.2007.12.010</w:t>
      </w:r>
    </w:p>
    <w:p w14:paraId="52CC7BBD" w14:textId="3E664A77" w:rsidR="00597960" w:rsidRPr="00997B12" w:rsidRDefault="00597960" w:rsidP="00997B12">
      <w:pPr>
        <w:autoSpaceDE w:val="0"/>
        <w:autoSpaceDN w:val="0"/>
        <w:adjustRightInd w:val="0"/>
        <w:spacing w:line="360" w:lineRule="auto"/>
        <w:ind w:left="720" w:hanging="720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t xml:space="preserve">Sarikaya, B.B., Kaya, G.I., Onur, M.A., Bastida, J., </w:t>
      </w:r>
      <w:r w:rsidR="00773058" w:rsidRPr="00CE6AD3">
        <w:rPr>
          <w:rFonts w:eastAsiaTheme="minorHAnsi"/>
          <w:color w:val="000000"/>
          <w:lang w:val="en-US" w:eastAsia="en-US"/>
        </w:rPr>
        <w:t xml:space="preserve">Ünver-Somer, N., </w:t>
      </w:r>
      <w:r w:rsidRPr="00CE6AD3">
        <w:rPr>
          <w:rFonts w:eastAsiaTheme="minorHAnsi"/>
          <w:color w:val="000000"/>
          <w:lang w:val="en-US" w:eastAsia="en-US"/>
        </w:rPr>
        <w:t xml:space="preserve">2013a. </w:t>
      </w:r>
      <w:r w:rsidRPr="00997B12">
        <w:rPr>
          <w:rFonts w:eastAsiaTheme="minorHAnsi"/>
          <w:color w:val="000000"/>
          <w:lang w:val="en-US" w:eastAsia="en-US"/>
        </w:rPr>
        <w:t xml:space="preserve">Phytochemical investigation of </w:t>
      </w:r>
      <w:r w:rsidRPr="00997B12">
        <w:rPr>
          <w:rFonts w:eastAsiaTheme="minorHAnsi"/>
          <w:i/>
          <w:iCs/>
          <w:color w:val="000000"/>
          <w:lang w:val="en-US" w:eastAsia="en-US"/>
        </w:rPr>
        <w:t>Galanthus woronowii</w:t>
      </w:r>
      <w:r w:rsidRPr="00997B12">
        <w:rPr>
          <w:rFonts w:eastAsiaTheme="minorHAnsi"/>
          <w:color w:val="000000"/>
          <w:lang w:val="en-US" w:eastAsia="en-US"/>
        </w:rPr>
        <w:t xml:space="preserve">. </w:t>
      </w:r>
      <w:r w:rsidR="00521BB4" w:rsidRPr="00997B12">
        <w:rPr>
          <w:rFonts w:eastAsiaTheme="minorHAnsi"/>
          <w:color w:val="000000"/>
          <w:lang w:val="en-US" w:eastAsia="en-US"/>
        </w:rPr>
        <w:t>Biochem</w:t>
      </w:r>
      <w:r w:rsidR="00521BB4">
        <w:rPr>
          <w:rFonts w:eastAsiaTheme="minorHAnsi"/>
          <w:color w:val="000000"/>
          <w:lang w:val="en-US" w:eastAsia="en-US"/>
        </w:rPr>
        <w:t>.</w:t>
      </w:r>
      <w:r w:rsidR="00521BB4" w:rsidRPr="00997B12">
        <w:rPr>
          <w:rFonts w:eastAsiaTheme="minorHAnsi"/>
          <w:color w:val="000000"/>
          <w:lang w:val="en-US" w:eastAsia="en-US"/>
        </w:rPr>
        <w:t xml:space="preserve"> Syst</w:t>
      </w:r>
      <w:r w:rsidR="00521BB4">
        <w:rPr>
          <w:rFonts w:eastAsiaTheme="minorHAnsi"/>
          <w:color w:val="000000"/>
          <w:lang w:val="en-US" w:eastAsia="en-US"/>
        </w:rPr>
        <w:t>.</w:t>
      </w:r>
      <w:r w:rsidR="00521BB4" w:rsidRPr="00997B12">
        <w:rPr>
          <w:rFonts w:eastAsiaTheme="minorHAnsi"/>
          <w:color w:val="000000"/>
          <w:lang w:val="en-US" w:eastAsia="en-US"/>
        </w:rPr>
        <w:t xml:space="preserve"> Ecol</w:t>
      </w:r>
      <w:r w:rsidR="00521BB4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51, 276–279.</w:t>
      </w:r>
      <w:r w:rsidR="000622B0">
        <w:rPr>
          <w:rFonts w:eastAsiaTheme="minorHAnsi"/>
          <w:color w:val="000000"/>
          <w:lang w:val="en-US" w:eastAsia="en-US"/>
        </w:rPr>
        <w:t xml:space="preserve"> </w:t>
      </w:r>
      <w:r w:rsidR="000622B0" w:rsidRPr="000622B0">
        <w:rPr>
          <w:rFonts w:eastAsiaTheme="minorHAnsi"/>
          <w:color w:val="000000"/>
          <w:lang w:val="en-US" w:eastAsia="en-US"/>
        </w:rPr>
        <w:t>https://doi.org/10.1016/j.bse.2013.09.015</w:t>
      </w:r>
    </w:p>
    <w:p w14:paraId="5A7498FA" w14:textId="6E7AB4CD" w:rsidR="00597960" w:rsidRPr="00CE6AD3" w:rsidRDefault="00597960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773058">
        <w:rPr>
          <w:rFonts w:eastAsiaTheme="minorHAnsi"/>
          <w:color w:val="000000"/>
          <w:lang w:eastAsia="en-US"/>
        </w:rPr>
        <w:t xml:space="preserve">Sarikaya, B.B., </w:t>
      </w:r>
      <w:r w:rsidR="00773058" w:rsidRPr="00773058">
        <w:rPr>
          <w:rFonts w:eastAsiaTheme="minorHAnsi"/>
          <w:color w:val="000000"/>
          <w:lang w:eastAsia="en-US"/>
        </w:rPr>
        <w:t>Ünver-Somer, N.</w:t>
      </w:r>
      <w:r w:rsidRPr="00773058">
        <w:rPr>
          <w:rFonts w:eastAsiaTheme="minorHAnsi"/>
          <w:color w:val="000000"/>
          <w:lang w:eastAsia="en-US"/>
        </w:rPr>
        <w:t xml:space="preserve">, Kaya, G.I., Onur, M.A., Bastida, J., Berkov, S., 2013b. </w:t>
      </w:r>
      <w:r w:rsidRPr="00997B12">
        <w:rPr>
          <w:rFonts w:eastAsiaTheme="minorHAnsi"/>
          <w:color w:val="000000"/>
          <w:lang w:val="en-US" w:eastAsia="en-US"/>
        </w:rPr>
        <w:t xml:space="preserve">GC-MS investigation and Acetylcholinesterase inhibitory activity of </w:t>
      </w:r>
      <w:r w:rsidRPr="00997B12">
        <w:rPr>
          <w:rFonts w:eastAsiaTheme="minorHAnsi"/>
          <w:i/>
          <w:iCs/>
          <w:color w:val="000000"/>
          <w:lang w:val="en-US" w:eastAsia="en-US"/>
        </w:rPr>
        <w:t>Galanthus rizehensis</w:t>
      </w:r>
      <w:r w:rsidRPr="00997B12">
        <w:rPr>
          <w:rFonts w:eastAsiaTheme="minorHAnsi"/>
          <w:color w:val="000000"/>
          <w:lang w:val="en-US" w:eastAsia="en-US"/>
        </w:rPr>
        <w:t xml:space="preserve">. </w:t>
      </w:r>
      <w:r w:rsidR="000622B0" w:rsidRPr="00CE6AD3">
        <w:rPr>
          <w:rFonts w:eastAsiaTheme="minorHAnsi"/>
          <w:color w:val="000000"/>
          <w:lang w:val="en-US" w:eastAsia="en-US"/>
        </w:rPr>
        <w:t>Z.</w:t>
      </w:r>
      <w:r w:rsidRPr="00CE6AD3">
        <w:rPr>
          <w:rFonts w:eastAsiaTheme="minorHAnsi"/>
          <w:color w:val="000000"/>
          <w:lang w:val="en-US" w:eastAsia="en-US"/>
        </w:rPr>
        <w:t xml:space="preserve"> Naturforsch</w:t>
      </w:r>
      <w:r w:rsidR="000622B0" w:rsidRPr="00CE6AD3">
        <w:rPr>
          <w:rFonts w:eastAsiaTheme="minorHAnsi"/>
          <w:color w:val="000000"/>
          <w:lang w:val="en-US" w:eastAsia="en-US"/>
        </w:rPr>
        <w:t>.</w:t>
      </w:r>
      <w:r w:rsidRPr="00CE6AD3">
        <w:rPr>
          <w:rFonts w:eastAsiaTheme="minorHAnsi"/>
          <w:color w:val="000000"/>
          <w:lang w:val="en-US" w:eastAsia="en-US"/>
        </w:rPr>
        <w:t xml:space="preserve"> C</w:t>
      </w:r>
      <w:r w:rsidR="000622B0" w:rsidRPr="00CE6AD3">
        <w:rPr>
          <w:rFonts w:eastAsiaTheme="minorHAnsi"/>
          <w:color w:val="000000"/>
          <w:lang w:val="en-US" w:eastAsia="en-US"/>
        </w:rPr>
        <w:t xml:space="preserve"> J. Biosci.</w:t>
      </w:r>
      <w:r w:rsidRPr="00CE6AD3">
        <w:rPr>
          <w:rFonts w:eastAsiaTheme="minorHAnsi"/>
          <w:color w:val="000000"/>
          <w:lang w:val="en-US" w:eastAsia="en-US"/>
        </w:rPr>
        <w:t xml:space="preserve"> 68, 118–124.</w:t>
      </w:r>
    </w:p>
    <w:p w14:paraId="74771FE5" w14:textId="5A289732" w:rsidR="000F221B" w:rsidRPr="000F221B" w:rsidRDefault="000F221B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CE6AD3">
        <w:rPr>
          <w:rFonts w:eastAsiaTheme="minorHAnsi"/>
          <w:color w:val="000000"/>
          <w:lang w:val="en-US" w:eastAsia="en-US"/>
        </w:rPr>
        <w:t xml:space="preserve">Sarikaya B.B., Berkov S., Bastida J., Kaya G.I., Onur M.A., Ünver-Somer, N., 2013c. </w:t>
      </w:r>
      <w:r w:rsidRPr="000F221B">
        <w:rPr>
          <w:rFonts w:eastAsiaTheme="minorHAnsi"/>
          <w:color w:val="000000"/>
          <w:lang w:val="en-US" w:eastAsia="en-US"/>
        </w:rPr>
        <w:t xml:space="preserve">GC-MS investigation of Amaryllidaceae alkaloids in </w:t>
      </w:r>
      <w:r w:rsidRPr="000F221B">
        <w:rPr>
          <w:rFonts w:eastAsiaTheme="minorHAnsi"/>
          <w:i/>
          <w:iCs/>
          <w:color w:val="000000"/>
          <w:lang w:val="en-US" w:eastAsia="en-US"/>
        </w:rPr>
        <w:t>Galanthus xvalentinei</w:t>
      </w:r>
      <w:r w:rsidRPr="000F221B">
        <w:rPr>
          <w:rFonts w:eastAsiaTheme="minorHAnsi"/>
          <w:color w:val="000000"/>
          <w:lang w:val="en-US" w:eastAsia="en-US"/>
        </w:rPr>
        <w:t xml:space="preserve"> nothosubsp. </w:t>
      </w:r>
      <w:r w:rsidRPr="000F221B">
        <w:rPr>
          <w:rFonts w:eastAsiaTheme="minorHAnsi"/>
          <w:i/>
          <w:iCs/>
          <w:color w:val="000000"/>
          <w:lang w:val="en-US" w:eastAsia="en-US"/>
        </w:rPr>
        <w:t>subplicatus</w:t>
      </w:r>
      <w:r w:rsidRPr="000F221B">
        <w:rPr>
          <w:rFonts w:eastAsiaTheme="minorHAnsi"/>
          <w:color w:val="000000"/>
          <w:lang w:val="en-US" w:eastAsia="en-US"/>
        </w:rPr>
        <w:t>. Nat</w:t>
      </w:r>
      <w:r>
        <w:rPr>
          <w:rFonts w:eastAsiaTheme="minorHAnsi"/>
          <w:color w:val="000000"/>
          <w:lang w:val="en-US" w:eastAsia="en-US"/>
        </w:rPr>
        <w:t>.</w:t>
      </w:r>
      <w:r w:rsidRPr="000F221B">
        <w:rPr>
          <w:rFonts w:eastAsiaTheme="minorHAnsi"/>
          <w:color w:val="000000"/>
          <w:lang w:val="en-US" w:eastAsia="en-US"/>
        </w:rPr>
        <w:t xml:space="preserve"> Prod</w:t>
      </w:r>
      <w:r>
        <w:rPr>
          <w:rFonts w:eastAsiaTheme="minorHAnsi"/>
          <w:color w:val="000000"/>
          <w:lang w:val="en-US" w:eastAsia="en-US"/>
        </w:rPr>
        <w:t>.</w:t>
      </w:r>
      <w:r w:rsidRPr="000F221B">
        <w:rPr>
          <w:rFonts w:eastAsiaTheme="minorHAnsi"/>
          <w:color w:val="000000"/>
          <w:lang w:val="en-US" w:eastAsia="en-US"/>
        </w:rPr>
        <w:t xml:space="preserve"> Commun</w:t>
      </w:r>
      <w:r>
        <w:rPr>
          <w:rFonts w:eastAsiaTheme="minorHAnsi"/>
          <w:color w:val="000000"/>
          <w:lang w:val="en-US" w:eastAsia="en-US"/>
        </w:rPr>
        <w:t>.</w:t>
      </w:r>
      <w:r w:rsidRPr="000F221B">
        <w:rPr>
          <w:rFonts w:eastAsiaTheme="minorHAnsi"/>
          <w:color w:val="000000"/>
          <w:lang w:val="en-US" w:eastAsia="en-US"/>
        </w:rPr>
        <w:t xml:space="preserve"> 8, 327–328.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0F221B">
        <w:rPr>
          <w:rFonts w:eastAsiaTheme="minorHAnsi"/>
          <w:color w:val="000000"/>
          <w:lang w:val="en-US" w:eastAsia="en-US"/>
        </w:rPr>
        <w:t>https://journals.sagepub.com/doi/abs/10.1177/1934578X1300800312</w:t>
      </w:r>
    </w:p>
    <w:p w14:paraId="7BFB590B" w14:textId="1CE1C2E7" w:rsidR="00997B12" w:rsidRPr="00597960" w:rsidRDefault="00997B12" w:rsidP="00997B12">
      <w:pPr>
        <w:spacing w:line="360" w:lineRule="auto"/>
        <w:ind w:left="567" w:hanging="567"/>
        <w:jc w:val="both"/>
        <w:rPr>
          <w:rFonts w:eastAsiaTheme="minorHAnsi"/>
          <w:color w:val="000000"/>
          <w:lang w:val="en-US" w:eastAsia="en-US"/>
        </w:rPr>
      </w:pPr>
      <w:r w:rsidRPr="00997B12">
        <w:rPr>
          <w:rFonts w:eastAsiaTheme="minorHAnsi"/>
          <w:color w:val="000000"/>
          <w:lang w:val="en-US" w:eastAsia="en-US"/>
        </w:rPr>
        <w:t xml:space="preserve">Soltan, M.M., Hamed, A.R., Hetta, M.H., Hussein, A.A., 2015. Egyptian </w:t>
      </w:r>
      <w:r w:rsidRPr="000F221B">
        <w:rPr>
          <w:rFonts w:eastAsiaTheme="minorHAnsi"/>
          <w:i/>
          <w:iCs/>
          <w:color w:val="000000"/>
          <w:lang w:val="en-US" w:eastAsia="en-US"/>
        </w:rPr>
        <w:t>Pancratium maritimum</w:t>
      </w:r>
      <w:r w:rsidRPr="00997B12">
        <w:rPr>
          <w:rFonts w:eastAsiaTheme="minorHAnsi"/>
          <w:color w:val="000000"/>
          <w:lang w:val="en-US" w:eastAsia="en-US"/>
        </w:rPr>
        <w:t xml:space="preserve"> L. flowers as a source of anti-Alzheimer’s agents. Bul</w:t>
      </w:r>
      <w:r w:rsidR="000F221B">
        <w:rPr>
          <w:rFonts w:eastAsiaTheme="minorHAnsi"/>
          <w:color w:val="000000"/>
          <w:lang w:val="en-US" w:eastAsia="en-US"/>
        </w:rPr>
        <w:t>l.</w:t>
      </w:r>
      <w:r w:rsidRPr="00997B12">
        <w:rPr>
          <w:rFonts w:eastAsiaTheme="minorHAnsi"/>
          <w:color w:val="000000"/>
          <w:lang w:val="en-US" w:eastAsia="en-US"/>
        </w:rPr>
        <w:t xml:space="preserve"> Fac</w:t>
      </w:r>
      <w:r w:rsidR="000F221B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Pharm</w:t>
      </w:r>
      <w:r w:rsidR="0072117C">
        <w:rPr>
          <w:rFonts w:eastAsiaTheme="minorHAnsi"/>
          <w:color w:val="000000"/>
          <w:lang w:val="en-US" w:eastAsia="en-US"/>
        </w:rPr>
        <w:t>.</w:t>
      </w:r>
      <w:r w:rsidRPr="00997B12">
        <w:rPr>
          <w:rFonts w:eastAsiaTheme="minorHAnsi"/>
          <w:color w:val="000000"/>
          <w:lang w:val="en-US" w:eastAsia="en-US"/>
        </w:rPr>
        <w:t xml:space="preserve"> 53, 19–22. https://doi.org/10.1016/j.bfopcu.2015.02.002</w:t>
      </w:r>
    </w:p>
    <w:p w14:paraId="02F6F938" w14:textId="77777777" w:rsidR="00597960" w:rsidRDefault="00597960">
      <w:pPr>
        <w:rPr>
          <w:b/>
          <w:bCs/>
          <w:lang w:val="en-US"/>
        </w:rPr>
      </w:pPr>
    </w:p>
    <w:p w14:paraId="5E0EE995" w14:textId="77777777" w:rsidR="002A7C2A" w:rsidRPr="00D35648" w:rsidRDefault="002A7C2A">
      <w:pPr>
        <w:rPr>
          <w:b/>
          <w:bCs/>
          <w:lang w:val="en-US"/>
        </w:rPr>
      </w:pPr>
    </w:p>
    <w:sectPr w:rsidR="002A7C2A" w:rsidRPr="00D35648" w:rsidSect="00C848A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8"/>
    <w:rsid w:val="0001260C"/>
    <w:rsid w:val="00032100"/>
    <w:rsid w:val="000622B0"/>
    <w:rsid w:val="00076005"/>
    <w:rsid w:val="000F221B"/>
    <w:rsid w:val="00126C95"/>
    <w:rsid w:val="002A7C2A"/>
    <w:rsid w:val="00381768"/>
    <w:rsid w:val="004800FF"/>
    <w:rsid w:val="00521BB4"/>
    <w:rsid w:val="00597960"/>
    <w:rsid w:val="005A1D6F"/>
    <w:rsid w:val="005A7440"/>
    <w:rsid w:val="0067196B"/>
    <w:rsid w:val="006B1512"/>
    <w:rsid w:val="006B6842"/>
    <w:rsid w:val="0072117C"/>
    <w:rsid w:val="00773058"/>
    <w:rsid w:val="008434F9"/>
    <w:rsid w:val="00916960"/>
    <w:rsid w:val="0092634B"/>
    <w:rsid w:val="00996D7A"/>
    <w:rsid w:val="00997B12"/>
    <w:rsid w:val="009C1448"/>
    <w:rsid w:val="00A23E89"/>
    <w:rsid w:val="00A9169F"/>
    <w:rsid w:val="00A9693F"/>
    <w:rsid w:val="00BE26D1"/>
    <w:rsid w:val="00C848A6"/>
    <w:rsid w:val="00CC6BEA"/>
    <w:rsid w:val="00CE6AD3"/>
    <w:rsid w:val="00D35648"/>
    <w:rsid w:val="00DE1740"/>
    <w:rsid w:val="00F11DF3"/>
    <w:rsid w:val="00F27BF1"/>
    <w:rsid w:val="00FA14CE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774269"/>
  <w15:chartTrackingRefBased/>
  <w15:docId w15:val="{C1E5F06D-E3B5-294D-906E-451A7569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97B12"/>
    <w:rPr>
      <w:rFonts w:eastAsia="Times New Roman"/>
      <w:sz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35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979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597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931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5</cp:revision>
  <dcterms:created xsi:type="dcterms:W3CDTF">2022-10-10T08:57:00Z</dcterms:created>
  <dcterms:modified xsi:type="dcterms:W3CDTF">2023-12-08T18:08:00Z</dcterms:modified>
</cp:coreProperties>
</file>