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E3D4C" w14:textId="77777777" w:rsidR="00E46FB6" w:rsidRPr="00376EC0" w:rsidRDefault="00D74D56">
      <w:pPr>
        <w:rPr>
          <w:b/>
        </w:rPr>
      </w:pPr>
      <w:r>
        <w:rPr>
          <w:rFonts w:hint="eastAsia"/>
          <w:b/>
        </w:rPr>
        <w:t xml:space="preserve">Supplementary </w:t>
      </w:r>
      <w:r w:rsidR="00DD2BB2">
        <w:rPr>
          <w:rFonts w:hint="eastAsia"/>
          <w:b/>
        </w:rPr>
        <w:t xml:space="preserve">file </w:t>
      </w:r>
      <w:r w:rsidR="00CD2FF1">
        <w:rPr>
          <w:rFonts w:hint="eastAsia"/>
          <w:b/>
        </w:rPr>
        <w:t>1</w:t>
      </w:r>
      <w:r>
        <w:rPr>
          <w:b/>
        </w:rPr>
        <w:t xml:space="preserve">: </w:t>
      </w:r>
      <w:r w:rsidR="006C06B8">
        <w:rPr>
          <w:rFonts w:hint="eastAsia"/>
          <w:b/>
        </w:rPr>
        <w:t>detailed methods</w:t>
      </w:r>
      <w:r>
        <w:rPr>
          <w:rFonts w:hint="eastAsia"/>
          <w:b/>
        </w:rPr>
        <w:t xml:space="preserve"> </w:t>
      </w:r>
      <w:r w:rsidR="00376EC0" w:rsidRPr="00376EC0">
        <w:rPr>
          <w:rFonts w:hint="eastAsia"/>
          <w:b/>
        </w:rPr>
        <w:t>of Bayesian analysis</w:t>
      </w:r>
    </w:p>
    <w:p w14:paraId="759252BD" w14:textId="70B508C2" w:rsidR="00376EC0" w:rsidRDefault="00376EC0" w:rsidP="005701D8">
      <w:pPr>
        <w:spacing w:before="100" w:beforeAutospacing="1" w:after="100" w:afterAutospacing="1" w:line="480" w:lineRule="auto"/>
      </w:pPr>
      <w:r>
        <w:t>We</w:t>
      </w:r>
      <w:r>
        <w:rPr>
          <w:rFonts w:hint="eastAsia"/>
        </w:rPr>
        <w:t xml:space="preserve"> employed Bayesian </w:t>
      </w:r>
      <w:r>
        <w:t>analysis</w:t>
      </w:r>
      <w:r>
        <w:rPr>
          <w:rFonts w:hint="eastAsia"/>
        </w:rPr>
        <w:t xml:space="preserve"> </w:t>
      </w:r>
      <w:r w:rsidR="006D7CD6">
        <w:t>to</w:t>
      </w:r>
      <w:r w:rsidR="006D7CD6">
        <w:rPr>
          <w:rFonts w:hint="eastAsia"/>
        </w:rPr>
        <w:t xml:space="preserve"> identify commonly or rarely </w:t>
      </w:r>
      <w:r w:rsidR="0094036C">
        <w:rPr>
          <w:rFonts w:hint="eastAsia"/>
        </w:rPr>
        <w:t>selected</w:t>
      </w:r>
      <w:r w:rsidR="006D7CD6">
        <w:rPr>
          <w:rFonts w:hint="eastAsia"/>
        </w:rPr>
        <w:t xml:space="preserve"> families </w:t>
      </w:r>
      <w:r w:rsidR="006D7CD6">
        <w:t>as it</w:t>
      </w:r>
      <w:r>
        <w:rPr>
          <w:rFonts w:hint="eastAsia"/>
        </w:rPr>
        <w:t xml:space="preserve"> </w:t>
      </w:r>
      <w:r w:rsidR="006D7CD6">
        <w:t xml:space="preserve">takes </w:t>
      </w:r>
      <w:r>
        <w:t>the uncertainty of sampled data</w:t>
      </w:r>
      <w:r w:rsidR="006D7CD6">
        <w:t xml:space="preserve"> into account</w:t>
      </w:r>
      <w:r>
        <w:rPr>
          <w:rFonts w:hint="eastAsia"/>
        </w:rPr>
        <w:t xml:space="preserve"> (</w:t>
      </w:r>
      <w:r w:rsidRPr="00574874">
        <w:t>Weckerle et al., 2011</w:t>
      </w:r>
      <w:r>
        <w:rPr>
          <w:rFonts w:hint="eastAsia"/>
        </w:rPr>
        <w:t xml:space="preserve">). </w:t>
      </w:r>
      <w:r w:rsidRPr="007400CF">
        <w:t xml:space="preserve">The </w:t>
      </w:r>
      <w:r w:rsidRPr="007400CF">
        <w:rPr>
          <w:rFonts w:hint="eastAsia"/>
        </w:rPr>
        <w:t>R</w:t>
      </w:r>
      <w:r w:rsidRPr="007400CF">
        <w:t xml:space="preserve"> function</w:t>
      </w:r>
      <w:r>
        <w:rPr>
          <w:rFonts w:hint="eastAsia"/>
        </w:rPr>
        <w:t xml:space="preserve"> </w:t>
      </w:r>
      <w:proofErr w:type="spellStart"/>
      <w:r w:rsidRPr="007A7B05">
        <w:t>qbeta</w:t>
      </w:r>
      <w:proofErr w:type="spellEnd"/>
      <w:r w:rsidRPr="007400CF">
        <w:t xml:space="preserve">(0.025, C2+1, B2-C2+1) and </w:t>
      </w:r>
      <w:proofErr w:type="spellStart"/>
      <w:r w:rsidRPr="007A7B05">
        <w:t>qbeta</w:t>
      </w:r>
      <w:proofErr w:type="spellEnd"/>
      <w:r w:rsidRPr="007400CF">
        <w:t xml:space="preserve">(0.975, C2+1, B2-C2+1) </w:t>
      </w:r>
      <w:r w:rsidR="007C55C0">
        <w:t xml:space="preserve">were </w:t>
      </w:r>
      <w:r w:rsidRPr="007400CF">
        <w:t xml:space="preserve">used to calculate the 95% probability credible interval of </w:t>
      </w:r>
      <w:r w:rsidRPr="00425DFD">
        <w:rPr>
          <w:i/>
          <w:iCs/>
        </w:rPr>
        <w:t>θ</w:t>
      </w:r>
      <w:r w:rsidRPr="007400CF">
        <w:t xml:space="preserve"> (expected proportion of edible species for the flora as a whole) and </w:t>
      </w:r>
      <w:proofErr w:type="spellStart"/>
      <w:r w:rsidRPr="00425DFD">
        <w:rPr>
          <w:i/>
          <w:iCs/>
        </w:rPr>
        <w:t>θ</w:t>
      </w:r>
      <w:r w:rsidRPr="00425DFD">
        <w:rPr>
          <w:i/>
          <w:iCs/>
          <w:vertAlign w:val="subscript"/>
        </w:rPr>
        <w:t>j</w:t>
      </w:r>
      <w:proofErr w:type="spellEnd"/>
      <w:r w:rsidRPr="007400CF">
        <w:t xml:space="preserve"> (proportion of edible species for a given plant family)</w:t>
      </w:r>
      <w:r w:rsidR="00022A7F">
        <w:t>. H</w:t>
      </w:r>
      <w:r>
        <w:rPr>
          <w:rFonts w:hint="eastAsia"/>
        </w:rPr>
        <w:t>ere</w:t>
      </w:r>
      <w:r>
        <w:t xml:space="preserve">, </w:t>
      </w:r>
      <w:r w:rsidRPr="007400CF">
        <w:t xml:space="preserve">B2 means ‘number of edible </w:t>
      </w:r>
      <w:r>
        <w:rPr>
          <w:rFonts w:hint="eastAsia"/>
        </w:rPr>
        <w:t>species</w:t>
      </w:r>
      <w:r w:rsidRPr="007400CF">
        <w:t xml:space="preserve"> per family’, while C2 means ‘number of </w:t>
      </w:r>
      <w:r>
        <w:rPr>
          <w:rFonts w:hint="eastAsia"/>
        </w:rPr>
        <w:t>species</w:t>
      </w:r>
      <w:r w:rsidRPr="007400CF">
        <w:t xml:space="preserve"> per family’ (Weckerle et al., 2011). </w:t>
      </w:r>
      <w:r>
        <w:t>C</w:t>
      </w:r>
      <w:r>
        <w:rPr>
          <w:rFonts w:hint="eastAsia"/>
        </w:rPr>
        <w:t xml:space="preserve">ommonly </w:t>
      </w:r>
      <w:r w:rsidR="00605E02">
        <w:rPr>
          <w:rFonts w:hint="eastAsia"/>
        </w:rPr>
        <w:t>selected</w:t>
      </w:r>
      <w:r w:rsidRPr="00376EC0">
        <w:t xml:space="preserve"> plant families with </w:t>
      </w:r>
      <w:r w:rsidR="00022A7F">
        <w:t xml:space="preserve">a </w:t>
      </w:r>
      <w:r w:rsidRPr="00376EC0">
        <w:t xml:space="preserve">95% probability credible interval of </w:t>
      </w:r>
      <w:proofErr w:type="spellStart"/>
      <w:r w:rsidRPr="00376EC0">
        <w:rPr>
          <w:i/>
          <w:iCs/>
        </w:rPr>
        <w:t>θ</w:t>
      </w:r>
      <w:r w:rsidRPr="00376EC0">
        <w:rPr>
          <w:i/>
          <w:iCs/>
          <w:vertAlign w:val="subscript"/>
        </w:rPr>
        <w:t>j</w:t>
      </w:r>
      <w:proofErr w:type="spellEnd"/>
      <w:r w:rsidRPr="00376EC0">
        <w:t xml:space="preserve"> above </w:t>
      </w:r>
      <w:r w:rsidRPr="00376EC0">
        <w:rPr>
          <w:i/>
          <w:iCs/>
        </w:rPr>
        <w:t>θ</w:t>
      </w:r>
      <w:r w:rsidRPr="00376EC0">
        <w:t xml:space="preserve">, while rarely </w:t>
      </w:r>
      <w:r w:rsidR="00820F85">
        <w:rPr>
          <w:rFonts w:hint="eastAsia"/>
        </w:rPr>
        <w:t>selected</w:t>
      </w:r>
      <w:r w:rsidRPr="00376EC0">
        <w:t xml:space="preserve"> plant families with </w:t>
      </w:r>
      <w:r w:rsidR="00022A7F">
        <w:t xml:space="preserve">a </w:t>
      </w:r>
      <w:r w:rsidRPr="00376EC0">
        <w:t xml:space="preserve">95% probability credible interval of </w:t>
      </w:r>
      <w:proofErr w:type="spellStart"/>
      <w:r w:rsidRPr="00376EC0">
        <w:rPr>
          <w:i/>
          <w:iCs/>
        </w:rPr>
        <w:t>θ</w:t>
      </w:r>
      <w:r w:rsidRPr="00376EC0">
        <w:rPr>
          <w:i/>
          <w:iCs/>
          <w:vertAlign w:val="subscript"/>
        </w:rPr>
        <w:t>j</w:t>
      </w:r>
      <w:proofErr w:type="spellEnd"/>
      <w:r w:rsidRPr="00376EC0">
        <w:t xml:space="preserve"> below </w:t>
      </w:r>
      <w:r w:rsidRPr="00376EC0">
        <w:rPr>
          <w:i/>
          <w:iCs/>
        </w:rPr>
        <w:t>θ</w:t>
      </w:r>
      <w:r w:rsidRPr="00376EC0">
        <w:t>.</w:t>
      </w:r>
      <w:r w:rsidRPr="00E96E1B">
        <w:t xml:space="preserve"> </w:t>
      </w:r>
      <w:r w:rsidRPr="009F429F">
        <w:t xml:space="preserve">For example, for </w:t>
      </w:r>
      <w:r>
        <w:rPr>
          <w:rFonts w:hint="eastAsia"/>
        </w:rPr>
        <w:t>the</w:t>
      </w:r>
      <w:r>
        <w:t xml:space="preserve"> </w:t>
      </w:r>
      <w:r w:rsidRPr="009F429F">
        <w:t xml:space="preserve">Naxi people, first, we calculate the 95% probability credible interval of </w:t>
      </w:r>
      <w:r w:rsidRPr="00B405B6">
        <w:rPr>
          <w:i/>
          <w:iCs/>
        </w:rPr>
        <w:t>θ</w:t>
      </w:r>
      <w:r w:rsidRPr="009F429F">
        <w:t>, which is from 0.04</w:t>
      </w:r>
      <w:r>
        <w:rPr>
          <w:rFonts w:hint="eastAsia"/>
        </w:rPr>
        <w:t>4976</w:t>
      </w:r>
      <w:r w:rsidRPr="009F429F">
        <w:t xml:space="preserve"> to 0.05</w:t>
      </w:r>
      <w:r>
        <w:rPr>
          <w:rFonts w:hint="eastAsia"/>
        </w:rPr>
        <w:t>5943</w:t>
      </w:r>
      <w:r w:rsidRPr="009F429F">
        <w:t xml:space="preserve">. </w:t>
      </w:r>
      <w:r>
        <w:rPr>
          <w:rFonts w:hint="eastAsia"/>
        </w:rPr>
        <w:t xml:space="preserve">We identified </w:t>
      </w:r>
      <w:proofErr w:type="spellStart"/>
      <w:r w:rsidRPr="009F429F">
        <w:t>Dioscoreaceae</w:t>
      </w:r>
      <w:proofErr w:type="spellEnd"/>
      <w:r w:rsidRPr="009F429F">
        <w:t xml:space="preserve"> </w:t>
      </w:r>
      <w:r>
        <w:t>a</w:t>
      </w:r>
      <w:r w:rsidRPr="009F429F">
        <w:t xml:space="preserve">s </w:t>
      </w:r>
      <w:r>
        <w:t xml:space="preserve">a </w:t>
      </w:r>
      <w:r w:rsidRPr="009F429F">
        <w:t xml:space="preserve">commonly </w:t>
      </w:r>
      <w:r w:rsidR="00605E02">
        <w:rPr>
          <w:rFonts w:hint="eastAsia"/>
        </w:rPr>
        <w:t>selected</w:t>
      </w:r>
      <w:r w:rsidRPr="009F429F">
        <w:t xml:space="preserve"> plant family </w:t>
      </w:r>
      <w:r w:rsidR="00022A7F">
        <w:t>as</w:t>
      </w:r>
      <w:r w:rsidRPr="009F429F">
        <w:t xml:space="preserve"> </w:t>
      </w:r>
      <w:r>
        <w:t xml:space="preserve">the </w:t>
      </w:r>
      <w:r w:rsidRPr="009F429F">
        <w:t>95% probability credible interval of</w:t>
      </w:r>
      <w:r w:rsidRPr="009F429F">
        <w:rPr>
          <w:b/>
        </w:rPr>
        <w:t xml:space="preserve"> </w:t>
      </w:r>
      <w:proofErr w:type="spellStart"/>
      <w:r w:rsidRPr="00E96E1B">
        <w:rPr>
          <w:i/>
          <w:iCs/>
        </w:rPr>
        <w:t>θj</w:t>
      </w:r>
      <w:proofErr w:type="spellEnd"/>
      <w:r w:rsidRPr="009F429F">
        <w:t xml:space="preserve"> of </w:t>
      </w:r>
      <w:proofErr w:type="spellStart"/>
      <w:r w:rsidRPr="009F429F">
        <w:t>Dioscoreaceae</w:t>
      </w:r>
      <w:proofErr w:type="spellEnd"/>
      <w:r w:rsidRPr="009F429F">
        <w:t xml:space="preserve"> is from 0.156302 to 0.510948, which is above the 95% probability credible interval of</w:t>
      </w:r>
      <w:r w:rsidRPr="00E96E1B">
        <w:rPr>
          <w:i/>
        </w:rPr>
        <w:t xml:space="preserve"> θ</w:t>
      </w:r>
      <w:r w:rsidRPr="009F429F">
        <w:t xml:space="preserve">. </w:t>
      </w:r>
      <w:r>
        <w:rPr>
          <w:rFonts w:hint="eastAsia"/>
        </w:rPr>
        <w:t xml:space="preserve">We use </w:t>
      </w:r>
      <w:r>
        <w:t>‘</w:t>
      </w:r>
      <w:r w:rsidRPr="009F429F">
        <w:t>0.156302</w:t>
      </w:r>
      <w:r>
        <w:rPr>
          <w:rFonts w:hint="eastAsia"/>
        </w:rPr>
        <w:t>-</w:t>
      </w:r>
      <w:r w:rsidRPr="009F429F">
        <w:t>0.05</w:t>
      </w:r>
      <w:r>
        <w:rPr>
          <w:rFonts w:hint="eastAsia"/>
        </w:rPr>
        <w:t>5943&gt;0</w:t>
      </w:r>
      <w:r>
        <w:t>’</w:t>
      </w:r>
      <w:r>
        <w:rPr>
          <w:rFonts w:hint="eastAsia"/>
        </w:rPr>
        <w:t xml:space="preserve"> to confirm </w:t>
      </w:r>
      <w:proofErr w:type="spellStart"/>
      <w:r w:rsidRPr="00E96E1B">
        <w:rPr>
          <w:i/>
          <w:iCs/>
        </w:rPr>
        <w:t>θj</w:t>
      </w:r>
      <w:proofErr w:type="spellEnd"/>
      <w:r w:rsidRPr="009F429F">
        <w:t xml:space="preserve"> of </w:t>
      </w:r>
      <w:proofErr w:type="spellStart"/>
      <w:r w:rsidRPr="009F429F">
        <w:t>Dioscoreaceae</w:t>
      </w:r>
      <w:proofErr w:type="spellEnd"/>
      <w:r>
        <w:rPr>
          <w:rFonts w:hint="eastAsia"/>
        </w:rPr>
        <w:t xml:space="preserve"> is above </w:t>
      </w:r>
      <w:r w:rsidRPr="00E96E1B">
        <w:rPr>
          <w:i/>
        </w:rPr>
        <w:t>θ</w:t>
      </w:r>
      <w:r>
        <w:rPr>
          <w:rFonts w:hint="eastAsia"/>
        </w:rPr>
        <w:t>.</w:t>
      </w:r>
      <w:r w:rsidRPr="00E96E1B">
        <w:t xml:space="preserve"> </w:t>
      </w:r>
      <w:r w:rsidRPr="009F429F">
        <w:t xml:space="preserve">Ranunculaceae is </w:t>
      </w:r>
      <w:r>
        <w:t xml:space="preserve">a </w:t>
      </w:r>
      <w:r w:rsidRPr="009F429F">
        <w:t xml:space="preserve">rarely </w:t>
      </w:r>
      <w:r w:rsidR="00820F85">
        <w:rPr>
          <w:rFonts w:hint="eastAsia"/>
        </w:rPr>
        <w:t>selected</w:t>
      </w:r>
      <w:r w:rsidRPr="009F429F">
        <w:t xml:space="preserve"> plant family </w:t>
      </w:r>
      <w:r w:rsidR="00022A7F">
        <w:t>as</w:t>
      </w:r>
      <w:r w:rsidRPr="009F429F">
        <w:t xml:space="preserve"> </w:t>
      </w:r>
      <w:r>
        <w:t xml:space="preserve">the </w:t>
      </w:r>
      <w:r w:rsidRPr="009F429F">
        <w:t>95% probability credible interval of</w:t>
      </w:r>
      <w:r w:rsidRPr="009F429F">
        <w:rPr>
          <w:b/>
        </w:rPr>
        <w:t xml:space="preserve"> </w:t>
      </w:r>
      <w:proofErr w:type="spellStart"/>
      <w:r w:rsidRPr="00B405B6">
        <w:rPr>
          <w:i/>
          <w:iCs/>
        </w:rPr>
        <w:t>θj</w:t>
      </w:r>
      <w:proofErr w:type="spellEnd"/>
      <w:r w:rsidRPr="009F429F">
        <w:t xml:space="preserve"> of Ranunculaceae is from 0.00</w:t>
      </w:r>
      <w:r>
        <w:rPr>
          <w:rFonts w:hint="eastAsia"/>
        </w:rPr>
        <w:t>4886</w:t>
      </w:r>
      <w:r w:rsidRPr="009F429F">
        <w:t xml:space="preserve"> to 0.0</w:t>
      </w:r>
      <w:r>
        <w:rPr>
          <w:rFonts w:hint="eastAsia"/>
        </w:rPr>
        <w:t>38639, which is below</w:t>
      </w:r>
      <w:r w:rsidRPr="009F429F">
        <w:t xml:space="preserve"> the 95% probability credible interval of </w:t>
      </w:r>
      <w:r w:rsidRPr="00B405B6">
        <w:rPr>
          <w:i/>
          <w:iCs/>
        </w:rPr>
        <w:t>θ</w:t>
      </w:r>
      <w:r w:rsidRPr="009F429F">
        <w:t>.</w:t>
      </w:r>
      <w:r>
        <w:rPr>
          <w:rFonts w:hint="eastAsia"/>
        </w:rPr>
        <w:t xml:space="preserve"> We use </w:t>
      </w:r>
      <w:r>
        <w:t>‘</w:t>
      </w:r>
      <w:r w:rsidRPr="009F429F">
        <w:t>0.04</w:t>
      </w:r>
      <w:r>
        <w:rPr>
          <w:rFonts w:hint="eastAsia"/>
        </w:rPr>
        <w:t>4976-</w:t>
      </w:r>
      <w:r w:rsidRPr="009F429F">
        <w:t>0.0</w:t>
      </w:r>
      <w:r>
        <w:rPr>
          <w:rFonts w:hint="eastAsia"/>
        </w:rPr>
        <w:t>38639&gt;0</w:t>
      </w:r>
      <w:r>
        <w:t>’</w:t>
      </w:r>
      <w:r>
        <w:rPr>
          <w:rFonts w:hint="eastAsia"/>
        </w:rPr>
        <w:t xml:space="preserve"> to confirm </w:t>
      </w:r>
      <w:proofErr w:type="spellStart"/>
      <w:r w:rsidRPr="00B405B6">
        <w:rPr>
          <w:i/>
          <w:iCs/>
        </w:rPr>
        <w:t>θ</w:t>
      </w:r>
      <w:r w:rsidRPr="00B405B6">
        <w:rPr>
          <w:i/>
          <w:iCs/>
          <w:vertAlign w:val="subscript"/>
        </w:rPr>
        <w:t>j</w:t>
      </w:r>
      <w:proofErr w:type="spellEnd"/>
      <w:r w:rsidRPr="009F429F">
        <w:t xml:space="preserve"> of</w:t>
      </w:r>
      <w:r w:rsidRPr="00CF1D7A">
        <w:t xml:space="preserve"> </w:t>
      </w:r>
      <w:r w:rsidRPr="009F429F">
        <w:t>Ranunculaceae</w:t>
      </w:r>
      <w:r>
        <w:rPr>
          <w:rFonts w:hint="eastAsia"/>
        </w:rPr>
        <w:t xml:space="preserve"> is below </w:t>
      </w:r>
      <w:r w:rsidRPr="00B405B6">
        <w:rPr>
          <w:i/>
          <w:iCs/>
        </w:rPr>
        <w:t>θ</w:t>
      </w:r>
      <w:r>
        <w:rPr>
          <w:rFonts w:hint="eastAsia"/>
        </w:rPr>
        <w:t>.</w:t>
      </w:r>
      <w:r w:rsidRPr="0081502C">
        <w:t xml:space="preserve"> </w:t>
      </w:r>
      <w:r>
        <w:rPr>
          <w:rFonts w:hint="eastAsia"/>
        </w:rPr>
        <w:t>W</w:t>
      </w:r>
      <w:r>
        <w:t>e</w:t>
      </w:r>
      <w:r>
        <w:rPr>
          <w:rFonts w:hint="eastAsia"/>
        </w:rPr>
        <w:t xml:space="preserve"> exclud</w:t>
      </w:r>
      <w:r>
        <w:t>ed</w:t>
      </w:r>
      <w:r>
        <w:rPr>
          <w:rFonts w:hint="eastAsia"/>
        </w:rPr>
        <w:t xml:space="preserve"> very small plant families (i.e. </w:t>
      </w:r>
      <w:r w:rsidR="00022A7F">
        <w:t xml:space="preserve">the </w:t>
      </w:r>
      <w:r>
        <w:rPr>
          <w:rFonts w:hint="eastAsia"/>
        </w:rPr>
        <w:t>number of plant taxa per family</w:t>
      </w:r>
      <w:r w:rsidRPr="005C6F84">
        <w:t>≤</w:t>
      </w:r>
      <w:r>
        <w:rPr>
          <w:rFonts w:hint="eastAsia"/>
        </w:rPr>
        <w:t>10)</w:t>
      </w:r>
      <w:r w:rsidRPr="0081502C">
        <w:t xml:space="preserve"> </w:t>
      </w:r>
      <w:r>
        <w:rPr>
          <w:rFonts w:hint="eastAsia"/>
        </w:rPr>
        <w:t>in our analysis, as</w:t>
      </w:r>
      <w:r w:rsidRPr="0081502C">
        <w:rPr>
          <w:rFonts w:hint="eastAsia"/>
        </w:rPr>
        <w:t xml:space="preserve"> Bayesian analysis was based on </w:t>
      </w:r>
      <w:r w:rsidRPr="0081502C">
        <w:t>proportion</w:t>
      </w:r>
      <w:r w:rsidRPr="0081502C">
        <w:rPr>
          <w:rFonts w:hint="eastAsia"/>
        </w:rPr>
        <w:t xml:space="preserve">al data which could </w:t>
      </w:r>
      <w:r w:rsidRPr="0081502C">
        <w:t>bias</w:t>
      </w:r>
      <w:r w:rsidR="00022A7F">
        <w:t xml:space="preserve"> the</w:t>
      </w:r>
      <w:r w:rsidRPr="0081502C">
        <w:rPr>
          <w:rFonts w:hint="eastAsia"/>
        </w:rPr>
        <w:t xml:space="preserve"> families with </w:t>
      </w:r>
      <w:r w:rsidRPr="0081502C">
        <w:t xml:space="preserve">a </w:t>
      </w:r>
      <w:r w:rsidRPr="0081502C">
        <w:rPr>
          <w:rFonts w:hint="eastAsia"/>
        </w:rPr>
        <w:t xml:space="preserve">small number of </w:t>
      </w:r>
      <w:r w:rsidRPr="0081502C">
        <w:t>species</w:t>
      </w:r>
      <w:r w:rsidRPr="0081502C">
        <w:rPr>
          <w:rFonts w:hint="eastAsia"/>
        </w:rPr>
        <w:t xml:space="preserve"> (Moerman, 2012).</w:t>
      </w:r>
    </w:p>
    <w:p w14:paraId="1FE01B00" w14:textId="435FC919" w:rsidR="005701D8" w:rsidRPr="00DE7BD5" w:rsidRDefault="005701D8">
      <w:pPr>
        <w:rPr>
          <w:b/>
        </w:rPr>
      </w:pPr>
      <w:r w:rsidRPr="005701D8">
        <w:rPr>
          <w:b/>
        </w:rPr>
        <w:lastRenderedPageBreak/>
        <w:t>R</w:t>
      </w:r>
      <w:r w:rsidRPr="005701D8">
        <w:rPr>
          <w:rFonts w:hint="eastAsia"/>
          <w:b/>
        </w:rPr>
        <w:t>eference</w:t>
      </w:r>
      <w:r w:rsidR="009B47CB">
        <w:rPr>
          <w:b/>
        </w:rPr>
        <w:t>s</w:t>
      </w:r>
    </w:p>
    <w:p w14:paraId="72FB5F6D" w14:textId="12D4BDC0" w:rsidR="00376EC0" w:rsidRDefault="005701D8" w:rsidP="007B575D">
      <w:pPr>
        <w:ind w:left="480" w:hangingChars="200" w:hanging="480"/>
      </w:pPr>
      <w:r>
        <w:t>Moerman, D.E.</w:t>
      </w:r>
      <w:r>
        <w:rPr>
          <w:rFonts w:hint="eastAsia"/>
        </w:rPr>
        <w:t>, 2012</w:t>
      </w:r>
      <w:r w:rsidRPr="008C39E8">
        <w:t xml:space="preserve">. </w:t>
      </w:r>
      <w:r>
        <w:rPr>
          <w:rFonts w:hint="eastAsia"/>
        </w:rPr>
        <w:t>Commentary:</w:t>
      </w:r>
      <w:r w:rsidR="00102695">
        <w:rPr>
          <w:rFonts w:hint="eastAsia"/>
        </w:rPr>
        <w:t xml:space="preserve"> </w:t>
      </w:r>
      <w:r>
        <w:rPr>
          <w:rFonts w:hint="eastAsia"/>
        </w:rPr>
        <w:t>Regression residual vs. Bayesian analysis of medicinal floras.</w:t>
      </w:r>
      <w:r w:rsidRPr="008C39E8">
        <w:t xml:space="preserve"> J</w:t>
      </w:r>
      <w:r>
        <w:rPr>
          <w:rFonts w:hint="eastAsia"/>
        </w:rPr>
        <w:t>.</w:t>
      </w:r>
      <w:r w:rsidRPr="008C39E8">
        <w:t xml:space="preserve"> </w:t>
      </w:r>
      <w:proofErr w:type="spellStart"/>
      <w:r w:rsidRPr="008C39E8">
        <w:t>Ethnopharmacol</w:t>
      </w:r>
      <w:proofErr w:type="spellEnd"/>
      <w:r>
        <w:rPr>
          <w:rFonts w:hint="eastAsia"/>
        </w:rPr>
        <w:t>.</w:t>
      </w:r>
      <w:r w:rsidRPr="008C39E8">
        <w:t xml:space="preserve"> </w:t>
      </w:r>
      <w:r>
        <w:rPr>
          <w:rFonts w:hint="eastAsia"/>
        </w:rPr>
        <w:t>139</w:t>
      </w:r>
      <w:r w:rsidRPr="008C39E8">
        <w:t xml:space="preserve">, </w:t>
      </w:r>
      <w:r>
        <w:rPr>
          <w:rFonts w:hint="eastAsia"/>
        </w:rPr>
        <w:t>693</w:t>
      </w:r>
      <w:r w:rsidRPr="008C39E8">
        <w:t>-</w:t>
      </w:r>
      <w:r>
        <w:rPr>
          <w:rFonts w:hint="eastAsia"/>
        </w:rPr>
        <w:t>694</w:t>
      </w:r>
      <w:r w:rsidRPr="008C39E8">
        <w:t>.</w:t>
      </w:r>
    </w:p>
    <w:p w14:paraId="55C0A02B" w14:textId="1C4CAACF" w:rsidR="005701D8" w:rsidRDefault="005701D8" w:rsidP="00DE7BD5">
      <w:pPr>
        <w:ind w:left="480" w:hangingChars="200" w:hanging="480"/>
      </w:pPr>
      <w:r>
        <w:t>Weckerle, C.S., Cabras, S., Castellanos, M.E.,</w:t>
      </w:r>
      <w:r>
        <w:rPr>
          <w:rFonts w:hint="eastAsia"/>
        </w:rPr>
        <w:t xml:space="preserve"> </w:t>
      </w:r>
      <w:r>
        <w:t>Leonti, M.</w:t>
      </w:r>
      <w:r>
        <w:rPr>
          <w:rFonts w:hint="eastAsia"/>
        </w:rPr>
        <w:t xml:space="preserve">, </w:t>
      </w:r>
      <w:r>
        <w:t>2011</w:t>
      </w:r>
      <w:r w:rsidRPr="008C39E8">
        <w:t>. Quantitative methods in ethnobotany and ethnopharmacology: considering the overall flora—hypothesis testing for over- and underused plant families with the Bayesian approach. J</w:t>
      </w:r>
      <w:r>
        <w:rPr>
          <w:rFonts w:hint="eastAsia"/>
        </w:rPr>
        <w:t xml:space="preserve">. </w:t>
      </w:r>
      <w:proofErr w:type="spellStart"/>
      <w:r w:rsidRPr="008C39E8">
        <w:t>Ethnopharmacol</w:t>
      </w:r>
      <w:proofErr w:type="spellEnd"/>
      <w:r>
        <w:rPr>
          <w:rFonts w:hint="eastAsia"/>
        </w:rPr>
        <w:t>.</w:t>
      </w:r>
      <w:r w:rsidRPr="008C39E8">
        <w:t xml:space="preserve"> 137(1), 837-843.</w:t>
      </w:r>
    </w:p>
    <w:sectPr w:rsidR="005701D8" w:rsidSect="00DD2BB2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40E2" w14:textId="77777777" w:rsidR="00163DF5" w:rsidRDefault="00163DF5" w:rsidP="00376EC0">
      <w:r>
        <w:separator/>
      </w:r>
    </w:p>
  </w:endnote>
  <w:endnote w:type="continuationSeparator" w:id="0">
    <w:p w14:paraId="1522322C" w14:textId="77777777" w:rsidR="00163DF5" w:rsidRDefault="00163DF5" w:rsidP="0037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BCA8" w14:textId="77777777" w:rsidR="00163DF5" w:rsidRDefault="00163DF5" w:rsidP="00376EC0">
      <w:r>
        <w:separator/>
      </w:r>
    </w:p>
  </w:footnote>
  <w:footnote w:type="continuationSeparator" w:id="0">
    <w:p w14:paraId="26C765FB" w14:textId="77777777" w:rsidR="00163DF5" w:rsidRDefault="00163DF5" w:rsidP="00376E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BEITIwMDMxMTC0MTYyUdpeDU4uLM/DyQAsNaAJ0wlNQsAAAA"/>
  </w:docVars>
  <w:rsids>
    <w:rsidRoot w:val="00376EC0"/>
    <w:rsid w:val="00022A7F"/>
    <w:rsid w:val="000461D5"/>
    <w:rsid w:val="00060258"/>
    <w:rsid w:val="000A2838"/>
    <w:rsid w:val="000C4B15"/>
    <w:rsid w:val="00102695"/>
    <w:rsid w:val="00150A85"/>
    <w:rsid w:val="00163DF5"/>
    <w:rsid w:val="001B5EB4"/>
    <w:rsid w:val="001B705A"/>
    <w:rsid w:val="001C52F3"/>
    <w:rsid w:val="00210F65"/>
    <w:rsid w:val="002426A0"/>
    <w:rsid w:val="00247600"/>
    <w:rsid w:val="002665D6"/>
    <w:rsid w:val="00297461"/>
    <w:rsid w:val="002B5DC4"/>
    <w:rsid w:val="002B72F4"/>
    <w:rsid w:val="002D17A0"/>
    <w:rsid w:val="0030382D"/>
    <w:rsid w:val="0032565C"/>
    <w:rsid w:val="00333932"/>
    <w:rsid w:val="00334052"/>
    <w:rsid w:val="00376547"/>
    <w:rsid w:val="00376EC0"/>
    <w:rsid w:val="00386057"/>
    <w:rsid w:val="003A02C0"/>
    <w:rsid w:val="003A4799"/>
    <w:rsid w:val="004028A3"/>
    <w:rsid w:val="004035AD"/>
    <w:rsid w:val="004C23DF"/>
    <w:rsid w:val="004F70D3"/>
    <w:rsid w:val="0056476E"/>
    <w:rsid w:val="005701D8"/>
    <w:rsid w:val="005A71E4"/>
    <w:rsid w:val="005D3E3C"/>
    <w:rsid w:val="005D6EF1"/>
    <w:rsid w:val="005E073D"/>
    <w:rsid w:val="005F181F"/>
    <w:rsid w:val="0060323D"/>
    <w:rsid w:val="00605E02"/>
    <w:rsid w:val="006212BA"/>
    <w:rsid w:val="00640806"/>
    <w:rsid w:val="006433BE"/>
    <w:rsid w:val="006666D2"/>
    <w:rsid w:val="006C06B8"/>
    <w:rsid w:val="006D7CD6"/>
    <w:rsid w:val="006E706A"/>
    <w:rsid w:val="007063B8"/>
    <w:rsid w:val="00726BFB"/>
    <w:rsid w:val="007A5CD2"/>
    <w:rsid w:val="007B575D"/>
    <w:rsid w:val="007C55C0"/>
    <w:rsid w:val="007D3DC7"/>
    <w:rsid w:val="007E19FF"/>
    <w:rsid w:val="007E3341"/>
    <w:rsid w:val="008052E3"/>
    <w:rsid w:val="008206E9"/>
    <w:rsid w:val="00820F85"/>
    <w:rsid w:val="00896BEA"/>
    <w:rsid w:val="008A277B"/>
    <w:rsid w:val="008B397F"/>
    <w:rsid w:val="008F0B59"/>
    <w:rsid w:val="008F3630"/>
    <w:rsid w:val="00921EE9"/>
    <w:rsid w:val="00932A7F"/>
    <w:rsid w:val="0094036C"/>
    <w:rsid w:val="0094262B"/>
    <w:rsid w:val="0094765C"/>
    <w:rsid w:val="00970C2F"/>
    <w:rsid w:val="00972EA0"/>
    <w:rsid w:val="00992172"/>
    <w:rsid w:val="009B47CB"/>
    <w:rsid w:val="009C6D31"/>
    <w:rsid w:val="00A16148"/>
    <w:rsid w:val="00AB0CCC"/>
    <w:rsid w:val="00AD3DD5"/>
    <w:rsid w:val="00AE50E6"/>
    <w:rsid w:val="00AF7E7F"/>
    <w:rsid w:val="00B42076"/>
    <w:rsid w:val="00B56AC9"/>
    <w:rsid w:val="00BA099D"/>
    <w:rsid w:val="00BF7770"/>
    <w:rsid w:val="00C24034"/>
    <w:rsid w:val="00C5072D"/>
    <w:rsid w:val="00C77C07"/>
    <w:rsid w:val="00CD2FF1"/>
    <w:rsid w:val="00CD7F9D"/>
    <w:rsid w:val="00CF2A15"/>
    <w:rsid w:val="00D3796A"/>
    <w:rsid w:val="00D55F39"/>
    <w:rsid w:val="00D61AD3"/>
    <w:rsid w:val="00D74D56"/>
    <w:rsid w:val="00DB5A3C"/>
    <w:rsid w:val="00DD0DF6"/>
    <w:rsid w:val="00DD2BB2"/>
    <w:rsid w:val="00DE7BD5"/>
    <w:rsid w:val="00E23946"/>
    <w:rsid w:val="00E46FB6"/>
    <w:rsid w:val="00E57C2C"/>
    <w:rsid w:val="00E75763"/>
    <w:rsid w:val="00E80C03"/>
    <w:rsid w:val="00EA6298"/>
    <w:rsid w:val="00ED20DC"/>
    <w:rsid w:val="00ED3993"/>
    <w:rsid w:val="00EE2037"/>
    <w:rsid w:val="00F62666"/>
    <w:rsid w:val="00F7733F"/>
    <w:rsid w:val="00FA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340AD0"/>
  <w15:docId w15:val="{68BB0E34-8233-4E3C-8096-CDBF9B8F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EC0"/>
    <w:pPr>
      <w:widowControl w:val="0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E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6E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6EC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6EC0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76EC0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376EC0"/>
  </w:style>
  <w:style w:type="character" w:customStyle="1" w:styleId="a9">
    <w:name w:val="批注文字 字符"/>
    <w:basedOn w:val="a0"/>
    <w:link w:val="a8"/>
    <w:uiPriority w:val="99"/>
    <w:rsid w:val="00376EC0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76EC0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76EC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327</Words>
  <Characters>1814</Characters>
  <Application>Microsoft Office Word</Application>
  <DocSecurity>0</DocSecurity>
  <Lines>28</Lines>
  <Paragraphs>5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yao fu</cp:lastModifiedBy>
  <cp:revision>21</cp:revision>
  <dcterms:created xsi:type="dcterms:W3CDTF">2022-10-28T01:50:00Z</dcterms:created>
  <dcterms:modified xsi:type="dcterms:W3CDTF">2025-07-16T02:30:00Z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7ffc522ca4d6dff7ed37bbe1daffc29cabba920e811144ead6fbe7ce6e2f374d</vt:lpwstr>
  </property>
</Properties>
</file>