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C0F51" w14:textId="2468F618" w:rsidR="00BA5041" w:rsidRPr="00F76C28" w:rsidRDefault="00BA5041" w:rsidP="00BA50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14:ligatures w14:val="none"/>
        </w:rPr>
      </w:pPr>
      <w:r w:rsidRPr="00BA5041">
        <w:rPr>
          <w:rFonts w:ascii="Times New Roman" w:hAnsi="Times New Roman" w:cs="Times New Roman" w:hint="eastAsia"/>
          <w:b/>
          <w:sz w:val="24"/>
          <w14:ligatures w14:val="none"/>
        </w:rPr>
        <w:t xml:space="preserve">Supplementary file </w:t>
      </w:r>
      <w:r>
        <w:rPr>
          <w:rFonts w:ascii="Times New Roman" w:hAnsi="Times New Roman" w:cs="Times New Roman" w:hint="eastAsia"/>
          <w:b/>
          <w:sz w:val="24"/>
          <w14:ligatures w14:val="none"/>
        </w:rPr>
        <w:t>2</w:t>
      </w:r>
      <w:r w:rsidRPr="00BA5041">
        <w:rPr>
          <w:rFonts w:ascii="Times New Roman" w:hAnsi="Times New Roman" w:cs="Times New Roman"/>
          <w:b/>
          <w:sz w:val="24"/>
          <w14:ligatures w14:val="none"/>
        </w:rPr>
        <w:t xml:space="preserve">: </w:t>
      </w:r>
      <w:r w:rsidRPr="00BA5041">
        <w:rPr>
          <w:rFonts w:ascii="Times New Roman" w:hAnsi="Times New Roman" w:cs="Times New Roman" w:hint="eastAsia"/>
          <w:b/>
          <w:sz w:val="24"/>
          <w14:ligatures w14:val="none"/>
        </w:rPr>
        <w:t xml:space="preserve">analysis of commonly </w:t>
      </w:r>
      <w:r w:rsidR="00916E6A">
        <w:rPr>
          <w:rFonts w:ascii="Times New Roman" w:hAnsi="Times New Roman" w:cs="Times New Roman" w:hint="eastAsia"/>
          <w:b/>
          <w:sz w:val="24"/>
          <w14:ligatures w14:val="none"/>
        </w:rPr>
        <w:t>selected</w:t>
      </w:r>
      <w:r w:rsidRPr="00BA5041">
        <w:rPr>
          <w:rFonts w:ascii="Times New Roman" w:hAnsi="Times New Roman" w:cs="Times New Roman" w:hint="eastAsia"/>
          <w:b/>
          <w:sz w:val="24"/>
          <w14:ligatures w14:val="none"/>
        </w:rPr>
        <w:t xml:space="preserve"> species of Tibetan and Naxi people respectively</w:t>
      </w:r>
    </w:p>
    <w:p w14:paraId="6E17AD97" w14:textId="25900346" w:rsidR="00BA5041" w:rsidRDefault="00F76C28" w:rsidP="00F76C28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14:ligatures w14:val="none"/>
        </w:rPr>
      </w:pPr>
      <w:r w:rsidRPr="00F76C28">
        <w:rPr>
          <w:rFonts w:ascii="Times New Roman" w:hAnsi="Times New Roman" w:cs="Times New Roman" w:hint="eastAsia"/>
          <w:sz w:val="24"/>
          <w14:ligatures w14:val="none"/>
        </w:rPr>
        <w:t>According to available data, w</w:t>
      </w:r>
      <w:r w:rsidR="00BA5041" w:rsidRPr="00F76C28">
        <w:rPr>
          <w:rFonts w:ascii="Times New Roman" w:hAnsi="Times New Roman" w:cs="Times New Roman"/>
          <w:sz w:val="24"/>
          <w14:ligatures w14:val="none"/>
        </w:rPr>
        <w:t>e</w:t>
      </w:r>
      <w:r w:rsidR="00BA5041" w:rsidRPr="00F76C28">
        <w:rPr>
          <w:rFonts w:ascii="Times New Roman" w:hAnsi="Times New Roman" w:cs="Times New Roman" w:hint="eastAsia"/>
          <w:sz w:val="24"/>
          <w14:ligatures w14:val="none"/>
        </w:rPr>
        <w:t xml:space="preserve"> </w:t>
      </w:r>
      <w:r w:rsidRPr="00F76C28">
        <w:rPr>
          <w:rFonts w:ascii="Times New Roman" w:hAnsi="Times New Roman" w:cs="Times New Roman" w:hint="eastAsia"/>
          <w:sz w:val="24"/>
          <w14:ligatures w14:val="none"/>
        </w:rPr>
        <w:t xml:space="preserve">employed </w:t>
      </w:r>
      <w:bookmarkStart w:id="0" w:name="_Hlk189644430"/>
      <w:r w:rsidRPr="00F76C28">
        <w:rPr>
          <w:rFonts w:ascii="Times New Roman" w:hAnsi="Times New Roman" w:cs="Times New Roman" w:hint="eastAsia"/>
          <w:sz w:val="24"/>
          <w14:ligatures w14:val="none"/>
        </w:rPr>
        <w:t>number of citation</w:t>
      </w:r>
      <w:r w:rsidR="009D61CE">
        <w:rPr>
          <w:rFonts w:ascii="Times New Roman" w:hAnsi="Times New Roman" w:cs="Times New Roman" w:hint="eastAsia"/>
          <w:sz w:val="24"/>
          <w14:ligatures w14:val="none"/>
        </w:rPr>
        <w:t xml:space="preserve"> </w:t>
      </w:r>
      <w:r w:rsidR="009D61CE" w:rsidRPr="00540463">
        <w:rPr>
          <w:rFonts w:ascii="Times New Roman" w:hAnsi="Times New Roman" w:cs="Times New Roman" w:hint="eastAsia"/>
          <w:sz w:val="24"/>
          <w14:ligatures w14:val="none"/>
        </w:rPr>
        <w:t>(</w:t>
      </w:r>
      <w:r w:rsidR="00540463" w:rsidRPr="00540463">
        <w:rPr>
          <w:rFonts w:ascii="Times New Roman" w:hAnsi="Times New Roman" w:cs="Times New Roman" w:hint="eastAsia"/>
          <w:sz w:val="24"/>
          <w14:ligatures w14:val="none"/>
        </w:rPr>
        <w:t>Tard</w:t>
      </w:r>
      <w:r w:rsidR="00540463" w:rsidRPr="00540463">
        <w:rPr>
          <w:rFonts w:ascii="Times New Roman" w:hAnsi="Times New Roman" w:cs="Times New Roman" w:hint="eastAsia"/>
          <w:sz w:val="24"/>
          <w14:ligatures w14:val="none"/>
        </w:rPr>
        <w:t>í</w:t>
      </w:r>
      <w:r w:rsidR="00540463" w:rsidRPr="00540463">
        <w:rPr>
          <w:rFonts w:ascii="Times New Roman" w:hAnsi="Times New Roman" w:cs="Times New Roman" w:hint="eastAsia"/>
          <w:sz w:val="24"/>
          <w14:ligatures w14:val="none"/>
        </w:rPr>
        <w:t>o and Pardo-de-Santayana, 2008</w:t>
      </w:r>
      <w:r w:rsidR="009D61CE" w:rsidRPr="00540463">
        <w:rPr>
          <w:rFonts w:ascii="Times New Roman" w:hAnsi="Times New Roman" w:cs="Times New Roman" w:hint="eastAsia"/>
          <w:sz w:val="24"/>
          <w14:ligatures w14:val="none"/>
        </w:rPr>
        <w:t>)</w:t>
      </w:r>
      <w:r w:rsidRPr="00F76C28">
        <w:rPr>
          <w:rFonts w:ascii="Times New Roman" w:hAnsi="Times New Roman" w:cs="Times New Roman" w:hint="eastAsia"/>
          <w:sz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sz w:val="24"/>
          <w14:ligatures w14:val="none"/>
        </w:rPr>
        <w:t xml:space="preserve">from </w:t>
      </w:r>
      <w:bookmarkEnd w:id="0"/>
      <w:r>
        <w:rPr>
          <w:rFonts w:ascii="Times New Roman" w:hAnsi="Times New Roman" w:cs="Times New Roman" w:hint="eastAsia"/>
          <w:sz w:val="24"/>
          <w14:ligatures w14:val="none"/>
        </w:rPr>
        <w:t xml:space="preserve">Ju et al. (2013) </w:t>
      </w:r>
      <w:r w:rsidRPr="00F76C28">
        <w:rPr>
          <w:rFonts w:ascii="Times New Roman" w:hAnsi="Times New Roman" w:cs="Times New Roman" w:hint="eastAsia"/>
          <w:sz w:val="24"/>
          <w14:ligatures w14:val="none"/>
        </w:rPr>
        <w:t xml:space="preserve">for analysis of commonly </w:t>
      </w:r>
      <w:r w:rsidR="0076784C">
        <w:rPr>
          <w:rFonts w:ascii="Times New Roman" w:hAnsi="Times New Roman" w:cs="Times New Roman" w:hint="eastAsia"/>
          <w:sz w:val="24"/>
          <w14:ligatures w14:val="none"/>
        </w:rPr>
        <w:t>selected</w:t>
      </w:r>
      <w:r w:rsidRPr="00F76C28">
        <w:rPr>
          <w:rFonts w:ascii="Times New Roman" w:hAnsi="Times New Roman" w:cs="Times New Roman" w:hint="eastAsia"/>
          <w:sz w:val="24"/>
          <w14:ligatures w14:val="none"/>
        </w:rPr>
        <w:t xml:space="preserve"> species of Tibetan people</w:t>
      </w:r>
      <w:r>
        <w:rPr>
          <w:rFonts w:ascii="Times New Roman" w:hAnsi="Times New Roman" w:cs="Times New Roman" w:hint="eastAsia"/>
          <w:sz w:val="24"/>
          <w14:ligatures w14:val="none"/>
        </w:rPr>
        <w:t xml:space="preserve">. </w:t>
      </w:r>
      <w:r>
        <w:rPr>
          <w:rFonts w:ascii="Times New Roman" w:hAnsi="Times New Roman" w:cs="Times New Roman"/>
          <w:sz w:val="24"/>
          <w14:ligatures w14:val="none"/>
        </w:rPr>
        <w:t>W</w:t>
      </w:r>
      <w:r>
        <w:rPr>
          <w:rFonts w:ascii="Times New Roman" w:hAnsi="Times New Roman" w:cs="Times New Roman" w:hint="eastAsia"/>
          <w:sz w:val="24"/>
          <w14:ligatures w14:val="none"/>
        </w:rPr>
        <w:t>ild edible plant s</w:t>
      </w:r>
      <w:r>
        <w:rPr>
          <w:rFonts w:ascii="Times New Roman" w:hAnsi="Times New Roman" w:cs="Times New Roman"/>
          <w:sz w:val="24"/>
          <w14:ligatures w14:val="none"/>
        </w:rPr>
        <w:t>pecies</w:t>
      </w:r>
      <w:r>
        <w:rPr>
          <w:rFonts w:ascii="Times New Roman" w:hAnsi="Times New Roman" w:cs="Times New Roman" w:hint="eastAsia"/>
          <w:sz w:val="24"/>
          <w14:ligatures w14:val="none"/>
        </w:rPr>
        <w:t xml:space="preserve"> </w:t>
      </w:r>
      <w:r w:rsidR="004339E5">
        <w:rPr>
          <w:rFonts w:ascii="Times New Roman" w:hAnsi="Times New Roman" w:cs="Times New Roman" w:hint="eastAsia"/>
          <w:sz w:val="24"/>
          <w14:ligatures w14:val="none"/>
        </w:rPr>
        <w:t xml:space="preserve">with more than 70 </w:t>
      </w:r>
      <w:r w:rsidR="002B37CD">
        <w:rPr>
          <w:rFonts w:ascii="Times New Roman" w:hAnsi="Times New Roman" w:cs="Times New Roman" w:hint="eastAsia"/>
          <w:sz w:val="24"/>
          <w14:ligatures w14:val="none"/>
        </w:rPr>
        <w:t xml:space="preserve">citations </w:t>
      </w:r>
      <w:r w:rsidR="004339E5">
        <w:rPr>
          <w:rFonts w:ascii="Times New Roman" w:hAnsi="Times New Roman" w:cs="Times New Roman" w:hint="eastAsia"/>
          <w:sz w:val="24"/>
          <w14:ligatures w14:val="none"/>
        </w:rPr>
        <w:t xml:space="preserve">from 282 informants in total, which means more than 25% informants reported the species, were considered as commonly </w:t>
      </w:r>
      <w:r w:rsidR="0076784C">
        <w:rPr>
          <w:rFonts w:ascii="Times New Roman" w:hAnsi="Times New Roman" w:cs="Times New Roman" w:hint="eastAsia"/>
          <w:sz w:val="24"/>
          <w14:ligatures w14:val="none"/>
        </w:rPr>
        <w:t>selected</w:t>
      </w:r>
      <w:r w:rsidR="004339E5">
        <w:rPr>
          <w:rFonts w:ascii="Times New Roman" w:hAnsi="Times New Roman" w:cs="Times New Roman" w:hint="eastAsia"/>
          <w:sz w:val="24"/>
          <w14:ligatures w14:val="none"/>
        </w:rPr>
        <w:t xml:space="preserve"> species of Tibetan people. For Naxi people, we employed </w:t>
      </w:r>
      <w:r w:rsidR="004339E5" w:rsidRPr="004339E5">
        <w:rPr>
          <w:rFonts w:ascii="Times New Roman" w:hAnsi="Times New Roman" w:cs="Times New Roman" w:hint="eastAsia"/>
          <w:sz w:val="24"/>
          <w14:ligatures w14:val="none"/>
        </w:rPr>
        <w:t>number of citation from</w:t>
      </w:r>
      <w:r w:rsidR="004339E5">
        <w:rPr>
          <w:rFonts w:ascii="Times New Roman" w:hAnsi="Times New Roman" w:cs="Times New Roman" w:hint="eastAsia"/>
          <w:sz w:val="24"/>
          <w14:ligatures w14:val="none"/>
        </w:rPr>
        <w:t xml:space="preserve"> Geng (2015), </w:t>
      </w:r>
      <w:r w:rsidR="004339E5" w:rsidRPr="004339E5">
        <w:rPr>
          <w:rFonts w:ascii="Times New Roman" w:hAnsi="Times New Roman" w:cs="Times New Roman" w:hint="eastAsia"/>
          <w:sz w:val="24"/>
          <w14:ligatures w14:val="none"/>
        </w:rPr>
        <w:t>number of citation</w:t>
      </w:r>
      <w:r w:rsidR="004339E5">
        <w:rPr>
          <w:rFonts w:ascii="Times New Roman" w:hAnsi="Times New Roman" w:cs="Times New Roman" w:hint="eastAsia"/>
          <w:sz w:val="24"/>
          <w14:ligatures w14:val="none"/>
        </w:rPr>
        <w:t xml:space="preserve">, </w:t>
      </w:r>
      <w:r w:rsidR="003E6579">
        <w:rPr>
          <w:rFonts w:ascii="Times New Roman" w:hAnsi="Times New Roman" w:cs="Times New Roman" w:hint="eastAsia"/>
          <w:sz w:val="24"/>
          <w14:ligatures w14:val="none"/>
        </w:rPr>
        <w:t xml:space="preserve">and </w:t>
      </w:r>
      <w:r w:rsidR="003E6579" w:rsidRPr="003E6579">
        <w:rPr>
          <w:rFonts w:ascii="Times New Roman" w:hAnsi="Times New Roman" w:cs="Times New Roman" w:hint="eastAsia"/>
          <w:sz w:val="24"/>
          <w14:ligatures w14:val="none"/>
        </w:rPr>
        <w:t>frequency of consumption and taste scored by informants</w:t>
      </w:r>
      <w:r w:rsidR="003E6579">
        <w:rPr>
          <w:rFonts w:ascii="Times New Roman" w:hAnsi="Times New Roman" w:cs="Times New Roman" w:hint="eastAsia"/>
          <w:sz w:val="24"/>
          <w14:ligatures w14:val="none"/>
        </w:rPr>
        <w:t xml:space="preserve"> from Zhang (2013) and He (2017)</w:t>
      </w:r>
      <w:r w:rsidR="009D61CE" w:rsidRPr="009D61CE">
        <w:rPr>
          <w:rFonts w:hint="eastAsia"/>
        </w:rPr>
        <w:t xml:space="preserve"> </w:t>
      </w:r>
      <w:r w:rsidR="009D61CE" w:rsidRPr="009D61CE">
        <w:rPr>
          <w:rFonts w:ascii="Times New Roman" w:hAnsi="Times New Roman" w:cs="Times New Roman" w:hint="eastAsia"/>
          <w:sz w:val="24"/>
          <w14:ligatures w14:val="none"/>
        </w:rPr>
        <w:t xml:space="preserve">for analysis of commonly </w:t>
      </w:r>
      <w:r w:rsidR="0076784C">
        <w:rPr>
          <w:rFonts w:ascii="Times New Roman" w:hAnsi="Times New Roman" w:cs="Times New Roman" w:hint="eastAsia"/>
          <w:sz w:val="24"/>
          <w14:ligatures w14:val="none"/>
        </w:rPr>
        <w:t>selected</w:t>
      </w:r>
      <w:r w:rsidR="009D61CE" w:rsidRPr="009D61CE">
        <w:rPr>
          <w:rFonts w:ascii="Times New Roman" w:hAnsi="Times New Roman" w:cs="Times New Roman" w:hint="eastAsia"/>
          <w:sz w:val="24"/>
          <w14:ligatures w14:val="none"/>
        </w:rPr>
        <w:t xml:space="preserve"> species</w:t>
      </w:r>
      <w:r w:rsidR="009D61CE">
        <w:rPr>
          <w:rFonts w:ascii="Times New Roman" w:hAnsi="Times New Roman" w:cs="Times New Roman" w:hint="eastAsia"/>
          <w:sz w:val="24"/>
          <w14:ligatures w14:val="none"/>
        </w:rPr>
        <w:t xml:space="preserve">. </w:t>
      </w:r>
      <w:r w:rsidR="009D61CE">
        <w:rPr>
          <w:rFonts w:ascii="Times New Roman" w:hAnsi="Times New Roman" w:cs="Times New Roman"/>
          <w:sz w:val="24"/>
          <w14:ligatures w14:val="none"/>
        </w:rPr>
        <w:t>W</w:t>
      </w:r>
      <w:r w:rsidR="009D61CE">
        <w:rPr>
          <w:rFonts w:ascii="Times New Roman" w:hAnsi="Times New Roman" w:cs="Times New Roman" w:hint="eastAsia"/>
          <w:sz w:val="24"/>
          <w14:ligatures w14:val="none"/>
        </w:rPr>
        <w:t>ild edible plant species with at least 50% informants reported the species from Geng (2015) (at least 43 citations from 86 informants</w:t>
      </w:r>
      <w:r w:rsidR="002B37CD">
        <w:rPr>
          <w:rFonts w:ascii="Times New Roman" w:hAnsi="Times New Roman" w:cs="Times New Roman" w:hint="eastAsia"/>
          <w:sz w:val="24"/>
          <w14:ligatures w14:val="none"/>
        </w:rPr>
        <w:t xml:space="preserve"> in total</w:t>
      </w:r>
      <w:r w:rsidR="009D61CE">
        <w:rPr>
          <w:rFonts w:ascii="Times New Roman" w:hAnsi="Times New Roman" w:cs="Times New Roman" w:hint="eastAsia"/>
          <w:sz w:val="24"/>
          <w14:ligatures w14:val="none"/>
        </w:rPr>
        <w:t xml:space="preserve">), from Zhang (2013) (at least </w:t>
      </w:r>
      <w:r w:rsidR="002B37CD">
        <w:rPr>
          <w:rFonts w:ascii="Times New Roman" w:hAnsi="Times New Roman" w:cs="Times New Roman" w:hint="eastAsia"/>
          <w:sz w:val="24"/>
          <w14:ligatures w14:val="none"/>
        </w:rPr>
        <w:t>45 citations from 89 informants in total, and frequency of consumption or taste score ranked at top two levels</w:t>
      </w:r>
      <w:r w:rsidR="009D61CE">
        <w:rPr>
          <w:rFonts w:ascii="Times New Roman" w:hAnsi="Times New Roman" w:cs="Times New Roman" w:hint="eastAsia"/>
          <w:sz w:val="24"/>
          <w14:ligatures w14:val="none"/>
        </w:rPr>
        <w:t>)</w:t>
      </w:r>
      <w:r w:rsidR="002B37CD">
        <w:rPr>
          <w:rFonts w:ascii="Times New Roman" w:hAnsi="Times New Roman" w:cs="Times New Roman" w:hint="eastAsia"/>
          <w:sz w:val="24"/>
          <w14:ligatures w14:val="none"/>
        </w:rPr>
        <w:t>, from He (2017) (at least 60 citations from 120 informants in total, and</w:t>
      </w:r>
      <w:r w:rsidR="002B37CD" w:rsidRPr="002B37CD">
        <w:rPr>
          <w:rFonts w:hint="eastAsia"/>
        </w:rPr>
        <w:t xml:space="preserve"> </w:t>
      </w:r>
      <w:r w:rsidR="002B37CD" w:rsidRPr="002B37CD">
        <w:rPr>
          <w:rFonts w:ascii="Times New Roman" w:hAnsi="Times New Roman" w:cs="Times New Roman" w:hint="eastAsia"/>
          <w:sz w:val="24"/>
          <w14:ligatures w14:val="none"/>
        </w:rPr>
        <w:t>frequency of consumption or taste score ranked at top two levels</w:t>
      </w:r>
      <w:r w:rsidR="002B37CD">
        <w:rPr>
          <w:rFonts w:ascii="Times New Roman" w:hAnsi="Times New Roman" w:cs="Times New Roman" w:hint="eastAsia"/>
          <w:sz w:val="24"/>
          <w14:ligatures w14:val="none"/>
        </w:rPr>
        <w:t xml:space="preserve">) were considered as </w:t>
      </w:r>
      <w:r w:rsidR="002B37CD" w:rsidRPr="002B37CD">
        <w:rPr>
          <w:rFonts w:ascii="Times New Roman" w:hAnsi="Times New Roman" w:cs="Times New Roman" w:hint="eastAsia"/>
          <w:sz w:val="24"/>
          <w14:ligatures w14:val="none"/>
        </w:rPr>
        <w:t xml:space="preserve">commonly </w:t>
      </w:r>
      <w:r w:rsidR="0076784C">
        <w:rPr>
          <w:rFonts w:ascii="Times New Roman" w:hAnsi="Times New Roman" w:cs="Times New Roman" w:hint="eastAsia"/>
          <w:sz w:val="24"/>
          <w14:ligatures w14:val="none"/>
        </w:rPr>
        <w:t>selected</w:t>
      </w:r>
      <w:r w:rsidR="002B37CD" w:rsidRPr="002B37CD">
        <w:rPr>
          <w:rFonts w:ascii="Times New Roman" w:hAnsi="Times New Roman" w:cs="Times New Roman" w:hint="eastAsia"/>
          <w:sz w:val="24"/>
          <w14:ligatures w14:val="none"/>
        </w:rPr>
        <w:t xml:space="preserve"> species of </w:t>
      </w:r>
      <w:r w:rsidR="002B37CD">
        <w:rPr>
          <w:rFonts w:ascii="Times New Roman" w:hAnsi="Times New Roman" w:cs="Times New Roman" w:hint="eastAsia"/>
          <w:sz w:val="24"/>
          <w14:ligatures w14:val="none"/>
        </w:rPr>
        <w:t>Naxi</w:t>
      </w:r>
      <w:r w:rsidR="002B37CD" w:rsidRPr="002B37CD">
        <w:rPr>
          <w:rFonts w:ascii="Times New Roman" w:hAnsi="Times New Roman" w:cs="Times New Roman" w:hint="eastAsia"/>
          <w:sz w:val="24"/>
          <w14:ligatures w14:val="none"/>
        </w:rPr>
        <w:t xml:space="preserve"> people.</w:t>
      </w:r>
    </w:p>
    <w:p w14:paraId="5F5CC573" w14:textId="77777777" w:rsidR="001F09D8" w:rsidRPr="001F09D8" w:rsidRDefault="001F09D8" w:rsidP="001F09D8">
      <w:pPr>
        <w:spacing w:after="0" w:line="240" w:lineRule="auto"/>
        <w:jc w:val="both"/>
        <w:rPr>
          <w:rFonts w:ascii="Times New Roman" w:eastAsia="宋体" w:hAnsi="Times New Roman" w:cs="Times New Roman"/>
          <w:b/>
          <w:sz w:val="24"/>
          <w14:ligatures w14:val="none"/>
        </w:rPr>
      </w:pPr>
      <w:r w:rsidRPr="001F09D8">
        <w:rPr>
          <w:rFonts w:ascii="Times New Roman" w:eastAsia="宋体" w:hAnsi="Times New Roman" w:cs="Times New Roman" w:hint="eastAsia"/>
          <w:b/>
          <w:sz w:val="24"/>
          <w14:ligatures w14:val="none"/>
        </w:rPr>
        <w:t>Reference</w:t>
      </w:r>
      <w:r w:rsidRPr="001F09D8">
        <w:rPr>
          <w:rFonts w:ascii="Times New Roman" w:eastAsia="宋体" w:hAnsi="Times New Roman" w:cs="Times New Roman"/>
          <w:b/>
          <w:sz w:val="24"/>
          <w14:ligatures w14:val="none"/>
        </w:rPr>
        <w:t>s</w:t>
      </w:r>
    </w:p>
    <w:p w14:paraId="050FBAB3" w14:textId="77777777" w:rsidR="001F09D8" w:rsidRPr="001F09D8" w:rsidRDefault="001F09D8" w:rsidP="001F09D8">
      <w:pPr>
        <w:spacing w:before="100" w:beforeAutospacing="1" w:after="100" w:afterAutospacing="1" w:line="240" w:lineRule="auto"/>
        <w:ind w:left="480" w:hangingChars="200" w:hanging="480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 xml:space="preserve">Geng, Y., 2015. </w:t>
      </w:r>
      <w:r w:rsidRPr="001F09D8">
        <w:rPr>
          <w:rFonts w:ascii="Times New Roman" w:eastAsia="宋体" w:hAnsi="Times New Roman" w:cs="Times New Roman"/>
          <w:sz w:val="24"/>
          <w14:ligatures w14:val="none"/>
        </w:rPr>
        <w:t>Traditional knowledge on edible plants of the Naxi: As a case study in Baidi village, Shangri-La</w:t>
      </w: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 xml:space="preserve">. Master Thesis, </w:t>
      </w:r>
      <w:r w:rsidRPr="001F09D8">
        <w:rPr>
          <w:rFonts w:ascii="Times New Roman" w:eastAsia="宋体" w:hAnsi="Times New Roman" w:cs="Times New Roman"/>
          <w:sz w:val="24"/>
          <w14:ligatures w14:val="none"/>
        </w:rPr>
        <w:t>University of Chinese Academy of Sciences</w:t>
      </w: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>.</w:t>
      </w:r>
    </w:p>
    <w:p w14:paraId="477A2A69" w14:textId="77777777" w:rsidR="001F09D8" w:rsidRPr="001F09D8" w:rsidRDefault="001F09D8" w:rsidP="001F09D8">
      <w:pPr>
        <w:spacing w:before="100" w:beforeAutospacing="1" w:after="100" w:afterAutospacing="1" w:line="240" w:lineRule="auto"/>
        <w:ind w:left="480" w:hangingChars="200" w:hanging="480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 xml:space="preserve">He, L., 2017. </w:t>
      </w:r>
      <w:r w:rsidRPr="001F09D8">
        <w:rPr>
          <w:rFonts w:ascii="Times New Roman" w:eastAsia="宋体" w:hAnsi="Times New Roman" w:cs="Times New Roman"/>
          <w:sz w:val="24"/>
          <w14:ligatures w14:val="none"/>
        </w:rPr>
        <w:t>The Ethnobotanical Investigation and Comprehensive Evaluation</w:t>
      </w: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 xml:space="preserve"> </w:t>
      </w:r>
      <w:r w:rsidRPr="001F09D8">
        <w:rPr>
          <w:rFonts w:ascii="Times New Roman" w:eastAsia="宋体" w:hAnsi="Times New Roman" w:cs="Times New Roman"/>
          <w:sz w:val="24"/>
          <w14:ligatures w14:val="none"/>
        </w:rPr>
        <w:t>of Wild Edible Plants Used by Naxi People in Northwest Yunnan</w:t>
      </w: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 xml:space="preserve">. Master Thesis, </w:t>
      </w:r>
      <w:r w:rsidRPr="001F09D8">
        <w:rPr>
          <w:rFonts w:ascii="Times New Roman" w:eastAsia="宋体" w:hAnsi="Times New Roman" w:cs="Times New Roman"/>
          <w:sz w:val="24"/>
          <w14:ligatures w14:val="none"/>
        </w:rPr>
        <w:t>University of Chinese Academy of Sciences</w:t>
      </w: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>.</w:t>
      </w:r>
    </w:p>
    <w:p w14:paraId="34B9DFA1" w14:textId="77777777" w:rsidR="001F09D8" w:rsidRDefault="001F09D8" w:rsidP="001F09D8">
      <w:pPr>
        <w:spacing w:before="100" w:beforeAutospacing="1" w:after="100" w:afterAutospacing="1" w:line="240" w:lineRule="auto"/>
        <w:ind w:left="480" w:hangingChars="200" w:hanging="480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1F09D8">
        <w:rPr>
          <w:rFonts w:ascii="Times New Roman" w:eastAsia="宋体" w:hAnsi="Times New Roman" w:cs="Times New Roman"/>
          <w:sz w:val="24"/>
          <w14:ligatures w14:val="none"/>
        </w:rPr>
        <w:t>Ju, Y.,</w:t>
      </w: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 xml:space="preserve"> </w:t>
      </w:r>
      <w:r w:rsidRPr="001F09D8">
        <w:rPr>
          <w:rFonts w:ascii="Times New Roman" w:eastAsia="宋体" w:hAnsi="Times New Roman" w:cs="Times New Roman"/>
          <w:sz w:val="24"/>
          <w14:ligatures w14:val="none"/>
        </w:rPr>
        <w:t>Zhuo, J., Liu, B., Long, C.</w:t>
      </w: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 xml:space="preserve">, </w:t>
      </w:r>
      <w:r w:rsidRPr="001F09D8">
        <w:rPr>
          <w:rFonts w:ascii="Times New Roman" w:eastAsia="宋体" w:hAnsi="Times New Roman" w:cs="Times New Roman"/>
          <w:sz w:val="24"/>
          <w14:ligatures w14:val="none"/>
        </w:rPr>
        <w:t xml:space="preserve">2013. Eating from the wild: diversity of wild edible plants used by Tibetans in Shangri-la region, Yunnan, </w:t>
      </w: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>C</w:t>
      </w:r>
      <w:r w:rsidRPr="001F09D8">
        <w:rPr>
          <w:rFonts w:ascii="Times New Roman" w:eastAsia="宋体" w:hAnsi="Times New Roman" w:cs="Times New Roman"/>
          <w:sz w:val="24"/>
          <w14:ligatures w14:val="none"/>
        </w:rPr>
        <w:t>hina. J</w:t>
      </w: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>.</w:t>
      </w:r>
      <w:r w:rsidRPr="001F09D8">
        <w:rPr>
          <w:rFonts w:ascii="Times New Roman" w:eastAsia="宋体" w:hAnsi="Times New Roman" w:cs="Times New Roman"/>
          <w:sz w:val="24"/>
          <w14:ligatures w14:val="none"/>
        </w:rPr>
        <w:t xml:space="preserve"> Ethnobiol</w:t>
      </w: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>.</w:t>
      </w:r>
      <w:r w:rsidRPr="001F09D8">
        <w:rPr>
          <w:rFonts w:ascii="Times New Roman" w:eastAsia="宋体" w:hAnsi="Times New Roman" w:cs="Times New Roman"/>
          <w:sz w:val="24"/>
          <w14:ligatures w14:val="none"/>
        </w:rPr>
        <w:t xml:space="preserve"> Ethnomed</w:t>
      </w: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>.</w:t>
      </w:r>
      <w:r w:rsidRPr="001F09D8">
        <w:rPr>
          <w:rFonts w:ascii="Times New Roman" w:eastAsia="宋体" w:hAnsi="Times New Roman" w:cs="Times New Roman"/>
          <w:sz w:val="24"/>
          <w14:ligatures w14:val="none"/>
        </w:rPr>
        <w:t xml:space="preserve"> 9(1), 28.</w:t>
      </w:r>
    </w:p>
    <w:p w14:paraId="2239ECA2" w14:textId="77777777" w:rsidR="00540463" w:rsidRDefault="00540463" w:rsidP="00540463">
      <w:pPr>
        <w:spacing w:before="100" w:beforeAutospacing="1" w:after="100" w:afterAutospacing="1" w:line="240" w:lineRule="auto"/>
        <w:ind w:left="480" w:hangingChars="200" w:hanging="480"/>
        <w:jc w:val="both"/>
        <w:rPr>
          <w:rFonts w:ascii="Times New Roman" w:eastAsia="宋体" w:hAnsi="Times New Roman" w:cs="Times New Roman"/>
          <w:sz w:val="24"/>
          <w14:ligatures w14:val="none"/>
        </w:rPr>
      </w:pPr>
    </w:p>
    <w:p w14:paraId="6BA135BD" w14:textId="77777777" w:rsidR="00540463" w:rsidRDefault="00540463" w:rsidP="00540463">
      <w:pPr>
        <w:spacing w:before="100" w:beforeAutospacing="1" w:after="100" w:afterAutospacing="1" w:line="240" w:lineRule="auto"/>
        <w:ind w:left="480" w:hangingChars="200" w:hanging="480"/>
        <w:jc w:val="both"/>
        <w:rPr>
          <w:rFonts w:ascii="Times New Roman" w:eastAsia="宋体" w:hAnsi="Times New Roman" w:cs="Times New Roman"/>
          <w:sz w:val="24"/>
          <w14:ligatures w14:val="none"/>
        </w:rPr>
      </w:pPr>
    </w:p>
    <w:p w14:paraId="375A3149" w14:textId="53182B85" w:rsidR="00540463" w:rsidRPr="00540463" w:rsidRDefault="00540463" w:rsidP="00540463">
      <w:pPr>
        <w:spacing w:before="100" w:beforeAutospacing="1" w:after="100" w:afterAutospacing="1" w:line="240" w:lineRule="auto"/>
        <w:ind w:left="480" w:hangingChars="200" w:hanging="480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540463">
        <w:rPr>
          <w:rFonts w:ascii="Times New Roman" w:eastAsia="宋体" w:hAnsi="Times New Roman" w:cs="Times New Roman"/>
          <w:sz w:val="24"/>
          <w14:ligatures w14:val="none"/>
        </w:rPr>
        <w:t>Tardío, J., Pardo-de-Santayana, M., 2008. Cultural importance indices: a comparative</w:t>
      </w:r>
      <w:r>
        <w:rPr>
          <w:rFonts w:ascii="Times New Roman" w:eastAsia="宋体" w:hAnsi="Times New Roman" w:cs="Times New Roman" w:hint="eastAsia"/>
          <w:sz w:val="24"/>
          <w14:ligatures w14:val="none"/>
        </w:rPr>
        <w:t xml:space="preserve"> </w:t>
      </w:r>
      <w:r w:rsidRPr="00540463">
        <w:rPr>
          <w:rFonts w:ascii="Times New Roman" w:eastAsia="宋体" w:hAnsi="Times New Roman" w:cs="Times New Roman"/>
          <w:sz w:val="24"/>
          <w14:ligatures w14:val="none"/>
        </w:rPr>
        <w:t>analysis based on the useful wild plants of Southern Cantabria (Northern Spain).</w:t>
      </w:r>
      <w:r>
        <w:rPr>
          <w:rFonts w:ascii="Times New Roman" w:eastAsia="宋体" w:hAnsi="Times New Roman" w:cs="Times New Roman" w:hint="eastAsia"/>
          <w:sz w:val="24"/>
          <w14:ligatures w14:val="none"/>
        </w:rPr>
        <w:t xml:space="preserve"> </w:t>
      </w:r>
      <w:r w:rsidRPr="00540463">
        <w:rPr>
          <w:rFonts w:ascii="Times New Roman" w:eastAsia="宋体" w:hAnsi="Times New Roman" w:cs="Times New Roman"/>
          <w:sz w:val="24"/>
          <w14:ligatures w14:val="none"/>
        </w:rPr>
        <w:t>Econ</w:t>
      </w:r>
      <w:r>
        <w:rPr>
          <w:rFonts w:ascii="Times New Roman" w:eastAsia="宋体" w:hAnsi="Times New Roman" w:cs="Times New Roman" w:hint="eastAsia"/>
          <w:sz w:val="24"/>
          <w14:ligatures w14:val="none"/>
        </w:rPr>
        <w:t>omic</w:t>
      </w:r>
      <w:r w:rsidRPr="00540463">
        <w:rPr>
          <w:rFonts w:ascii="Times New Roman" w:eastAsia="宋体" w:hAnsi="Times New Roman" w:cs="Times New Roman"/>
          <w:sz w:val="24"/>
          <w14:ligatures w14:val="none"/>
        </w:rPr>
        <w:t xml:space="preserve"> Bot</w:t>
      </w:r>
      <w:r>
        <w:rPr>
          <w:rFonts w:ascii="Times New Roman" w:eastAsia="宋体" w:hAnsi="Times New Roman" w:cs="Times New Roman" w:hint="eastAsia"/>
          <w:sz w:val="24"/>
          <w14:ligatures w14:val="none"/>
        </w:rPr>
        <w:t>any</w:t>
      </w:r>
      <w:r w:rsidRPr="00540463">
        <w:rPr>
          <w:rFonts w:ascii="Times New Roman" w:eastAsia="宋体" w:hAnsi="Times New Roman" w:cs="Times New Roman"/>
          <w:sz w:val="24"/>
          <w14:ligatures w14:val="none"/>
        </w:rPr>
        <w:t xml:space="preserve"> 62 (1), 24–39.</w:t>
      </w:r>
    </w:p>
    <w:p w14:paraId="33A74835" w14:textId="3E334364" w:rsidR="001F09D8" w:rsidRPr="001F09D8" w:rsidRDefault="001F09D8" w:rsidP="001F09D8">
      <w:pPr>
        <w:spacing w:before="100" w:beforeAutospacing="1" w:after="100" w:afterAutospacing="1" w:line="240" w:lineRule="auto"/>
        <w:ind w:left="480" w:hangingChars="200" w:hanging="480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 xml:space="preserve">Zhang, L., 2013. </w:t>
      </w:r>
      <w:r w:rsidRPr="001F09D8">
        <w:rPr>
          <w:rFonts w:ascii="Times New Roman" w:eastAsia="宋体" w:hAnsi="Times New Roman" w:cs="Times New Roman"/>
          <w:sz w:val="24"/>
          <w14:ligatures w14:val="none"/>
        </w:rPr>
        <w:t>The Ethnobotanical Study of the Traditional Edible Plant Used by</w:t>
      </w: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 xml:space="preserve"> </w:t>
      </w:r>
      <w:r w:rsidRPr="001F09D8">
        <w:rPr>
          <w:rFonts w:ascii="Times New Roman" w:eastAsia="宋体" w:hAnsi="Times New Roman" w:cs="Times New Roman"/>
          <w:sz w:val="24"/>
          <w14:ligatures w14:val="none"/>
        </w:rPr>
        <w:t>Naxi People in Lijiang Area, Northwest Yunnan</w:t>
      </w: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 xml:space="preserve">. Master Thesis, </w:t>
      </w:r>
      <w:r w:rsidRPr="001F09D8">
        <w:rPr>
          <w:rFonts w:ascii="Times New Roman" w:eastAsia="宋体" w:hAnsi="Times New Roman" w:cs="Times New Roman"/>
          <w:sz w:val="24"/>
          <w14:ligatures w14:val="none"/>
        </w:rPr>
        <w:t>University of Chinese Academy of Sciences</w:t>
      </w:r>
      <w:r w:rsidRPr="001F09D8">
        <w:rPr>
          <w:rFonts w:ascii="Times New Roman" w:eastAsia="宋体" w:hAnsi="Times New Roman" w:cs="Times New Roman" w:hint="eastAsia"/>
          <w:sz w:val="24"/>
          <w14:ligatures w14:val="none"/>
        </w:rPr>
        <w:t>.</w:t>
      </w:r>
    </w:p>
    <w:p w14:paraId="73536858" w14:textId="77777777" w:rsidR="001F09D8" w:rsidRPr="004339E5" w:rsidRDefault="001F09D8" w:rsidP="00F76C28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14:ligatures w14:val="none"/>
        </w:rPr>
      </w:pPr>
    </w:p>
    <w:sectPr w:rsidR="001F09D8" w:rsidRPr="004339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C2F79" w14:textId="77777777" w:rsidR="00AF6E2B" w:rsidRDefault="00AF6E2B" w:rsidP="00BA504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B651956" w14:textId="77777777" w:rsidR="00AF6E2B" w:rsidRDefault="00AF6E2B" w:rsidP="00BA504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4CA0B" w14:textId="77777777" w:rsidR="00AF6E2B" w:rsidRDefault="00AF6E2B" w:rsidP="00BA504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54EB836" w14:textId="77777777" w:rsidR="00AF6E2B" w:rsidRDefault="00AF6E2B" w:rsidP="00BA504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774"/>
    <w:rsid w:val="00131813"/>
    <w:rsid w:val="001F09D8"/>
    <w:rsid w:val="002B37CD"/>
    <w:rsid w:val="003E6579"/>
    <w:rsid w:val="004339E5"/>
    <w:rsid w:val="00540463"/>
    <w:rsid w:val="005A71E4"/>
    <w:rsid w:val="006556FA"/>
    <w:rsid w:val="0076784C"/>
    <w:rsid w:val="00916E6A"/>
    <w:rsid w:val="009D61CE"/>
    <w:rsid w:val="00AF6E2B"/>
    <w:rsid w:val="00BA5041"/>
    <w:rsid w:val="00C33969"/>
    <w:rsid w:val="00D72774"/>
    <w:rsid w:val="00F7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01444C"/>
  <w15:chartTrackingRefBased/>
  <w15:docId w15:val="{44891040-093A-463E-8FA9-E22479267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727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7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77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77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77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77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77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77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7277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72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727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7277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7277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7277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7277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7277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7277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727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72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7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727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2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727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27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277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2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7277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7277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A504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A504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A504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A50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337</Words>
  <Characters>1810</Characters>
  <Application>Microsoft Office Word</Application>
  <DocSecurity>0</DocSecurity>
  <Lines>33</Lines>
  <Paragraphs>9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 fu</dc:creator>
  <cp:keywords/>
  <dc:description/>
  <cp:lastModifiedBy>yao fu</cp:lastModifiedBy>
  <cp:revision>14</cp:revision>
  <dcterms:created xsi:type="dcterms:W3CDTF">2025-02-05T02:19:00Z</dcterms:created>
  <dcterms:modified xsi:type="dcterms:W3CDTF">2025-07-15T07:45:00Z</dcterms:modified>
</cp:coreProperties>
</file>