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FE7" w:rsidRPr="00B37E84" w:rsidRDefault="00C92FE7" w:rsidP="00C92FE7">
      <w:pPr>
        <w:spacing w:line="360" w:lineRule="auto"/>
        <w:ind w:firstLine="708"/>
        <w:rPr>
          <w:rFonts w:cstheme="minorHAnsi"/>
          <w:b/>
          <w:bCs/>
          <w:sz w:val="24"/>
          <w:szCs w:val="24"/>
        </w:rPr>
      </w:pPr>
      <w:r w:rsidRPr="00B37E84">
        <w:rPr>
          <w:rFonts w:cstheme="minorHAnsi"/>
          <w:b/>
          <w:bCs/>
          <w:sz w:val="24"/>
          <w:szCs w:val="24"/>
        </w:rPr>
        <w:t>Supplementary 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559"/>
        <w:gridCol w:w="1984"/>
      </w:tblGrid>
      <w:tr w:rsidR="00C92FE7" w:rsidRPr="00920A95" w:rsidTr="00BA5BEC">
        <w:tc>
          <w:tcPr>
            <w:tcW w:w="9350" w:type="dxa"/>
            <w:gridSpan w:val="4"/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Supplementary Table 1</w:t>
            </w:r>
            <w:r w:rsidRPr="00920A95">
              <w:rPr>
                <w:rFonts w:asciiTheme="majorBidi" w:hAnsiTheme="majorBidi" w:cstheme="majorBidi"/>
                <w:b/>
                <w:bCs/>
              </w:rPr>
              <w:t>: Factor structured of the</w:t>
            </w:r>
            <w:r>
              <w:rPr>
                <w:rFonts w:asciiTheme="majorBidi" w:hAnsiTheme="majorBidi" w:cstheme="majorBidi"/>
                <w:b/>
                <w:bCs/>
              </w:rPr>
              <w:t xml:space="preserve"> social media use disorder scale.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Items</w:t>
            </w:r>
          </w:p>
        </w:tc>
        <w:tc>
          <w:tcPr>
            <w:tcW w:w="2126" w:type="dxa"/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A95">
              <w:rPr>
                <w:rFonts w:asciiTheme="majorBidi" w:hAnsiTheme="majorBidi" w:cstheme="majorBidi"/>
                <w:b/>
                <w:bCs/>
              </w:rPr>
              <w:t>Factor 1</w:t>
            </w:r>
          </w:p>
        </w:tc>
        <w:tc>
          <w:tcPr>
            <w:tcW w:w="1559" w:type="dxa"/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A95">
              <w:rPr>
                <w:rFonts w:asciiTheme="majorBidi" w:hAnsiTheme="majorBidi" w:cstheme="majorBidi"/>
                <w:b/>
                <w:bCs/>
              </w:rPr>
              <w:t>Factor 2</w:t>
            </w:r>
          </w:p>
        </w:tc>
        <w:tc>
          <w:tcPr>
            <w:tcW w:w="1984" w:type="dxa"/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Factor 3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SMUD</w:t>
            </w:r>
            <w:r w:rsidRPr="00A77F6D">
              <w:rPr>
                <w:rFonts w:asciiTheme="majorBidi" w:hAnsiTheme="majorBidi" w:cstheme="majorBidi"/>
              </w:rPr>
              <w:t xml:space="preserve">   1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0.459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2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0.640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3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0.808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4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0.632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5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0.534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6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0.524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7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0.452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8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0.516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 9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0.643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10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0.562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0.326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2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0.470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</w:t>
            </w:r>
            <w:r w:rsidRPr="00115334">
              <w:rPr>
                <w:rFonts w:asciiTheme="majorBidi" w:hAnsiTheme="majorBidi" w:cstheme="majorBidi"/>
              </w:rPr>
              <w:t xml:space="preserve">  1</w:t>
            </w:r>
            <w:r>
              <w:rPr>
                <w:rFonts w:asciiTheme="majorBidi" w:hAnsiTheme="majorBidi" w:cstheme="majorBidi"/>
              </w:rPr>
              <w:t>3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0.473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4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0.528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5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0.614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0.702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7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0.691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8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0.439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 xml:space="preserve">SMUD  </w:t>
            </w:r>
            <w:r w:rsidRPr="00115334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9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0.792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20</w:t>
            </w:r>
            <w:r w:rsidRPr="00115334">
              <w:rPr>
                <w:rFonts w:asciiTheme="majorBidi" w:hAnsiTheme="majorBidi" w:cstheme="majorBidi"/>
              </w:rPr>
              <w:t xml:space="preserve"> 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0.698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lastRenderedPageBreak/>
              <w:t>SMUD  21</w:t>
            </w:r>
            <w:r w:rsidRPr="00115334">
              <w:rPr>
                <w:rFonts w:asciiTheme="majorBidi" w:hAnsiTheme="majorBidi" w:cstheme="majorBidi"/>
              </w:rPr>
              <w:t xml:space="preserve"> 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0.437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22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0.512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23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0.407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24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0.576</w:t>
            </w: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25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0.717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26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0.723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SMUD  27</w:t>
            </w:r>
            <w:r w:rsidRPr="00115334">
              <w:rPr>
                <w:rFonts w:asciiTheme="majorBidi" w:hAnsiTheme="majorBidi" w:cstheme="majorBidi"/>
              </w:rPr>
              <w:t xml:space="preserve">      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6F3B83">
              <w:rPr>
                <w:rFonts w:asciiTheme="majorBidi" w:hAnsiTheme="majorBidi" w:cstheme="majorBidi"/>
              </w:rPr>
              <w:t>0.360</w:t>
            </w:r>
          </w:p>
        </w:tc>
        <w:tc>
          <w:tcPr>
            <w:tcW w:w="1559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rPr>
          <w:trHeight w:val="605"/>
        </w:trPr>
        <w:tc>
          <w:tcPr>
            <w:tcW w:w="3681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Proportion of v</w:t>
            </w:r>
            <w:r w:rsidRPr="00920A95">
              <w:rPr>
                <w:rFonts w:asciiTheme="majorBidi" w:hAnsiTheme="majorBidi" w:cstheme="majorBidi"/>
                <w:b/>
                <w:bCs/>
              </w:rPr>
              <w:t>ariance explained (%)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0.306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0.065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C92FE7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0.057</w:t>
            </w:r>
          </w:p>
        </w:tc>
      </w:tr>
    </w:tbl>
    <w:p w:rsidR="00C92FE7" w:rsidRDefault="00C92FE7" w:rsidP="00C92F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SMUD=Social media use disorder</w:t>
      </w:r>
    </w:p>
    <w:p w:rsidR="00C92FE7" w:rsidRDefault="00C92FE7" w:rsidP="00C92FE7"/>
    <w:p w:rsidR="00C92FE7" w:rsidRPr="002A56A5" w:rsidRDefault="00C92FE7" w:rsidP="00C92FE7">
      <w:pPr>
        <w:shd w:val="clear" w:color="auto" w:fill="FFFFFF"/>
        <w:spacing w:after="0" w:line="36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2A56A5">
        <w:rPr>
          <w:rFonts w:cstheme="minorHAnsi"/>
          <w:b/>
          <w:bCs/>
          <w:sz w:val="24"/>
          <w:szCs w:val="24"/>
        </w:rPr>
        <w:t>Confirmatory factor analysis</w:t>
      </w:r>
      <w:r>
        <w:rPr>
          <w:rFonts w:cstheme="minorHAnsi"/>
          <w:b/>
          <w:bCs/>
          <w:sz w:val="24"/>
          <w:szCs w:val="24"/>
        </w:rPr>
        <w:t xml:space="preserve"> for the PSMU scale</w:t>
      </w:r>
    </w:p>
    <w:p w:rsidR="00C92FE7" w:rsidRPr="002A56A5" w:rsidRDefault="00C92FE7" w:rsidP="00C92FE7">
      <w:pPr>
        <w:shd w:val="clear" w:color="auto" w:fill="FFFFFF"/>
        <w:spacing w:after="0" w:line="360" w:lineRule="auto"/>
        <w:ind w:firstLine="720"/>
        <w:jc w:val="both"/>
        <w:rPr>
          <w:rFonts w:cstheme="minorHAnsi"/>
        </w:rPr>
      </w:pPr>
      <w:r w:rsidRPr="002A56A5">
        <w:rPr>
          <w:rFonts w:cstheme="minorHAnsi"/>
        </w:rPr>
        <w:t>A confirmatory factor analysis was run on Sample 2 (n=</w:t>
      </w:r>
      <w:r>
        <w:rPr>
          <w:rFonts w:cstheme="minorHAnsi"/>
        </w:rPr>
        <w:t>196</w:t>
      </w:r>
      <w:r w:rsidRPr="002A56A5">
        <w:rPr>
          <w:rFonts w:cstheme="minorHAnsi"/>
        </w:rPr>
        <w:t xml:space="preserve">), using the </w:t>
      </w:r>
      <w:r>
        <w:rPr>
          <w:rFonts w:cstheme="minorHAnsi"/>
        </w:rPr>
        <w:t>three</w:t>
      </w:r>
      <w:r w:rsidRPr="002A56A5">
        <w:rPr>
          <w:rFonts w:cstheme="minorHAnsi"/>
        </w:rPr>
        <w:t xml:space="preserve">-factor structure obtained in Sample 1. The results were as follows: the Maximum Likelihood Chi-Square = 68.88 and Degrees of Freedom = 25, which </w:t>
      </w:r>
      <w:proofErr w:type="spellStart"/>
      <w:r w:rsidRPr="002A56A5">
        <w:rPr>
          <w:rFonts w:cstheme="minorHAnsi"/>
        </w:rPr>
        <w:t>ga</w:t>
      </w:r>
      <w:r>
        <w:rPr>
          <w:rFonts w:cstheme="minorHAnsi"/>
        </w:rPr>
        <w:t>PSMUD</w:t>
      </w:r>
      <w:r w:rsidRPr="002A56A5">
        <w:rPr>
          <w:rFonts w:cstheme="minorHAnsi"/>
        </w:rPr>
        <w:t>e</w:t>
      </w:r>
      <w:proofErr w:type="spellEnd"/>
      <w:r w:rsidRPr="002A56A5">
        <w:rPr>
          <w:rFonts w:cstheme="minorHAnsi"/>
        </w:rPr>
        <w:t xml:space="preserve"> a χ2/</w:t>
      </w:r>
      <w:proofErr w:type="spellStart"/>
      <w:r w:rsidRPr="002A56A5">
        <w:rPr>
          <w:rFonts w:cstheme="minorHAnsi"/>
        </w:rPr>
        <w:t>df</w:t>
      </w:r>
      <w:proofErr w:type="spellEnd"/>
      <w:r w:rsidRPr="002A56A5">
        <w:rPr>
          <w:rFonts w:cstheme="minorHAnsi"/>
        </w:rPr>
        <w:t xml:space="preserve"> = 2.75. For non-centrality fit indices, the </w:t>
      </w:r>
      <w:proofErr w:type="spellStart"/>
      <w:r w:rsidRPr="002A56A5">
        <w:rPr>
          <w:rFonts w:cstheme="minorHAnsi"/>
        </w:rPr>
        <w:t>Steiger</w:t>
      </w:r>
      <w:proofErr w:type="spellEnd"/>
      <w:r w:rsidRPr="002A56A5">
        <w:rPr>
          <w:rFonts w:cstheme="minorHAnsi"/>
        </w:rPr>
        <w:t xml:space="preserve">-Lind RMSEA was 0.092 [0–0.142], the </w:t>
      </w:r>
      <w:proofErr w:type="spellStart"/>
      <w:r w:rsidRPr="002A56A5">
        <w:rPr>
          <w:rFonts w:cstheme="minorHAnsi"/>
        </w:rPr>
        <w:t>Joreskog</w:t>
      </w:r>
      <w:proofErr w:type="spellEnd"/>
      <w:r w:rsidRPr="002A56A5">
        <w:rPr>
          <w:rFonts w:cstheme="minorHAnsi"/>
        </w:rPr>
        <w:t xml:space="preserve"> GFI, 0.922, and AGFI 0.901.</w:t>
      </w:r>
    </w:p>
    <w:p w:rsidR="00C92FE7" w:rsidRDefault="00C92FE7" w:rsidP="00C92F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3260"/>
      </w:tblGrid>
      <w:tr w:rsidR="00C92FE7" w:rsidRPr="00920A95" w:rsidTr="00BA5BEC">
        <w:tc>
          <w:tcPr>
            <w:tcW w:w="9067" w:type="dxa"/>
            <w:gridSpan w:val="3"/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Supplementary Table 2</w:t>
            </w:r>
            <w:r w:rsidRPr="00920A95">
              <w:rPr>
                <w:rFonts w:asciiTheme="majorBidi" w:hAnsiTheme="majorBidi" w:cstheme="majorBidi"/>
                <w:b/>
                <w:bCs/>
              </w:rPr>
              <w:t xml:space="preserve">: Factor structured of the </w:t>
            </w:r>
            <w:r>
              <w:rPr>
                <w:rFonts w:asciiTheme="majorBidi" w:hAnsiTheme="majorBidi" w:cstheme="majorBidi"/>
                <w:b/>
                <w:bCs/>
              </w:rPr>
              <w:t>memory performance scale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Pr="0096104F" w:rsidRDefault="00C92FE7" w:rsidP="00BA5BE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 w:rsidRPr="0096104F">
              <w:rPr>
                <w:rFonts w:asciiTheme="majorBidi" w:hAnsiTheme="majorBidi" w:cstheme="majorBidi"/>
                <w:b/>
                <w:bCs/>
              </w:rPr>
              <w:t>Items</w:t>
            </w:r>
          </w:p>
        </w:tc>
        <w:tc>
          <w:tcPr>
            <w:tcW w:w="2126" w:type="dxa"/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A95">
              <w:rPr>
                <w:rFonts w:asciiTheme="majorBidi" w:hAnsiTheme="majorBidi" w:cstheme="majorBidi"/>
                <w:b/>
                <w:bCs/>
              </w:rPr>
              <w:t>Factor 1</w:t>
            </w:r>
          </w:p>
        </w:tc>
        <w:tc>
          <w:tcPr>
            <w:tcW w:w="3260" w:type="dxa"/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20A95">
              <w:rPr>
                <w:rFonts w:asciiTheme="majorBidi" w:hAnsiTheme="majorBidi" w:cstheme="majorBidi"/>
                <w:b/>
                <w:bCs/>
              </w:rPr>
              <w:t>Factor 2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MPS 1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.887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2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.862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5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.761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4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.634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7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.612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6</w:t>
            </w:r>
          </w:p>
        </w:tc>
        <w:tc>
          <w:tcPr>
            <w:tcW w:w="2126" w:type="dxa"/>
          </w:tcPr>
          <w:p w:rsidR="00C92FE7" w:rsidRPr="007D28F8" w:rsidRDefault="00C92FE7" w:rsidP="00BA5BEC">
            <w:pPr>
              <w:jc w:val="center"/>
            </w:pPr>
            <w:r w:rsidRPr="007D28F8">
              <w:t>.577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lastRenderedPageBreak/>
              <w:t>MPS 3</w:t>
            </w:r>
          </w:p>
        </w:tc>
        <w:tc>
          <w:tcPr>
            <w:tcW w:w="2126" w:type="dxa"/>
          </w:tcPr>
          <w:p w:rsidR="00C92FE7" w:rsidRDefault="00C92FE7" w:rsidP="00BA5BEC">
            <w:pPr>
              <w:jc w:val="center"/>
            </w:pPr>
            <w:r w:rsidRPr="007D28F8">
              <w:t>.453</w:t>
            </w:r>
          </w:p>
        </w:tc>
        <w:tc>
          <w:tcPr>
            <w:tcW w:w="3260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 w:rsidRPr="00D10AF1">
              <w:rPr>
                <w:rFonts w:asciiTheme="majorBidi" w:hAnsiTheme="majorBidi" w:cstheme="majorBidi"/>
              </w:rPr>
              <w:t>MPS 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Pr="00932452" w:rsidRDefault="00C92FE7" w:rsidP="00BA5BEC">
            <w:pPr>
              <w:jc w:val="center"/>
            </w:pPr>
            <w:r w:rsidRPr="00932452">
              <w:t>.851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 w:rsidRPr="00D10AF1">
              <w:rPr>
                <w:rFonts w:asciiTheme="majorBidi" w:hAnsiTheme="majorBidi" w:cstheme="majorBidi"/>
              </w:rPr>
              <w:t>MPS 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Pr="00932452" w:rsidRDefault="00C92FE7" w:rsidP="00BA5BEC">
            <w:pPr>
              <w:jc w:val="center"/>
            </w:pPr>
            <w:r w:rsidRPr="00932452">
              <w:t>.835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 w:rsidRPr="00D10AF1">
              <w:rPr>
                <w:rFonts w:asciiTheme="majorBidi" w:hAnsiTheme="majorBidi" w:cstheme="majorBidi"/>
              </w:rPr>
              <w:t>MPS 1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Pr="00932452" w:rsidRDefault="00C92FE7" w:rsidP="00BA5BEC">
            <w:pPr>
              <w:jc w:val="center"/>
            </w:pPr>
            <w:r w:rsidRPr="00932452">
              <w:t>.814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 w:rsidRPr="00D10AF1">
              <w:rPr>
                <w:rFonts w:asciiTheme="majorBidi" w:hAnsiTheme="majorBidi" w:cstheme="majorBidi"/>
              </w:rPr>
              <w:t>MPS 1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Pr="00932452" w:rsidRDefault="00C92FE7" w:rsidP="00BA5BEC">
            <w:pPr>
              <w:jc w:val="center"/>
            </w:pPr>
            <w:r w:rsidRPr="00932452">
              <w:t>.654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8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Pr="00932452" w:rsidRDefault="00C92FE7" w:rsidP="00BA5BEC">
            <w:pPr>
              <w:jc w:val="center"/>
            </w:pPr>
            <w:r w:rsidRPr="00932452">
              <w:t>.619</w:t>
            </w:r>
          </w:p>
        </w:tc>
      </w:tr>
      <w:tr w:rsidR="00C92FE7" w:rsidRPr="00920A95" w:rsidTr="00BA5BEC">
        <w:tc>
          <w:tcPr>
            <w:tcW w:w="3681" w:type="dxa"/>
          </w:tcPr>
          <w:p w:rsidR="00C92FE7" w:rsidRDefault="00C92FE7" w:rsidP="00BA5BEC">
            <w:r>
              <w:rPr>
                <w:rFonts w:asciiTheme="majorBidi" w:hAnsiTheme="majorBidi" w:cstheme="majorBidi"/>
              </w:rPr>
              <w:t>MPS 9</w:t>
            </w:r>
          </w:p>
        </w:tc>
        <w:tc>
          <w:tcPr>
            <w:tcW w:w="2126" w:type="dxa"/>
          </w:tcPr>
          <w:p w:rsidR="00C92FE7" w:rsidRPr="006F3B83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260" w:type="dxa"/>
          </w:tcPr>
          <w:p w:rsidR="00C92FE7" w:rsidRDefault="00C92FE7" w:rsidP="00BA5BEC">
            <w:pPr>
              <w:jc w:val="center"/>
            </w:pPr>
            <w:r w:rsidRPr="00932452">
              <w:t>.545</w:t>
            </w:r>
          </w:p>
        </w:tc>
      </w:tr>
      <w:tr w:rsidR="00C92FE7" w:rsidRPr="00920A95" w:rsidTr="00BA5BEC">
        <w:trPr>
          <w:trHeight w:val="605"/>
        </w:trPr>
        <w:tc>
          <w:tcPr>
            <w:tcW w:w="3681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Percentage of v</w:t>
            </w:r>
            <w:r w:rsidRPr="00920A95">
              <w:rPr>
                <w:rFonts w:asciiTheme="majorBidi" w:hAnsiTheme="majorBidi" w:cstheme="majorBidi"/>
                <w:b/>
                <w:bCs/>
              </w:rPr>
              <w:t>ariance explained (%)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48.67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C92FE7" w:rsidRPr="00920A95" w:rsidRDefault="00C92FE7" w:rsidP="00BA5BE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7.75</w:t>
            </w:r>
          </w:p>
        </w:tc>
      </w:tr>
    </w:tbl>
    <w:p w:rsidR="00C92FE7" w:rsidRDefault="00C92FE7" w:rsidP="00C92FE7"/>
    <w:p w:rsidR="00C92FE7" w:rsidRDefault="00C92FE7" w:rsidP="00C92FE7"/>
    <w:p w:rsidR="00C92FE7" w:rsidRDefault="00C92FE7" w:rsidP="00C92FE7">
      <w:pPr>
        <w:shd w:val="clear" w:color="auto" w:fill="FFFFFF"/>
        <w:spacing w:after="0" w:line="360" w:lineRule="auto"/>
        <w:jc w:val="both"/>
        <w:outlineLvl w:val="3"/>
        <w:rPr>
          <w:rFonts w:cstheme="minorHAnsi"/>
          <w:b/>
          <w:bCs/>
          <w:sz w:val="24"/>
          <w:szCs w:val="24"/>
        </w:rPr>
      </w:pPr>
    </w:p>
    <w:p w:rsidR="00C92FE7" w:rsidRDefault="00C92FE7" w:rsidP="00C92FE7">
      <w:pPr>
        <w:shd w:val="clear" w:color="auto" w:fill="FFFFFF"/>
        <w:spacing w:after="0" w:line="360" w:lineRule="auto"/>
        <w:jc w:val="both"/>
        <w:outlineLvl w:val="3"/>
        <w:rPr>
          <w:rFonts w:cstheme="minorHAnsi"/>
          <w:b/>
          <w:bCs/>
          <w:sz w:val="24"/>
          <w:szCs w:val="24"/>
        </w:rPr>
      </w:pPr>
    </w:p>
    <w:p w:rsidR="00C92FE7" w:rsidRPr="002A56A5" w:rsidRDefault="00C92FE7" w:rsidP="00C92FE7">
      <w:pPr>
        <w:shd w:val="clear" w:color="auto" w:fill="FFFFFF"/>
        <w:spacing w:after="0" w:line="360" w:lineRule="auto"/>
        <w:jc w:val="both"/>
        <w:outlineLvl w:val="3"/>
        <w:rPr>
          <w:rFonts w:cstheme="minorHAnsi"/>
          <w:b/>
          <w:bCs/>
          <w:sz w:val="24"/>
          <w:szCs w:val="24"/>
        </w:rPr>
      </w:pPr>
      <w:r w:rsidRPr="002A56A5">
        <w:rPr>
          <w:rFonts w:cstheme="minorHAnsi"/>
          <w:b/>
          <w:bCs/>
          <w:sz w:val="24"/>
          <w:szCs w:val="24"/>
        </w:rPr>
        <w:t>Confirmatory factor analysis</w:t>
      </w:r>
      <w:r>
        <w:rPr>
          <w:rFonts w:cstheme="minorHAnsi"/>
          <w:b/>
          <w:bCs/>
          <w:sz w:val="24"/>
          <w:szCs w:val="24"/>
        </w:rPr>
        <w:t xml:space="preserve"> of the MPS scale</w:t>
      </w:r>
    </w:p>
    <w:p w:rsidR="00C92FE7" w:rsidRPr="00B37E84" w:rsidRDefault="00C92FE7" w:rsidP="00C92FE7">
      <w:pPr>
        <w:shd w:val="clear" w:color="auto" w:fill="FFFFFF"/>
        <w:spacing w:after="0" w:line="360" w:lineRule="auto"/>
        <w:ind w:firstLine="720"/>
        <w:jc w:val="both"/>
        <w:rPr>
          <w:rFonts w:cstheme="minorHAnsi"/>
        </w:rPr>
      </w:pPr>
      <w:r w:rsidRPr="002A56A5">
        <w:rPr>
          <w:rFonts w:cstheme="minorHAnsi"/>
        </w:rPr>
        <w:t>A confirmatory factor analysis was run on Sample 2 (n=</w:t>
      </w:r>
      <w:r>
        <w:rPr>
          <w:rFonts w:cstheme="minorHAnsi"/>
        </w:rPr>
        <w:t>196</w:t>
      </w:r>
      <w:r w:rsidRPr="002A56A5">
        <w:rPr>
          <w:rFonts w:cstheme="minorHAnsi"/>
        </w:rPr>
        <w:t xml:space="preserve">), using the </w:t>
      </w:r>
      <w:r>
        <w:rPr>
          <w:rFonts w:cstheme="minorHAnsi"/>
        </w:rPr>
        <w:t>two</w:t>
      </w:r>
      <w:r w:rsidRPr="002A56A5">
        <w:rPr>
          <w:rFonts w:cstheme="minorHAnsi"/>
        </w:rPr>
        <w:t>-factor structure obtained in Sample 1. The results were as follows: the Maximum Likelihood Chi-Square = </w:t>
      </w:r>
      <w:r>
        <w:rPr>
          <w:rFonts w:cstheme="minorHAnsi"/>
        </w:rPr>
        <w:t>475.34</w:t>
      </w:r>
      <w:r w:rsidRPr="002A56A5">
        <w:rPr>
          <w:rFonts w:cstheme="minorHAnsi"/>
        </w:rPr>
        <w:t xml:space="preserve"> and Degrees of Freedom = </w:t>
      </w:r>
      <w:r>
        <w:rPr>
          <w:rFonts w:cstheme="minorHAnsi"/>
        </w:rPr>
        <w:t>148.44</w:t>
      </w:r>
      <w:r w:rsidRPr="002A56A5">
        <w:rPr>
          <w:rFonts w:cstheme="minorHAnsi"/>
        </w:rPr>
        <w:t>, which ga</w:t>
      </w:r>
      <w:r>
        <w:rPr>
          <w:rFonts w:cstheme="minorHAnsi"/>
        </w:rPr>
        <w:t>v</w:t>
      </w:r>
      <w:r w:rsidRPr="002A56A5">
        <w:rPr>
          <w:rFonts w:cstheme="minorHAnsi"/>
        </w:rPr>
        <w:t>e a χ2/</w:t>
      </w:r>
      <w:proofErr w:type="spellStart"/>
      <w:r w:rsidRPr="002A56A5">
        <w:rPr>
          <w:rFonts w:cstheme="minorHAnsi"/>
        </w:rPr>
        <w:t>df</w:t>
      </w:r>
      <w:proofErr w:type="spellEnd"/>
      <w:r w:rsidRPr="002A56A5">
        <w:rPr>
          <w:rFonts w:cstheme="minorHAnsi"/>
        </w:rPr>
        <w:t> = </w:t>
      </w:r>
      <w:r>
        <w:rPr>
          <w:rFonts w:cstheme="minorHAnsi"/>
        </w:rPr>
        <w:t>3.20</w:t>
      </w:r>
      <w:r w:rsidRPr="002A56A5">
        <w:rPr>
          <w:rFonts w:cstheme="minorHAnsi"/>
        </w:rPr>
        <w:t xml:space="preserve">. For non-centrality fit indices, the </w:t>
      </w:r>
      <w:proofErr w:type="spellStart"/>
      <w:r w:rsidRPr="002A56A5">
        <w:rPr>
          <w:rFonts w:cstheme="minorHAnsi"/>
        </w:rPr>
        <w:t>Steiger</w:t>
      </w:r>
      <w:proofErr w:type="spellEnd"/>
      <w:r w:rsidRPr="002A56A5">
        <w:rPr>
          <w:rFonts w:cstheme="minorHAnsi"/>
        </w:rPr>
        <w:t>-Lind RMSEA was 0.</w:t>
      </w:r>
      <w:r>
        <w:rPr>
          <w:rFonts w:cstheme="minorHAnsi"/>
        </w:rPr>
        <w:t>118</w:t>
      </w:r>
      <w:r w:rsidRPr="002A56A5">
        <w:rPr>
          <w:rFonts w:cstheme="minorHAnsi"/>
        </w:rPr>
        <w:t xml:space="preserve"> [0</w:t>
      </w:r>
      <w:r>
        <w:rPr>
          <w:rFonts w:cstheme="minorHAnsi"/>
        </w:rPr>
        <w:t>.106</w:t>
      </w:r>
      <w:r w:rsidRPr="002A56A5">
        <w:rPr>
          <w:rFonts w:cstheme="minorHAnsi"/>
        </w:rPr>
        <w:t>–0.</w:t>
      </w:r>
      <w:r>
        <w:rPr>
          <w:rFonts w:cstheme="minorHAnsi"/>
        </w:rPr>
        <w:t>130</w:t>
      </w:r>
      <w:r w:rsidRPr="002A56A5">
        <w:rPr>
          <w:rFonts w:cstheme="minorHAnsi"/>
        </w:rPr>
        <w:t xml:space="preserve">], the </w:t>
      </w:r>
      <w:proofErr w:type="spellStart"/>
      <w:r w:rsidRPr="002A56A5">
        <w:rPr>
          <w:rFonts w:cstheme="minorHAnsi"/>
        </w:rPr>
        <w:t>Joreskog</w:t>
      </w:r>
      <w:proofErr w:type="spellEnd"/>
      <w:r w:rsidRPr="002A56A5">
        <w:rPr>
          <w:rFonts w:cstheme="minorHAnsi"/>
        </w:rPr>
        <w:t xml:space="preserve"> GFI,</w:t>
      </w:r>
      <w:r>
        <w:rPr>
          <w:rFonts w:cstheme="minorHAnsi"/>
        </w:rPr>
        <w:t xml:space="preserve"> 0.855</w:t>
      </w:r>
      <w:r w:rsidRPr="002A56A5">
        <w:rPr>
          <w:rFonts w:cstheme="minorHAnsi"/>
        </w:rPr>
        <w:t>, and AGFI</w:t>
      </w:r>
      <w:r>
        <w:rPr>
          <w:rFonts w:cstheme="minorHAnsi"/>
        </w:rPr>
        <w:t xml:space="preserve"> 0.880</w:t>
      </w:r>
    </w:p>
    <w:p w:rsidR="005D0B4E" w:rsidRDefault="005D0B4E">
      <w:bookmarkStart w:id="0" w:name="_GoBack"/>
      <w:bookmarkEnd w:id="0"/>
    </w:p>
    <w:sectPr w:rsidR="005D0B4E" w:rsidSect="001D5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E7"/>
    <w:rsid w:val="002269D4"/>
    <w:rsid w:val="005D0B4E"/>
    <w:rsid w:val="00C9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E7"/>
    <w:pPr>
      <w:spacing w:after="160" w:line="259" w:lineRule="auto"/>
    </w:pPr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E7"/>
    <w:pPr>
      <w:spacing w:after="160" w:line="259" w:lineRule="auto"/>
    </w:pPr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1750</Characters>
  <Application>Microsoft Office Word</Application>
  <DocSecurity>0</DocSecurity>
  <Lines>50</Lines>
  <Paragraphs>25</Paragraphs>
  <ScaleCrop>false</ScaleCrop>
  <Company/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2021-02-18T17:21:00Z</dcterms:created>
  <dcterms:modified xsi:type="dcterms:W3CDTF">2021-02-18T17:21:00Z</dcterms:modified>
</cp:coreProperties>
</file>