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BDCA5" w14:textId="77777777" w:rsidR="00891117" w:rsidRPr="00A810FD" w:rsidRDefault="00891117" w:rsidP="00891117">
      <w:pPr>
        <w:spacing w:line="480" w:lineRule="auto"/>
        <w:rPr>
          <w:rFonts w:ascii="Times New Roman" w:hAnsi="Times New Roman" w:cs="Times New Roman"/>
          <w:b/>
          <w:bCs/>
        </w:rPr>
      </w:pPr>
      <w:r w:rsidRPr="00A810FD">
        <w:rPr>
          <w:rFonts w:ascii="Times New Roman" w:hAnsi="Times New Roman" w:cs="Times New Roman"/>
          <w:b/>
          <w:bCs/>
        </w:rPr>
        <w:t>Supplementary Table 1: Preventive treatments used by patients with migraine</w:t>
      </w:r>
    </w:p>
    <w:p w14:paraId="57CC6076" w14:textId="77777777" w:rsidR="00891117" w:rsidRPr="00A810FD" w:rsidRDefault="00891117" w:rsidP="00891117">
      <w:pPr>
        <w:spacing w:line="480" w:lineRule="auto"/>
        <w:rPr>
          <w:rFonts w:ascii="Times New Roman" w:hAnsi="Times New Roman" w:cs="Times New Roman"/>
        </w:rPr>
      </w:pPr>
    </w:p>
    <w:tbl>
      <w:tblPr>
        <w:tblW w:w="7040" w:type="dxa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4280"/>
        <w:gridCol w:w="2760"/>
      </w:tblGrid>
      <w:tr w:rsidR="00891117" w:rsidRPr="00A810FD" w14:paraId="203D05C1" w14:textId="77777777" w:rsidTr="00EC7F42">
        <w:trPr>
          <w:trHeight w:val="161"/>
        </w:trPr>
        <w:tc>
          <w:tcPr>
            <w:tcW w:w="42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69D6363" w14:textId="77777777" w:rsidR="00891117" w:rsidRPr="00A810FD" w:rsidRDefault="00891117" w:rsidP="00EC7F4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810FD">
              <w:rPr>
                <w:rFonts w:ascii="Times New Roman" w:hAnsi="Times New Roman" w:cs="Times New Roman"/>
                <w:b/>
                <w:bCs/>
              </w:rPr>
              <w:t>Migraine treatment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EFAA29B" w14:textId="77777777" w:rsidR="00891117" w:rsidRPr="00A810FD" w:rsidRDefault="00891117" w:rsidP="00EC7F42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A810FD">
              <w:rPr>
                <w:rFonts w:ascii="Times New Roman" w:hAnsi="Times New Roman" w:cs="Times New Roman"/>
                <w:b/>
                <w:bCs/>
              </w:rPr>
              <w:t>Total (n=130)</w:t>
            </w:r>
          </w:p>
        </w:tc>
      </w:tr>
      <w:tr w:rsidR="00891117" w:rsidRPr="00A810FD" w14:paraId="31A44237" w14:textId="77777777" w:rsidTr="00EC7F42">
        <w:trPr>
          <w:trHeight w:val="194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01270BD" w14:textId="77777777" w:rsidR="00891117" w:rsidRPr="00A810FD" w:rsidRDefault="00891117" w:rsidP="00EC7F4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810FD">
              <w:rPr>
                <w:rFonts w:ascii="Times New Roman" w:hAnsi="Times New Roman" w:cs="Times New Roman"/>
              </w:rPr>
              <w:t>Preventive treatment, n (%)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E7BE245" w14:textId="77777777" w:rsidR="00891117" w:rsidRPr="00A810FD" w:rsidRDefault="00891117" w:rsidP="00EC7F4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810FD">
              <w:rPr>
                <w:rFonts w:ascii="Times New Roman" w:hAnsi="Times New Roman" w:cs="Times New Roman"/>
              </w:rPr>
              <w:t>64 (49.2)</w:t>
            </w:r>
          </w:p>
        </w:tc>
      </w:tr>
      <w:tr w:rsidR="00891117" w:rsidRPr="00A810FD" w14:paraId="478B9A9C" w14:textId="77777777" w:rsidTr="00EC7F42">
        <w:trPr>
          <w:trHeight w:val="161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58D06F5" w14:textId="77777777" w:rsidR="00891117" w:rsidRPr="00A810FD" w:rsidRDefault="00891117" w:rsidP="00EC7F4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810FD">
              <w:rPr>
                <w:rFonts w:ascii="Times New Roman" w:hAnsi="Times New Roman" w:cs="Times New Roman"/>
              </w:rPr>
              <w:t xml:space="preserve">   CGRP </w:t>
            </w:r>
            <w:proofErr w:type="spellStart"/>
            <w:r w:rsidRPr="00A810FD">
              <w:rPr>
                <w:rFonts w:ascii="Times New Roman" w:hAnsi="Times New Roman" w:cs="Times New Roman"/>
              </w:rPr>
              <w:t>mAb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E50A9B7" w14:textId="77777777" w:rsidR="00891117" w:rsidRPr="00A810FD" w:rsidRDefault="00891117" w:rsidP="00EC7F4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810FD">
              <w:rPr>
                <w:rFonts w:ascii="Times New Roman" w:hAnsi="Times New Roman" w:cs="Times New Roman"/>
              </w:rPr>
              <w:t>53 (40.8)</w:t>
            </w:r>
          </w:p>
        </w:tc>
      </w:tr>
      <w:tr w:rsidR="00891117" w:rsidRPr="00A810FD" w14:paraId="06DBC6FD" w14:textId="77777777" w:rsidTr="00EC7F42">
        <w:trPr>
          <w:trHeight w:val="161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1B7374D" w14:textId="77777777" w:rsidR="00891117" w:rsidRPr="00A810FD" w:rsidRDefault="00891117" w:rsidP="00EC7F4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810FD">
              <w:rPr>
                <w:rFonts w:ascii="Times New Roman" w:hAnsi="Times New Roman" w:cs="Times New Roman"/>
              </w:rPr>
              <w:t xml:space="preserve">   Antidepressants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CD15CA3" w14:textId="77777777" w:rsidR="00891117" w:rsidRPr="00A810FD" w:rsidRDefault="00891117" w:rsidP="00EC7F4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810FD">
              <w:rPr>
                <w:rFonts w:ascii="Times New Roman" w:hAnsi="Times New Roman" w:cs="Times New Roman"/>
              </w:rPr>
              <w:t>7 (5.4)</w:t>
            </w:r>
          </w:p>
        </w:tc>
      </w:tr>
      <w:tr w:rsidR="00891117" w:rsidRPr="00A810FD" w14:paraId="34766AB3" w14:textId="77777777" w:rsidTr="00EC7F42">
        <w:trPr>
          <w:trHeight w:val="161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86D8F6F" w14:textId="77777777" w:rsidR="00891117" w:rsidRPr="00A810FD" w:rsidRDefault="00891117" w:rsidP="00EC7F4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810FD">
              <w:rPr>
                <w:rFonts w:ascii="Times New Roman" w:hAnsi="Times New Roman" w:cs="Times New Roman"/>
              </w:rPr>
              <w:t xml:space="preserve">   Antiepileptic drugs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E245FA7" w14:textId="77777777" w:rsidR="00891117" w:rsidRPr="00A810FD" w:rsidRDefault="00891117" w:rsidP="00EC7F4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810FD">
              <w:rPr>
                <w:rFonts w:ascii="Times New Roman" w:hAnsi="Times New Roman" w:cs="Times New Roman"/>
              </w:rPr>
              <w:t>3 (2.3)</w:t>
            </w:r>
          </w:p>
        </w:tc>
      </w:tr>
      <w:tr w:rsidR="00891117" w:rsidRPr="00A810FD" w14:paraId="32FED09B" w14:textId="77777777" w:rsidTr="00EC7F42">
        <w:trPr>
          <w:trHeight w:val="161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DE8377C" w14:textId="77777777" w:rsidR="00891117" w:rsidRPr="00A810FD" w:rsidRDefault="00891117" w:rsidP="00EC7F4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810FD">
              <w:rPr>
                <w:rFonts w:ascii="Times New Roman" w:hAnsi="Times New Roman" w:cs="Times New Roman"/>
              </w:rPr>
              <w:t xml:space="preserve">   Beta blockers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0A55D73" w14:textId="77777777" w:rsidR="00891117" w:rsidRPr="00A810FD" w:rsidRDefault="00891117" w:rsidP="00EC7F4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810FD">
              <w:rPr>
                <w:rFonts w:ascii="Times New Roman" w:hAnsi="Times New Roman" w:cs="Times New Roman"/>
              </w:rPr>
              <w:t>2 (1.5)</w:t>
            </w:r>
          </w:p>
        </w:tc>
      </w:tr>
      <w:tr w:rsidR="00891117" w:rsidRPr="00A810FD" w14:paraId="6E8E6EC4" w14:textId="77777777" w:rsidTr="00EC7F42">
        <w:trPr>
          <w:trHeight w:val="194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4959D40" w14:textId="77777777" w:rsidR="00891117" w:rsidRPr="00A810FD" w:rsidRDefault="00891117" w:rsidP="00EC7F4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810FD">
              <w:rPr>
                <w:rFonts w:ascii="Times New Roman" w:hAnsi="Times New Roman" w:cs="Times New Roman"/>
              </w:rPr>
              <w:t xml:space="preserve">   Calcium channel blockers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ABEA360" w14:textId="77777777" w:rsidR="00891117" w:rsidRPr="00A810FD" w:rsidRDefault="00891117" w:rsidP="00EC7F4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810FD">
              <w:rPr>
                <w:rFonts w:ascii="Times New Roman" w:hAnsi="Times New Roman" w:cs="Times New Roman"/>
              </w:rPr>
              <w:t>6 (4.6)</w:t>
            </w:r>
          </w:p>
        </w:tc>
      </w:tr>
    </w:tbl>
    <w:p w14:paraId="7210114B" w14:textId="77777777" w:rsidR="006D1BBB" w:rsidRDefault="006D1BBB">
      <w:pPr>
        <w:sectPr w:rsidR="006D1BBB" w:rsidSect="00891117">
          <w:pgSz w:w="11906" w:h="16838"/>
          <w:pgMar w:top="1985" w:right="1701" w:bottom="1701" w:left="1701" w:header="851" w:footer="992" w:gutter="0"/>
          <w:cols w:space="425"/>
          <w:docGrid w:linePitch="360"/>
        </w:sectPr>
      </w:pPr>
    </w:p>
    <w:p w14:paraId="59CD4228" w14:textId="77777777" w:rsidR="00FB146A" w:rsidRDefault="00FB146A"/>
    <w:p w14:paraId="560C3E85" w14:textId="1F0731D9" w:rsidR="006D1BBB" w:rsidRDefault="006D1BBB" w:rsidP="006D1BBB">
      <w:pPr>
        <w:spacing w:line="480" w:lineRule="auto"/>
        <w:rPr>
          <w:rFonts w:ascii="Times New Roman" w:hAnsi="Times New Roman" w:cs="Times New Roman"/>
          <w:b/>
          <w:bCs/>
        </w:rPr>
      </w:pPr>
      <w:r w:rsidRPr="00A810FD">
        <w:rPr>
          <w:rFonts w:ascii="Times New Roman" w:hAnsi="Times New Roman" w:cs="Times New Roman"/>
          <w:b/>
          <w:bCs/>
        </w:rPr>
        <w:t xml:space="preserve">Supplementary Table </w:t>
      </w:r>
      <w:r>
        <w:rPr>
          <w:rFonts w:ascii="Times New Roman" w:hAnsi="Times New Roman" w:cs="Times New Roman" w:hint="eastAsia"/>
          <w:b/>
          <w:bCs/>
        </w:rPr>
        <w:t>2</w:t>
      </w:r>
      <w:r w:rsidRPr="00A810FD">
        <w:rPr>
          <w:rFonts w:ascii="Times New Roman" w:hAnsi="Times New Roman" w:cs="Times New Roman"/>
          <w:b/>
          <w:bCs/>
        </w:rPr>
        <w:t xml:space="preserve">: </w:t>
      </w:r>
      <w:r w:rsidRPr="006D1BBB">
        <w:rPr>
          <w:rFonts w:ascii="Times New Roman" w:hAnsi="Times New Roman" w:cs="Times New Roman"/>
          <w:b/>
          <w:bCs/>
        </w:rPr>
        <w:t>Contingency tables for the identification of interictal QST-defined allodynia</w:t>
      </w:r>
    </w:p>
    <w:p w14:paraId="5C1D3D12" w14:textId="5085A8D5" w:rsidR="006D1BBB" w:rsidRDefault="006D1BBB" w:rsidP="006D1BBB">
      <w:pPr>
        <w:spacing w:line="480" w:lineRule="auto"/>
        <w:rPr>
          <w:rFonts w:ascii="Times New Roman" w:hAnsi="Times New Roman" w:cs="Times New Roman"/>
          <w:b/>
          <w:bCs/>
        </w:rPr>
      </w:pPr>
      <w:r w:rsidRPr="006D1BBB">
        <w:rPr>
          <w:rFonts w:ascii="Times New Roman" w:hAnsi="Times New Roman" w:cs="Times New Roman"/>
          <w:b/>
          <w:bCs/>
        </w:rPr>
        <w:t>(A) ASC-12 (cutoff ≥3)</w:t>
      </w:r>
    </w:p>
    <w:tbl>
      <w:tblPr>
        <w:tblW w:w="6946" w:type="dxa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2100"/>
        <w:gridCol w:w="2295"/>
        <w:gridCol w:w="2551"/>
      </w:tblGrid>
      <w:tr w:rsidR="006D1BBB" w:rsidRPr="006D1BBB" w14:paraId="66358C82" w14:textId="77777777" w:rsidTr="00343394">
        <w:trPr>
          <w:trHeight w:val="546"/>
        </w:trPr>
        <w:tc>
          <w:tcPr>
            <w:tcW w:w="21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13D949" w14:textId="77777777" w:rsidR="006D1BBB" w:rsidRPr="006D1BBB" w:rsidRDefault="006D1BBB" w:rsidP="006D1BB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83941F" w14:textId="405B7D63" w:rsidR="006D1BBB" w:rsidRPr="006D1BBB" w:rsidRDefault="006D1BBB" w:rsidP="006D1BBB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6D1BBB">
              <w:rPr>
                <w:rFonts w:ascii="Times New Roman" w:hAnsi="Times New Roman" w:cs="Times New Roman"/>
                <w:b/>
                <w:bCs/>
              </w:rPr>
              <w:t xml:space="preserve">QST allodynia </w:t>
            </w:r>
            <w:r w:rsidR="00343394">
              <w:rPr>
                <w:rFonts w:ascii="Times New Roman" w:hAnsi="Times New Roman" w:cs="Times New Roman"/>
                <w:b/>
                <w:bCs/>
              </w:rPr>
              <w:t>(</w:t>
            </w:r>
            <w:r w:rsidRPr="006D1BBB">
              <w:rPr>
                <w:rFonts w:ascii="Times New Roman" w:hAnsi="Times New Roman" w:cs="Times New Roman"/>
                <w:b/>
                <w:bCs/>
              </w:rPr>
              <w:t>+</w:t>
            </w:r>
            <w:r w:rsidR="00343394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D6317E" w14:textId="6607ABDE" w:rsidR="006D1BBB" w:rsidRPr="006D1BBB" w:rsidRDefault="006D1BBB" w:rsidP="006D1BBB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6D1BBB">
              <w:rPr>
                <w:rFonts w:ascii="Times New Roman" w:hAnsi="Times New Roman" w:cs="Times New Roman"/>
                <w:b/>
                <w:bCs/>
              </w:rPr>
              <w:t xml:space="preserve">QST allodynia </w:t>
            </w:r>
            <w:r w:rsidR="00343394">
              <w:rPr>
                <w:rFonts w:ascii="Times New Roman" w:hAnsi="Times New Roman" w:cs="Times New Roman"/>
                <w:b/>
                <w:bCs/>
              </w:rPr>
              <w:t>(</w:t>
            </w:r>
            <w:r w:rsidRPr="006D1BBB">
              <w:rPr>
                <w:rFonts w:ascii="Times New Roman" w:hAnsi="Times New Roman" w:cs="Times New Roman"/>
                <w:b/>
                <w:bCs/>
              </w:rPr>
              <w:t>−</w:t>
            </w:r>
            <w:r w:rsidR="00343394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6D1BBB" w:rsidRPr="006D1BBB" w14:paraId="0ECBC111" w14:textId="77777777" w:rsidTr="00343394">
        <w:trPr>
          <w:trHeight w:val="546"/>
        </w:trPr>
        <w:tc>
          <w:tcPr>
            <w:tcW w:w="210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5C39FC" w14:textId="1F0AB9CE" w:rsidR="006D1BBB" w:rsidRPr="006D1BBB" w:rsidRDefault="006D1BBB" w:rsidP="006D1BB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D1BBB">
              <w:rPr>
                <w:rFonts w:ascii="Times New Roman" w:hAnsi="Times New Roman" w:cs="Times New Roman"/>
              </w:rPr>
              <w:t xml:space="preserve">ASC-12 </w:t>
            </w:r>
            <w:r w:rsidR="00343394">
              <w:rPr>
                <w:rFonts w:ascii="Times New Roman" w:hAnsi="Times New Roman" w:cs="Times New Roman"/>
              </w:rPr>
              <w:t>(</w:t>
            </w:r>
            <w:r w:rsidRPr="006D1BBB">
              <w:rPr>
                <w:rFonts w:ascii="Times New Roman" w:hAnsi="Times New Roman" w:cs="Times New Roman"/>
              </w:rPr>
              <w:t>+</w:t>
            </w:r>
            <w:r w:rsidR="003433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9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293B76" w14:textId="77777777" w:rsidR="006D1BBB" w:rsidRPr="006D1BBB" w:rsidRDefault="006D1BBB" w:rsidP="006D1BB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D1BBB">
              <w:rPr>
                <w:rFonts w:ascii="Times New Roman" w:hAnsi="Times New Roman" w:cs="Times New Roman"/>
              </w:rPr>
              <w:t>18 (72.0%)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DAD936" w14:textId="77777777" w:rsidR="006D1BBB" w:rsidRPr="006D1BBB" w:rsidRDefault="006D1BBB" w:rsidP="006D1BB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D1BBB">
              <w:rPr>
                <w:rFonts w:ascii="Times New Roman" w:hAnsi="Times New Roman" w:cs="Times New Roman"/>
              </w:rPr>
              <w:t>38 (36.2%)</w:t>
            </w:r>
          </w:p>
        </w:tc>
      </w:tr>
      <w:tr w:rsidR="006D1BBB" w:rsidRPr="006D1BBB" w14:paraId="4EA9FB95" w14:textId="77777777" w:rsidTr="00343394">
        <w:trPr>
          <w:trHeight w:val="546"/>
        </w:trPr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BA5FE0" w14:textId="46CC295E" w:rsidR="006D1BBB" w:rsidRPr="006D1BBB" w:rsidRDefault="006D1BBB" w:rsidP="006D1BB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D1BBB">
              <w:rPr>
                <w:rFonts w:ascii="Times New Roman" w:hAnsi="Times New Roman" w:cs="Times New Roman"/>
              </w:rPr>
              <w:t xml:space="preserve">ASC-12 </w:t>
            </w:r>
            <w:r w:rsidR="00343394">
              <w:rPr>
                <w:rFonts w:ascii="Times New Roman" w:hAnsi="Times New Roman" w:cs="Times New Roman"/>
              </w:rPr>
              <w:t>(</w:t>
            </w:r>
            <w:r w:rsidRPr="006D1BBB">
              <w:rPr>
                <w:rFonts w:ascii="Times New Roman" w:hAnsi="Times New Roman" w:cs="Times New Roman"/>
              </w:rPr>
              <w:t>−</w:t>
            </w:r>
            <w:r w:rsidR="003433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FCDEC7" w14:textId="77777777" w:rsidR="006D1BBB" w:rsidRPr="006D1BBB" w:rsidRDefault="006D1BBB" w:rsidP="006D1BB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D1BBB">
              <w:rPr>
                <w:rFonts w:ascii="Times New Roman" w:hAnsi="Times New Roman" w:cs="Times New Roman"/>
              </w:rPr>
              <w:t>7 (28.0%)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FB604C" w14:textId="77777777" w:rsidR="006D1BBB" w:rsidRPr="006D1BBB" w:rsidRDefault="006D1BBB" w:rsidP="006D1BB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D1BBB">
              <w:rPr>
                <w:rFonts w:ascii="Times New Roman" w:hAnsi="Times New Roman" w:cs="Times New Roman"/>
              </w:rPr>
              <w:t>67 (63.8%)</w:t>
            </w:r>
          </w:p>
        </w:tc>
      </w:tr>
    </w:tbl>
    <w:p w14:paraId="2F994085" w14:textId="31737343" w:rsidR="006D1BBB" w:rsidRPr="006D1BBB" w:rsidRDefault="006D1BBB" w:rsidP="006D1BBB">
      <w:pPr>
        <w:spacing w:line="480" w:lineRule="auto"/>
        <w:rPr>
          <w:rFonts w:ascii="Times New Roman" w:hAnsi="Times New Roman" w:cs="Times New Roman"/>
        </w:rPr>
      </w:pPr>
      <w:r w:rsidRPr="006D1BBB">
        <w:rPr>
          <w:rFonts w:ascii="Times New Roman" w:hAnsi="Times New Roman" w:cs="Times New Roman"/>
        </w:rPr>
        <w:t>TP = 18, FP = 38, FN = 7, TN = 67</w:t>
      </w:r>
    </w:p>
    <w:p w14:paraId="2C10EA32" w14:textId="764998E1" w:rsidR="006D1BBB" w:rsidRPr="00A810FD" w:rsidRDefault="006D1BBB" w:rsidP="006D1BBB">
      <w:pPr>
        <w:spacing w:line="480" w:lineRule="auto"/>
        <w:rPr>
          <w:rFonts w:ascii="Times New Roman" w:hAnsi="Times New Roman" w:cs="Times New Roman"/>
          <w:b/>
          <w:bCs/>
        </w:rPr>
      </w:pPr>
      <w:r w:rsidRPr="006D1BBB">
        <w:rPr>
          <w:rFonts w:ascii="Times New Roman" w:hAnsi="Times New Roman" w:cs="Times New Roman"/>
          <w:b/>
          <w:bCs/>
        </w:rPr>
        <w:t>(B) CSI (cutoff ≥40)</w:t>
      </w:r>
    </w:p>
    <w:tbl>
      <w:tblPr>
        <w:tblW w:w="6946" w:type="dxa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2100"/>
        <w:gridCol w:w="2295"/>
        <w:gridCol w:w="2551"/>
      </w:tblGrid>
      <w:tr w:rsidR="006D1BBB" w:rsidRPr="006D1BBB" w14:paraId="5871BE1C" w14:textId="77777777" w:rsidTr="00343394">
        <w:trPr>
          <w:trHeight w:val="504"/>
        </w:trPr>
        <w:tc>
          <w:tcPr>
            <w:tcW w:w="21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5917BE" w14:textId="77777777" w:rsidR="006D1BBB" w:rsidRPr="006D1BBB" w:rsidRDefault="006D1BBB" w:rsidP="006D1B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F0CC35" w14:textId="5DA2A64A" w:rsidR="006D1BBB" w:rsidRPr="006D1BBB" w:rsidRDefault="006D1BBB" w:rsidP="006D1BBB">
            <w:pPr>
              <w:rPr>
                <w:rFonts w:ascii="Times New Roman" w:hAnsi="Times New Roman" w:cs="Times New Roman"/>
                <w:b/>
                <w:bCs/>
              </w:rPr>
            </w:pPr>
            <w:r w:rsidRPr="006D1BBB">
              <w:rPr>
                <w:rFonts w:ascii="Times New Roman" w:hAnsi="Times New Roman" w:cs="Times New Roman"/>
                <w:b/>
                <w:bCs/>
              </w:rPr>
              <w:t xml:space="preserve">QST allodynia </w:t>
            </w:r>
            <w:r w:rsidR="00343394">
              <w:rPr>
                <w:rFonts w:ascii="Times New Roman" w:hAnsi="Times New Roman" w:cs="Times New Roman"/>
                <w:b/>
                <w:bCs/>
              </w:rPr>
              <w:t>(</w:t>
            </w:r>
            <w:r w:rsidRPr="006D1BBB">
              <w:rPr>
                <w:rFonts w:ascii="Times New Roman" w:hAnsi="Times New Roman" w:cs="Times New Roman"/>
                <w:b/>
                <w:bCs/>
              </w:rPr>
              <w:t>+</w:t>
            </w:r>
            <w:r w:rsidR="00343394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D6F495" w14:textId="788879A7" w:rsidR="006D1BBB" w:rsidRPr="006D1BBB" w:rsidRDefault="006D1BBB" w:rsidP="006D1BBB">
            <w:pPr>
              <w:rPr>
                <w:rFonts w:ascii="Times New Roman" w:hAnsi="Times New Roman" w:cs="Times New Roman"/>
                <w:b/>
                <w:bCs/>
              </w:rPr>
            </w:pPr>
            <w:r w:rsidRPr="006D1BBB">
              <w:rPr>
                <w:rFonts w:ascii="Times New Roman" w:hAnsi="Times New Roman" w:cs="Times New Roman"/>
                <w:b/>
                <w:bCs/>
              </w:rPr>
              <w:t xml:space="preserve">QST allodynia </w:t>
            </w:r>
            <w:r w:rsidR="00343394">
              <w:rPr>
                <w:rFonts w:ascii="Times New Roman" w:hAnsi="Times New Roman" w:cs="Times New Roman"/>
                <w:b/>
                <w:bCs/>
              </w:rPr>
              <w:t>(</w:t>
            </w:r>
            <w:r w:rsidRPr="006D1BBB">
              <w:rPr>
                <w:rFonts w:ascii="Times New Roman" w:hAnsi="Times New Roman" w:cs="Times New Roman"/>
                <w:b/>
                <w:bCs/>
              </w:rPr>
              <w:t>−</w:t>
            </w:r>
            <w:r w:rsidR="00343394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6D1BBB" w:rsidRPr="006D1BBB" w14:paraId="3F3C9162" w14:textId="77777777" w:rsidTr="00343394">
        <w:trPr>
          <w:trHeight w:val="504"/>
        </w:trPr>
        <w:tc>
          <w:tcPr>
            <w:tcW w:w="210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972B0A" w14:textId="490DC3CB" w:rsidR="006D1BBB" w:rsidRPr="006D1BBB" w:rsidRDefault="006D1BBB" w:rsidP="006D1BBB">
            <w:pPr>
              <w:rPr>
                <w:rFonts w:ascii="Times New Roman" w:hAnsi="Times New Roman" w:cs="Times New Roman"/>
              </w:rPr>
            </w:pPr>
            <w:r w:rsidRPr="006D1BBB">
              <w:rPr>
                <w:rFonts w:ascii="Times New Roman" w:hAnsi="Times New Roman" w:cs="Times New Roman"/>
              </w:rPr>
              <w:t xml:space="preserve">CSI </w:t>
            </w:r>
            <w:r w:rsidR="00343394">
              <w:rPr>
                <w:rFonts w:ascii="Times New Roman" w:hAnsi="Times New Roman" w:cs="Times New Roman"/>
              </w:rPr>
              <w:t>(</w:t>
            </w:r>
            <w:r w:rsidRPr="006D1BBB">
              <w:rPr>
                <w:rFonts w:ascii="Times New Roman" w:hAnsi="Times New Roman" w:cs="Times New Roman"/>
              </w:rPr>
              <w:t>+</w:t>
            </w:r>
            <w:r w:rsidR="003433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9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5AE392" w14:textId="77777777" w:rsidR="006D1BBB" w:rsidRPr="006D1BBB" w:rsidRDefault="006D1BBB" w:rsidP="006D1BBB">
            <w:pPr>
              <w:rPr>
                <w:rFonts w:ascii="Times New Roman" w:hAnsi="Times New Roman" w:cs="Times New Roman"/>
              </w:rPr>
            </w:pPr>
            <w:r w:rsidRPr="006D1BBB">
              <w:rPr>
                <w:rFonts w:ascii="Times New Roman" w:hAnsi="Times New Roman" w:cs="Times New Roman"/>
              </w:rPr>
              <w:t>25 (100.0%)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D90FB6" w14:textId="77777777" w:rsidR="006D1BBB" w:rsidRPr="006D1BBB" w:rsidRDefault="006D1BBB" w:rsidP="006D1BBB">
            <w:pPr>
              <w:rPr>
                <w:rFonts w:ascii="Times New Roman" w:hAnsi="Times New Roman" w:cs="Times New Roman"/>
              </w:rPr>
            </w:pPr>
            <w:r w:rsidRPr="006D1BBB">
              <w:rPr>
                <w:rFonts w:ascii="Times New Roman" w:hAnsi="Times New Roman" w:cs="Times New Roman"/>
              </w:rPr>
              <w:t>15 (14.3%)</w:t>
            </w:r>
          </w:p>
        </w:tc>
      </w:tr>
      <w:tr w:rsidR="006D1BBB" w:rsidRPr="006D1BBB" w14:paraId="65D730F7" w14:textId="77777777" w:rsidTr="00343394">
        <w:trPr>
          <w:trHeight w:val="504"/>
        </w:trPr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A23565" w14:textId="6A5F7B52" w:rsidR="006D1BBB" w:rsidRPr="006D1BBB" w:rsidRDefault="006D1BBB" w:rsidP="006D1BBB">
            <w:pPr>
              <w:rPr>
                <w:rFonts w:ascii="Times New Roman" w:hAnsi="Times New Roman" w:cs="Times New Roman"/>
              </w:rPr>
            </w:pPr>
            <w:r w:rsidRPr="006D1BBB">
              <w:rPr>
                <w:rFonts w:ascii="Times New Roman" w:hAnsi="Times New Roman" w:cs="Times New Roman"/>
              </w:rPr>
              <w:t xml:space="preserve">CSI </w:t>
            </w:r>
            <w:r w:rsidR="00343394">
              <w:rPr>
                <w:rFonts w:ascii="Times New Roman" w:hAnsi="Times New Roman" w:cs="Times New Roman"/>
              </w:rPr>
              <w:t>(</w:t>
            </w:r>
            <w:r w:rsidRPr="006D1BBB">
              <w:rPr>
                <w:rFonts w:ascii="Times New Roman" w:hAnsi="Times New Roman" w:cs="Times New Roman"/>
              </w:rPr>
              <w:t>−</w:t>
            </w:r>
            <w:r w:rsidR="0034339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E72089" w14:textId="77777777" w:rsidR="006D1BBB" w:rsidRPr="006D1BBB" w:rsidRDefault="006D1BBB" w:rsidP="006D1BBB">
            <w:pPr>
              <w:rPr>
                <w:rFonts w:ascii="Times New Roman" w:hAnsi="Times New Roman" w:cs="Times New Roman"/>
              </w:rPr>
            </w:pPr>
            <w:r w:rsidRPr="006D1BBB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D7EE21" w14:textId="77777777" w:rsidR="006D1BBB" w:rsidRPr="006D1BBB" w:rsidRDefault="006D1BBB" w:rsidP="006D1BBB">
            <w:pPr>
              <w:rPr>
                <w:rFonts w:ascii="Times New Roman" w:hAnsi="Times New Roman" w:cs="Times New Roman"/>
              </w:rPr>
            </w:pPr>
            <w:r w:rsidRPr="006D1BBB">
              <w:rPr>
                <w:rFonts w:ascii="Times New Roman" w:hAnsi="Times New Roman" w:cs="Times New Roman"/>
              </w:rPr>
              <w:t>90 (85.7%)</w:t>
            </w:r>
          </w:p>
        </w:tc>
      </w:tr>
    </w:tbl>
    <w:p w14:paraId="7E3E4DE0" w14:textId="6495480E" w:rsidR="006D1BBB" w:rsidRDefault="006D1BBB">
      <w:pPr>
        <w:rPr>
          <w:rFonts w:ascii="Times New Roman" w:hAnsi="Times New Roman" w:cs="Times New Roman"/>
          <w:color w:val="000000"/>
        </w:rPr>
      </w:pPr>
      <w:r w:rsidRPr="006D1BBB">
        <w:rPr>
          <w:rFonts w:ascii="Times New Roman" w:hAnsi="Times New Roman" w:cs="Times New Roman"/>
          <w:color w:val="000000"/>
        </w:rPr>
        <w:t>TP = 25, FP = 15, FN = 0, TN = 90</w:t>
      </w:r>
    </w:p>
    <w:p w14:paraId="25473969" w14:textId="77777777" w:rsidR="006D1BBB" w:rsidRPr="006D1BBB" w:rsidRDefault="006D1BBB">
      <w:pPr>
        <w:rPr>
          <w:rFonts w:ascii="Times New Roman" w:hAnsi="Times New Roman" w:cs="Times New Roman"/>
          <w:color w:val="000000"/>
        </w:rPr>
      </w:pPr>
    </w:p>
    <w:p w14:paraId="502B27B0" w14:textId="25AA9911" w:rsidR="006D1BBB" w:rsidRPr="006D1BBB" w:rsidRDefault="00343394" w:rsidP="00343394">
      <w:pPr>
        <w:rPr>
          <w:rFonts w:ascii="Times New Roman" w:hAnsi="Times New Roman" w:cs="Times New Roman"/>
        </w:rPr>
      </w:pPr>
      <w:r w:rsidRPr="00343394">
        <w:rPr>
          <w:rFonts w:ascii="Times New Roman" w:hAnsi="Times New Roman" w:cs="Times New Roman"/>
        </w:rPr>
        <w:t>ASC-12 = 12-item Allodynia Symptom Checklist;</w:t>
      </w:r>
      <w:r>
        <w:rPr>
          <w:rFonts w:ascii="Times New Roman" w:hAnsi="Times New Roman" w:cs="Times New Roman"/>
        </w:rPr>
        <w:t xml:space="preserve"> </w:t>
      </w:r>
      <w:r w:rsidRPr="00343394">
        <w:rPr>
          <w:rFonts w:ascii="Times New Roman" w:hAnsi="Times New Roman" w:cs="Times New Roman"/>
        </w:rPr>
        <w:t>CSI = Central Sensitization Inventory;</w:t>
      </w:r>
      <w:r>
        <w:rPr>
          <w:rFonts w:ascii="Times New Roman" w:hAnsi="Times New Roman" w:cs="Times New Roman"/>
        </w:rPr>
        <w:t xml:space="preserve"> </w:t>
      </w:r>
      <w:r w:rsidRPr="00343394">
        <w:rPr>
          <w:rFonts w:ascii="Times New Roman" w:hAnsi="Times New Roman" w:cs="Times New Roman"/>
        </w:rPr>
        <w:t>QST = quantitative sensory testing;</w:t>
      </w:r>
      <w:r>
        <w:rPr>
          <w:rFonts w:ascii="Times New Roman" w:hAnsi="Times New Roman" w:cs="Times New Roman"/>
        </w:rPr>
        <w:t xml:space="preserve"> </w:t>
      </w:r>
      <w:r w:rsidR="006D1BBB" w:rsidRPr="006D1BBB">
        <w:rPr>
          <w:rFonts w:ascii="Times New Roman" w:hAnsi="Times New Roman" w:cs="Times New Roman"/>
        </w:rPr>
        <w:t>TP = true positive; FP = false positive; FN = false negative; TN = true negative.</w:t>
      </w:r>
    </w:p>
    <w:p w14:paraId="75413E83" w14:textId="229E6E85" w:rsidR="006D1BBB" w:rsidRPr="006D1BBB" w:rsidRDefault="006D1BBB" w:rsidP="006D1BBB">
      <w:pPr>
        <w:rPr>
          <w:rFonts w:ascii="Times New Roman" w:hAnsi="Times New Roman" w:cs="Times New Roman"/>
        </w:rPr>
      </w:pPr>
      <w:r w:rsidRPr="006D1BBB">
        <w:rPr>
          <w:rFonts w:ascii="Times New Roman" w:hAnsi="Times New Roman" w:cs="Times New Roman"/>
        </w:rPr>
        <w:t>Percentages are column percentages based on QST-defined allodynia status.</w:t>
      </w:r>
    </w:p>
    <w:sectPr w:rsidR="006D1BBB" w:rsidRPr="006D1BBB" w:rsidSect="00891117">
      <w:pgSz w:w="11906" w:h="16838"/>
      <w:pgMar w:top="1985" w:right="1701" w:bottom="1701" w:left="170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117"/>
    <w:rsid w:val="00010EE5"/>
    <w:rsid w:val="00017B5A"/>
    <w:rsid w:val="0003126C"/>
    <w:rsid w:val="00064DAA"/>
    <w:rsid w:val="000B471A"/>
    <w:rsid w:val="000C1704"/>
    <w:rsid w:val="000C6EBD"/>
    <w:rsid w:val="00122138"/>
    <w:rsid w:val="00181C79"/>
    <w:rsid w:val="001A4000"/>
    <w:rsid w:val="00252BC1"/>
    <w:rsid w:val="00270BB0"/>
    <w:rsid w:val="0028423E"/>
    <w:rsid w:val="002B47E0"/>
    <w:rsid w:val="002D0F48"/>
    <w:rsid w:val="002F7B82"/>
    <w:rsid w:val="00343394"/>
    <w:rsid w:val="00376523"/>
    <w:rsid w:val="0037704A"/>
    <w:rsid w:val="00394AAF"/>
    <w:rsid w:val="003A7C79"/>
    <w:rsid w:val="003C0973"/>
    <w:rsid w:val="003F04DA"/>
    <w:rsid w:val="004053BA"/>
    <w:rsid w:val="004541C5"/>
    <w:rsid w:val="0047266C"/>
    <w:rsid w:val="00485988"/>
    <w:rsid w:val="004C5A16"/>
    <w:rsid w:val="004E26E2"/>
    <w:rsid w:val="00531116"/>
    <w:rsid w:val="0056155A"/>
    <w:rsid w:val="005722F0"/>
    <w:rsid w:val="005B54DA"/>
    <w:rsid w:val="005C61B5"/>
    <w:rsid w:val="00644641"/>
    <w:rsid w:val="00651A3A"/>
    <w:rsid w:val="00684041"/>
    <w:rsid w:val="006A32C8"/>
    <w:rsid w:val="006A4791"/>
    <w:rsid w:val="006D1BBB"/>
    <w:rsid w:val="006F0D38"/>
    <w:rsid w:val="006F662B"/>
    <w:rsid w:val="006F6E74"/>
    <w:rsid w:val="0074068E"/>
    <w:rsid w:val="00747BAE"/>
    <w:rsid w:val="00760FA3"/>
    <w:rsid w:val="00773450"/>
    <w:rsid w:val="007A28B1"/>
    <w:rsid w:val="007F1B90"/>
    <w:rsid w:val="007F48E5"/>
    <w:rsid w:val="00840ACD"/>
    <w:rsid w:val="00891117"/>
    <w:rsid w:val="00930D3E"/>
    <w:rsid w:val="009641B9"/>
    <w:rsid w:val="009D667C"/>
    <w:rsid w:val="009D6A7F"/>
    <w:rsid w:val="009E0E2A"/>
    <w:rsid w:val="00A23B76"/>
    <w:rsid w:val="00A5036C"/>
    <w:rsid w:val="00A605C3"/>
    <w:rsid w:val="00A7785B"/>
    <w:rsid w:val="00A8189B"/>
    <w:rsid w:val="00AE34F2"/>
    <w:rsid w:val="00B22966"/>
    <w:rsid w:val="00B9221F"/>
    <w:rsid w:val="00BC278E"/>
    <w:rsid w:val="00BF4A7A"/>
    <w:rsid w:val="00C942F7"/>
    <w:rsid w:val="00D34913"/>
    <w:rsid w:val="00D70ED5"/>
    <w:rsid w:val="00DA37CB"/>
    <w:rsid w:val="00DF31AA"/>
    <w:rsid w:val="00DF34EF"/>
    <w:rsid w:val="00E648B1"/>
    <w:rsid w:val="00ED149E"/>
    <w:rsid w:val="00EE586B"/>
    <w:rsid w:val="00F02042"/>
    <w:rsid w:val="00F154A1"/>
    <w:rsid w:val="00FA4334"/>
    <w:rsid w:val="00FB146A"/>
    <w:rsid w:val="00FC4D57"/>
    <w:rsid w:val="00FF3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532E46"/>
  <w15:chartTrackingRefBased/>
  <w15:docId w15:val="{84D7F1D8-9E71-7444-9817-78F0267E3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BBB"/>
    <w:pPr>
      <w:spacing w:after="0" w:line="240" w:lineRule="auto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91117"/>
    <w:pPr>
      <w:keepNext/>
      <w:keepLines/>
      <w:widowControl w:val="0"/>
      <w:spacing w:before="280" w:after="80" w:line="259" w:lineRule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1117"/>
    <w:pPr>
      <w:keepNext/>
      <w:keepLines/>
      <w:widowControl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1117"/>
    <w:pPr>
      <w:keepNext/>
      <w:keepLines/>
      <w:widowControl w:val="0"/>
      <w:spacing w:before="160" w:after="80" w:line="259" w:lineRule="auto"/>
      <w:outlineLvl w:val="2"/>
    </w:pPr>
    <w:rPr>
      <w:rFonts w:asciiTheme="majorHAnsi" w:eastAsiaTheme="majorEastAsia" w:hAnsiTheme="majorHAnsi" w:cstheme="majorBidi"/>
      <w:color w:val="000000" w:themeColor="text1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1117"/>
    <w:pPr>
      <w:keepNext/>
      <w:keepLines/>
      <w:widowControl w:val="0"/>
      <w:spacing w:before="80" w:after="40" w:line="259" w:lineRule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1117"/>
    <w:pPr>
      <w:keepNext/>
      <w:keepLines/>
      <w:widowControl w:val="0"/>
      <w:spacing w:before="80" w:after="40" w:line="259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1117"/>
    <w:pPr>
      <w:keepNext/>
      <w:keepLines/>
      <w:widowControl w:val="0"/>
      <w:spacing w:before="80" w:after="40" w:line="259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1117"/>
    <w:pPr>
      <w:keepNext/>
      <w:keepLines/>
      <w:widowControl w:val="0"/>
      <w:spacing w:before="80" w:after="40" w:line="259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1117"/>
    <w:pPr>
      <w:keepNext/>
      <w:keepLines/>
      <w:widowControl w:val="0"/>
      <w:spacing w:before="80" w:after="40" w:line="259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1117"/>
    <w:pPr>
      <w:keepNext/>
      <w:keepLines/>
      <w:widowControl w:val="0"/>
      <w:spacing w:before="80" w:after="40" w:line="259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9111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9111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9111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911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911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911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911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911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9111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91117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8911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1117"/>
    <w:pPr>
      <w:widowControl w:val="0"/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89111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91117"/>
    <w:pPr>
      <w:widowControl w:val="0"/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89111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91117"/>
    <w:pPr>
      <w:widowControl w:val="0"/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kern w:val="2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89111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91117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89111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911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161</Words>
  <Characters>798</Characters>
  <Application>Microsoft Office Word</Application>
  <DocSecurity>0</DocSecurity>
  <Lines>47</Lines>
  <Paragraphs>38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圭輔</dc:creator>
  <cp:keywords/>
  <dc:description/>
  <cp:lastModifiedBy>鈴木　圭輔</cp:lastModifiedBy>
  <cp:revision>4</cp:revision>
  <dcterms:created xsi:type="dcterms:W3CDTF">2026-01-02T07:19:00Z</dcterms:created>
  <dcterms:modified xsi:type="dcterms:W3CDTF">2026-02-14T05:12:00Z</dcterms:modified>
</cp:coreProperties>
</file>