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FC3" w:rsidRDefault="00C45FC3" w:rsidP="00C45FC3">
      <w:pPr>
        <w:spacing w:line="360" w:lineRule="auto"/>
        <w:ind w:right="-71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7943850" cy="4760676"/>
            <wp:effectExtent l="0" t="0" r="0" b="1905"/>
            <wp:docPr id="1" name="Imagem 1" descr="colomb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colomb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7338" cy="476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FC3" w:rsidRDefault="00C45FC3" w:rsidP="00C45FC3">
      <w:pPr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BF: breastfeeding; EBF: exclusive breastfeeding; PBF: predominant breastfeeding. </w:t>
      </w:r>
    </w:p>
    <w:p w:rsidR="001C1961" w:rsidRPr="00C45FC3" w:rsidRDefault="00C45FC3" w:rsidP="00C45FC3">
      <w:pPr>
        <w:spacing w:after="0" w:line="240" w:lineRule="auto"/>
        <w:ind w:right="-71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Figure S3.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Prevalence of the breastfeeding and food indicators and average annual changes for indicators for children under six months of age in Colombia according to the </w:t>
      </w:r>
      <w:r w:rsidR="00C50438">
        <w:rPr>
          <w:rFonts w:ascii="Times New Roman" w:eastAsia="Times New Roman" w:hAnsi="Times New Roman" w:cs="Times New Roman"/>
          <w:sz w:val="20"/>
          <w:szCs w:val="20"/>
        </w:rPr>
        <w:t>year of the survey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</w:rPr>
        <w:t xml:space="preserve">. DHS, 1990-2010.        </w:t>
      </w:r>
    </w:p>
    <w:sectPr w:rsidR="001C1961" w:rsidRPr="00C45FC3" w:rsidSect="00C45FC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3F9"/>
    <w:rsid w:val="001C1961"/>
    <w:rsid w:val="006933F9"/>
    <w:rsid w:val="00C45FC3"/>
    <w:rsid w:val="00C5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924A7"/>
  <w15:chartTrackingRefBased/>
  <w15:docId w15:val="{1C6E9DC9-0C25-49D6-9924-932DD9F24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FC3"/>
    <w:pPr>
      <w:spacing w:line="25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1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253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2021-11-10T11:14:00Z</dcterms:created>
  <dcterms:modified xsi:type="dcterms:W3CDTF">2022-02-12T13:01:00Z</dcterms:modified>
</cp:coreProperties>
</file>