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BBD3A" w14:textId="77777777" w:rsidR="00144E3F" w:rsidRDefault="00144E3F" w:rsidP="00144E3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6F1616">
        <w:rPr>
          <w:rFonts w:ascii="Times New Roman" w:hAnsi="Times New Roman"/>
          <w:sz w:val="24"/>
          <w:szCs w:val="24"/>
        </w:rPr>
        <w:t>Additional file</w:t>
      </w:r>
      <w:r w:rsidRPr="00840AA6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5</w:t>
      </w:r>
      <w:r w:rsidRPr="00840AA6">
        <w:rPr>
          <w:rFonts w:ascii="Times New Roman" w:hAnsi="Times New Roman"/>
          <w:iCs/>
          <w:sz w:val="24"/>
          <w:szCs w:val="24"/>
        </w:rPr>
        <w:t xml:space="preserve">. Effect modification of the association between WIC </w:t>
      </w:r>
      <w:r w:rsidRPr="007562E7">
        <w:rPr>
          <w:rFonts w:ascii="Times New Roman" w:hAnsi="Times New Roman"/>
          <w:iCs/>
          <w:sz w:val="24"/>
          <w:szCs w:val="24"/>
        </w:rPr>
        <w:t xml:space="preserve">breastfeeding </w:t>
      </w:r>
      <w:r w:rsidRPr="00840AA6">
        <w:rPr>
          <w:rFonts w:ascii="Times New Roman" w:hAnsi="Times New Roman"/>
          <w:iCs/>
          <w:sz w:val="24"/>
          <w:szCs w:val="24"/>
        </w:rPr>
        <w:t>consultation and EBF by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840AA6">
        <w:rPr>
          <w:rFonts w:ascii="Times New Roman" w:hAnsi="Times New Roman"/>
          <w:iCs/>
          <w:sz w:val="24"/>
          <w:szCs w:val="24"/>
        </w:rPr>
        <w:t>employment status</w:t>
      </w:r>
      <w:r>
        <w:rPr>
          <w:rFonts w:ascii="Times New Roman" w:hAnsi="Times New Roman"/>
          <w:iCs/>
          <w:sz w:val="24"/>
          <w:szCs w:val="24"/>
        </w:rPr>
        <w:t xml:space="preserve"> (Model IV*)</w:t>
      </w:r>
    </w:p>
    <w:tbl>
      <w:tblPr>
        <w:tblW w:w="12516" w:type="dxa"/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250"/>
        <w:gridCol w:w="366"/>
        <w:gridCol w:w="1434"/>
        <w:gridCol w:w="2250"/>
        <w:gridCol w:w="3246"/>
      </w:tblGrid>
      <w:tr w:rsidR="00144E3F" w:rsidRPr="00E3214D" w14:paraId="1F10478A" w14:textId="77777777" w:rsidTr="00EF6E83">
        <w:trPr>
          <w:trHeight w:val="50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FB31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F4537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         No WIC </w:t>
            </w:r>
            <w:r w:rsidRPr="007562E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breastfeeding </w:t>
            </w: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consultation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3496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11DA9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                 WIC </w:t>
            </w:r>
            <w:r w:rsidRPr="007562E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breastfeeding </w:t>
            </w: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consultation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9497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44E3F" w:rsidRPr="00E3214D" w14:paraId="7A326553" w14:textId="77777777" w:rsidTr="00EF6E83">
        <w:trPr>
          <w:trHeight w:val="539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3526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4DF9A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 with/without outcome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E6E5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PR (95% CI)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B1C2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0661F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 with/without outcome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9CD6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PR (95% CI)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F94F5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PR (95% CI) comparing EBF in WIC </w:t>
            </w:r>
            <w:r w:rsidRPr="007562E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breastfeeding </w:t>
            </w: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consultation vs. not within strata of employment status</w:t>
            </w:r>
          </w:p>
        </w:tc>
      </w:tr>
      <w:tr w:rsidR="00144E3F" w:rsidRPr="00E3214D" w14:paraId="09A4A94E" w14:textId="77777777" w:rsidTr="00EF6E83">
        <w:trPr>
          <w:trHeight w:val="50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617B0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No employment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7A290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31/73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4503E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1.00 (Reference)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743DF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3AAD7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257/399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DB215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1.30 (1.09,1.56)</w:t>
            </w:r>
            <w:r w:rsidRPr="00745FC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p=0.003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5770A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1.30 (1.09,1.56)</w:t>
            </w:r>
            <w:r w:rsidRPr="00745FC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p=0.003</w:t>
            </w:r>
          </w:p>
        </w:tc>
      </w:tr>
      <w:tr w:rsidR="00144E3F" w:rsidRPr="00E3214D" w14:paraId="15C4C852" w14:textId="77777777" w:rsidTr="00EF6E83">
        <w:trPr>
          <w:trHeight w:val="198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FD3AE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Employed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68727B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9/33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FCC255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0.77 (0.49,1.22) </w:t>
            </w:r>
            <w:r w:rsidRPr="00745FC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p=0.262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B81511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0CED03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92/207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ED8301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1.10 (0.90,1.34) </w:t>
            </w:r>
            <w:r w:rsidRPr="00745FC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p=0.364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C77AF5" w14:textId="77777777" w:rsidR="00144E3F" w:rsidRPr="00745FC2" w:rsidRDefault="00144E3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745F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1.43 (0.88,2.31) </w:t>
            </w:r>
            <w:r w:rsidRPr="00745FC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p=0.149</w:t>
            </w:r>
          </w:p>
        </w:tc>
      </w:tr>
    </w:tbl>
    <w:p w14:paraId="3945B7EC" w14:textId="0A4F0CAD" w:rsidR="00144E3F" w:rsidRPr="00745FC2" w:rsidRDefault="00144E3F" w:rsidP="00144E3F">
      <w:pPr>
        <w:pStyle w:val="NoSpacing"/>
        <w:rPr>
          <w:rFonts w:ascii="Times New Roman" w:hAnsi="Times New Roman"/>
          <w:sz w:val="20"/>
          <w:szCs w:val="20"/>
        </w:rPr>
      </w:pPr>
      <w:r w:rsidRPr="00745FC2">
        <w:rPr>
          <w:rFonts w:ascii="Times New Roman" w:hAnsi="Times New Roman"/>
          <w:sz w:val="20"/>
          <w:szCs w:val="20"/>
        </w:rPr>
        <w:t xml:space="preserve">Measure of effect modification on additive scale: </w:t>
      </w:r>
      <w:r w:rsidR="00BE7F27" w:rsidRPr="00BE7F27">
        <w:rPr>
          <w:rFonts w:ascii="Times New Roman" w:hAnsi="Times New Roman"/>
          <w:sz w:val="20"/>
          <w:szCs w:val="20"/>
          <w:highlight w:val="yellow"/>
        </w:rPr>
        <w:t>R</w:t>
      </w:r>
      <w:r w:rsidR="00BE7F27" w:rsidRPr="00BE7F27">
        <w:rPr>
          <w:rFonts w:ascii="Times New Roman" w:hAnsi="Times New Roman"/>
          <w:sz w:val="20"/>
          <w:szCs w:val="20"/>
          <w:highlight w:val="yellow"/>
        </w:rPr>
        <w:t>elative excess risk due to interaction</w:t>
      </w:r>
      <w:r w:rsidR="00BE7F27" w:rsidRPr="00BE7F27">
        <w:rPr>
          <w:rFonts w:ascii="Times New Roman" w:hAnsi="Times New Roman"/>
          <w:sz w:val="20"/>
          <w:szCs w:val="20"/>
          <w:highlight w:val="yellow"/>
        </w:rPr>
        <w:t xml:space="preserve"> [</w:t>
      </w:r>
      <w:r w:rsidRPr="00BE7F27">
        <w:rPr>
          <w:rFonts w:ascii="Times New Roman" w:hAnsi="Times New Roman"/>
          <w:sz w:val="20"/>
          <w:szCs w:val="20"/>
          <w:highlight w:val="yellow"/>
        </w:rPr>
        <w:t>RERI</w:t>
      </w:r>
      <w:r w:rsidR="00BE7F27" w:rsidRPr="00BE7F27">
        <w:rPr>
          <w:rFonts w:ascii="Times New Roman" w:hAnsi="Times New Roman"/>
          <w:sz w:val="20"/>
          <w:szCs w:val="20"/>
          <w:highlight w:val="yellow"/>
        </w:rPr>
        <w:t>]</w:t>
      </w:r>
      <w:r w:rsidR="00BE7F27">
        <w:rPr>
          <w:rFonts w:ascii="Times New Roman" w:hAnsi="Times New Roman"/>
          <w:sz w:val="20"/>
          <w:szCs w:val="20"/>
        </w:rPr>
        <w:t xml:space="preserve"> </w:t>
      </w:r>
      <w:r w:rsidRPr="00745FC2">
        <w:rPr>
          <w:rFonts w:ascii="Times New Roman" w:hAnsi="Times New Roman"/>
          <w:sz w:val="20"/>
          <w:szCs w:val="20"/>
        </w:rPr>
        <w:t>(95% CI) = 0.02 (-0.22,0.27); p=0.890</w:t>
      </w:r>
    </w:p>
    <w:p w14:paraId="42ADB32C" w14:textId="77777777" w:rsidR="00144E3F" w:rsidRPr="00745FC2" w:rsidRDefault="00144E3F" w:rsidP="00144E3F">
      <w:pPr>
        <w:pStyle w:val="NoSpacing"/>
        <w:rPr>
          <w:rFonts w:ascii="Times New Roman" w:hAnsi="Times New Roman"/>
          <w:sz w:val="20"/>
          <w:szCs w:val="20"/>
        </w:rPr>
      </w:pPr>
      <w:r w:rsidRPr="00745FC2">
        <w:rPr>
          <w:rFonts w:ascii="Times New Roman" w:hAnsi="Times New Roman"/>
          <w:sz w:val="20"/>
          <w:szCs w:val="20"/>
        </w:rPr>
        <w:t>Measure of effect modification on multiplicative scale: ratio of PRs (95% CI) =1.09 (0.76,1.58) p=0.634</w:t>
      </w:r>
    </w:p>
    <w:p w14:paraId="1CBF820B" w14:textId="41B111AC" w:rsidR="00144E3F" w:rsidRPr="00745FC2" w:rsidRDefault="00144E3F" w:rsidP="00144E3F">
      <w:pPr>
        <w:pStyle w:val="NoSpacing"/>
        <w:rPr>
          <w:rFonts w:ascii="Times New Roman" w:hAnsi="Times New Roman"/>
          <w:sz w:val="20"/>
          <w:szCs w:val="20"/>
        </w:rPr>
        <w:sectPr w:rsidR="00144E3F" w:rsidRPr="00745FC2" w:rsidSect="00583C2B">
          <w:pgSz w:w="16838" w:h="11906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745FC2">
        <w:rPr>
          <w:rFonts w:ascii="Times New Roman" w:hAnsi="Times New Roman"/>
          <w:sz w:val="20"/>
          <w:szCs w:val="20"/>
        </w:rPr>
        <w:t xml:space="preserve">*Model IV: </w:t>
      </w:r>
      <w:r w:rsidRPr="00BE7F27">
        <w:rPr>
          <w:rFonts w:ascii="Times New Roman" w:hAnsi="Times New Roman"/>
          <w:sz w:val="20"/>
          <w:szCs w:val="20"/>
          <w:highlight w:val="yellow"/>
        </w:rPr>
        <w:t>P</w:t>
      </w:r>
      <w:r w:rsidR="00BE7F27" w:rsidRPr="00BE7F27">
        <w:rPr>
          <w:rFonts w:ascii="Times New Roman" w:hAnsi="Times New Roman"/>
          <w:sz w:val="20"/>
          <w:szCs w:val="20"/>
          <w:highlight w:val="yellow"/>
        </w:rPr>
        <w:t xml:space="preserve">revalence </w:t>
      </w:r>
      <w:r w:rsidRPr="00BE7F27">
        <w:rPr>
          <w:rFonts w:ascii="Times New Roman" w:hAnsi="Times New Roman"/>
          <w:sz w:val="20"/>
          <w:szCs w:val="20"/>
          <w:highlight w:val="yellow"/>
        </w:rPr>
        <w:t>R</w:t>
      </w:r>
      <w:r w:rsidR="00BE7F27" w:rsidRPr="00BE7F27">
        <w:rPr>
          <w:rFonts w:ascii="Times New Roman" w:hAnsi="Times New Roman"/>
          <w:sz w:val="20"/>
          <w:szCs w:val="20"/>
          <w:highlight w:val="yellow"/>
        </w:rPr>
        <w:t>atio</w:t>
      </w:r>
      <w:r w:rsidRPr="00BE7F27">
        <w:rPr>
          <w:rFonts w:ascii="Times New Roman" w:hAnsi="Times New Roman"/>
          <w:sz w:val="20"/>
          <w:szCs w:val="20"/>
          <w:highlight w:val="yellow"/>
        </w:rPr>
        <w:t>s</w:t>
      </w:r>
      <w:r w:rsidR="00BE7F27" w:rsidRPr="00BE7F27">
        <w:rPr>
          <w:rFonts w:ascii="Times New Roman" w:hAnsi="Times New Roman"/>
          <w:sz w:val="20"/>
          <w:szCs w:val="20"/>
          <w:highlight w:val="yellow"/>
        </w:rPr>
        <w:t xml:space="preserve"> (PRs)</w:t>
      </w:r>
      <w:r w:rsidRPr="00745FC2">
        <w:rPr>
          <w:rFonts w:ascii="Times New Roman" w:hAnsi="Times New Roman"/>
          <w:sz w:val="20"/>
          <w:szCs w:val="20"/>
        </w:rPr>
        <w:t xml:space="preserve"> are adjusted for individual and program level factors including the number of breastfeeding laws as described in the text above</w:t>
      </w:r>
    </w:p>
    <w:p w14:paraId="36FD4DCA" w14:textId="77777777" w:rsidR="003D4017" w:rsidRDefault="003D4017"/>
    <w:sectPr w:rsidR="003D4017" w:rsidSect="00144E3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D1"/>
    <w:rsid w:val="00144E3F"/>
    <w:rsid w:val="003D4017"/>
    <w:rsid w:val="009D7FD1"/>
    <w:rsid w:val="00BE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897DA"/>
  <w15:chartTrackingRefBased/>
  <w15:docId w15:val="{7CFB5F9F-1FD2-4949-9184-3A376DE3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E3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4E3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44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Paschal Apanga</dc:creator>
  <cp:keywords/>
  <dc:description/>
  <cp:lastModifiedBy>Paschal Apanga</cp:lastModifiedBy>
  <cp:revision>3</cp:revision>
  <dcterms:created xsi:type="dcterms:W3CDTF">2021-11-15T20:08:00Z</dcterms:created>
  <dcterms:modified xsi:type="dcterms:W3CDTF">2022-05-09T23:23:00Z</dcterms:modified>
</cp:coreProperties>
</file>