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AA" w:rsidRDefault="009541AA" w:rsidP="00ED10D3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D5CA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secondary outcome </w:t>
      </w:r>
      <w:r w:rsidRPr="006D5CA8">
        <w:rPr>
          <w:rFonts w:asciiTheme="majorBidi" w:hAnsiTheme="majorBidi" w:cstheme="majorBidi"/>
          <w:sz w:val="24"/>
          <w:szCs w:val="24"/>
        </w:rPr>
        <w:t xml:space="preserve">was to determine the effect of the lullaby on </w:t>
      </w:r>
      <w:r w:rsidRPr="006D5CA8">
        <w:rPr>
          <w:rFonts w:asciiTheme="majorBidi" w:hAnsiTheme="majorBidi" w:cstheme="majorBidi"/>
          <w:color w:val="000000" w:themeColor="text1"/>
          <w:sz w:val="24"/>
          <w:szCs w:val="24"/>
        </w:rPr>
        <w:t>cholesterol</w:t>
      </w:r>
      <w:r w:rsidRPr="006D5CA8">
        <w:rPr>
          <w:rFonts w:asciiTheme="majorBidi" w:hAnsiTheme="majorBidi" w:cstheme="majorBidi"/>
          <w:sz w:val="24"/>
          <w:szCs w:val="24"/>
        </w:rPr>
        <w:t xml:space="preserve">, triglyceride, total protein and albumin </w:t>
      </w:r>
      <w:r w:rsidRPr="006D5CA8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concentration</w:t>
      </w:r>
      <w:r w:rsidRPr="006D5CA8">
        <w:rPr>
          <w:rFonts w:asciiTheme="majorBidi" w:hAnsiTheme="majorBidi" w:cstheme="majorBidi"/>
          <w:sz w:val="24"/>
          <w:szCs w:val="24"/>
        </w:rPr>
        <w:t xml:space="preserve"> of breast milk in mothers of preterm infants. For this purpose, the researcher collected 2 ml of breast milk from all</w:t>
      </w:r>
      <w:r w:rsidRPr="002F4B08">
        <w:rPr>
          <w:rFonts w:asciiTheme="majorBidi" w:hAnsiTheme="majorBidi" w:cstheme="majorBidi"/>
          <w:sz w:val="24"/>
          <w:szCs w:val="24"/>
        </w:rPr>
        <w:t xml:space="preserve"> three groups </w:t>
      </w:r>
      <w:r w:rsidRPr="0089237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 the first and the sixth day of the study and transferred to the Biochemistry Laboratory of the </w:t>
      </w:r>
      <w:proofErr w:type="spellStart"/>
      <w:r w:rsidRPr="00892374">
        <w:rPr>
          <w:rFonts w:asciiTheme="majorBidi" w:hAnsiTheme="majorBidi" w:cstheme="majorBidi"/>
          <w:color w:val="000000" w:themeColor="text1"/>
          <w:sz w:val="24"/>
          <w:szCs w:val="24"/>
        </w:rPr>
        <w:t>Babol</w:t>
      </w:r>
      <w:proofErr w:type="spellEnd"/>
      <w:r w:rsidRPr="0089237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University of Medical Sciences to compare the biochemical indicators of breast milk in terms of fat (cholesterol and triglyceride), </w:t>
      </w:r>
      <w:r w:rsidRPr="002F4B08">
        <w:rPr>
          <w:rFonts w:asciiTheme="majorBidi" w:hAnsiTheme="majorBidi" w:cstheme="majorBidi"/>
          <w:sz w:val="24"/>
          <w:szCs w:val="24"/>
        </w:rPr>
        <w:t xml:space="preserve">albumin and total protein using a </w:t>
      </w:r>
      <w:r>
        <w:rPr>
          <w:rFonts w:asciiTheme="majorBidi" w:hAnsiTheme="majorBidi" w:cstheme="majorBidi"/>
          <w:sz w:val="24"/>
          <w:szCs w:val="24"/>
        </w:rPr>
        <w:t>S</w:t>
      </w:r>
      <w:r w:rsidRPr="002F4B08">
        <w:rPr>
          <w:rFonts w:asciiTheme="majorBidi" w:hAnsiTheme="majorBidi" w:cstheme="majorBidi"/>
          <w:sz w:val="24"/>
          <w:szCs w:val="24"/>
        </w:rPr>
        <w:t>pectrophotometer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F4B08">
        <w:rPr>
          <w:rFonts w:asciiTheme="majorBidi" w:hAnsiTheme="majorBidi" w:cstheme="majorBidi"/>
          <w:sz w:val="24"/>
          <w:szCs w:val="24"/>
        </w:rPr>
        <w:t xml:space="preserve"> </w:t>
      </w:r>
      <w:r w:rsidRPr="006D5CA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with accurate measurement of 1 </w:t>
      </w:r>
      <w:r w:rsidRPr="006D5CA8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mg/DL</w:t>
      </w:r>
      <w:r w:rsidRPr="006D5CA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performing by a fixed laboratory expert according to the instructions </w:t>
      </w:r>
      <w:r w:rsidRPr="00ED10D3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on the standard test kit of Pars </w:t>
      </w:r>
      <w:proofErr w:type="spellStart"/>
      <w:r w:rsidRPr="00ED10D3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Azmoon</w:t>
      </w:r>
      <w:proofErr w:type="spellEnd"/>
      <w:r w:rsidRPr="00ED10D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6D5CA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(made in </w:t>
      </w:r>
      <w:r w:rsidR="00ED10D3" w:rsidRPr="00ED10D3">
        <w:rPr>
          <w:rFonts w:asciiTheme="majorBidi" w:hAnsiTheme="majorBidi" w:cstheme="majorBidi"/>
          <w:color w:val="000000" w:themeColor="text1"/>
          <w:sz w:val="24"/>
          <w:szCs w:val="24"/>
        </w:rPr>
        <w:t>IRAN</w:t>
      </w:r>
      <w:r w:rsidRPr="006D5CA8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Pr="0069050E">
        <w:rPr>
          <w:rFonts w:asciiTheme="majorBidi" w:hAnsiTheme="majorBidi" w:cstheme="majorBidi"/>
          <w:sz w:val="24"/>
          <w:szCs w:val="24"/>
        </w:rPr>
        <w:t xml:space="preserve"> </w:t>
      </w:r>
      <w:r w:rsidRPr="00F57380">
        <w:rPr>
          <w:rFonts w:asciiTheme="majorBidi" w:hAnsiTheme="majorBidi" w:cstheme="majorBidi"/>
          <w:sz w:val="24"/>
          <w:szCs w:val="24"/>
        </w:rPr>
        <w:t>and based on mg/DL</w:t>
      </w:r>
      <w:r w:rsidRPr="006D5CA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(Table 1). </w:t>
      </w:r>
    </w:p>
    <w:p w:rsidR="009541AA" w:rsidRPr="009541AA" w:rsidRDefault="009541AA" w:rsidP="009541AA">
      <w:pPr>
        <w:spacing w:line="480" w:lineRule="auto"/>
        <w:rPr>
          <w:rFonts w:asciiTheme="majorBidi" w:hAnsiTheme="majorBidi" w:cstheme="majorBidi"/>
          <w:color w:val="FF0000"/>
          <w:sz w:val="24"/>
          <w:szCs w:val="24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Then the creamy top layer was removed by centrifugation at 2500 g for 12 min. 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Human fresh milk samples were centrifuged at 500 X g to separate milk cells and at 2500 X g to skim the milk. Skimmed milk was analyzed for albumin and total protein with the 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Spectrophotometric method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. </w:t>
      </w:r>
    </w:p>
    <w:p w:rsidR="009541AA" w:rsidRPr="009541AA" w:rsidRDefault="009541AA" w:rsidP="009541AA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After that the defatted milk was also diluted 1 in 10 with normal saline for the adaptation of our routine serum total protein and albumin methods on the Spectrophotometer. </w:t>
      </w:r>
      <w:r w:rsidRPr="009541AA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                             </w:t>
      </w:r>
    </w:p>
    <w:p w:rsidR="009541AA" w:rsidRPr="009541AA" w:rsidRDefault="009541AA" w:rsidP="00F14201">
      <w:pPr>
        <w:spacing w:line="480" w:lineRule="auto"/>
        <w:rPr>
          <w:rFonts w:asciiTheme="majorBidi" w:hAnsiTheme="majorBidi" w:cstheme="majorBidi"/>
          <w:color w:val="FF0000"/>
          <w:sz w:val="24"/>
          <w:szCs w:val="24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whole milk samples were analyzed for total protein and albumin by </w:t>
      </w:r>
      <w:r w:rsidRPr="00ED10D3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diagnostic test kit </w:t>
      </w:r>
      <w:proofErr w:type="gramStart"/>
      <w:r w:rsidRPr="00ED10D3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( Pars</w:t>
      </w:r>
      <w:proofErr w:type="gramEnd"/>
      <w:r w:rsidRPr="00ED10D3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 </w:t>
      </w:r>
      <w:proofErr w:type="spellStart"/>
      <w:r w:rsidRPr="00ED10D3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azmoon</w:t>
      </w:r>
      <w:proofErr w:type="spellEnd"/>
      <w:r w:rsidRPr="00ED10D3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 ,Tehran, IRAN).</w:t>
      </w:r>
      <w:r w:rsidRPr="00ED10D3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                  </w:t>
      </w:r>
      <w:r w:rsidRPr="009541AA"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                                                                                  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The1in10 dilution was convenient for the adaptation of our routine serum triglyceride and cholesterol method on the Spectrophotometer.</w:t>
      </w:r>
    </w:p>
    <w:p w:rsidR="009541AA" w:rsidRPr="009541AA" w:rsidRDefault="009541AA" w:rsidP="009541AA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The within-run precision and the between-run precision for the total protein, albumin, cholesterol and triglyceride assays were determined using whole human milk pooled from 10 donors.</w:t>
      </w:r>
    </w:p>
    <w:p w:rsidR="009541AA" w:rsidRPr="009541AA" w:rsidRDefault="009541AA" w:rsidP="009541AA">
      <w:pPr>
        <w:spacing w:line="480" w:lineRule="auto"/>
        <w:rPr>
          <w:rFonts w:ascii="Helvetica" w:hAnsi="Helvetica" w:cs="Helvetica"/>
          <w:color w:val="000000" w:themeColor="text1"/>
          <w:sz w:val="19"/>
          <w:szCs w:val="19"/>
          <w:shd w:val="clear" w:color="auto" w:fill="FFFFFF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Total protein was measured with 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Copper-based protein assays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that produce azure color at 546 nm.</w:t>
      </w:r>
      <w:r w:rsidRPr="009541AA">
        <w:rPr>
          <w:rFonts w:ascii="Helvetica" w:hAnsi="Helvetica" w:cs="Helvetica"/>
          <w:color w:val="000000" w:themeColor="text1"/>
          <w:sz w:val="19"/>
          <w:szCs w:val="19"/>
          <w:shd w:val="clear" w:color="auto" w:fill="FFFFFF"/>
        </w:rPr>
        <w:t xml:space="preserve"> </w:t>
      </w:r>
    </w:p>
    <w:p w:rsidR="009541AA" w:rsidRPr="009541AA" w:rsidRDefault="009541AA" w:rsidP="009541AA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Results obtained using kit reagent did not show systemic differences when compared with other commercial reagents. Sensitivity was 6.6-8.8g/DL.</w:t>
      </w:r>
      <w:r w:rsidRPr="009541AA">
        <w:rPr>
          <w:color w:val="000000" w:themeColor="text1"/>
        </w:rPr>
        <w:t xml:space="preserve"> 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Accuracy, The results obtained using 68 samples were shown as Regression equation: Y=1.00x - 0. 07/</w:t>
      </w:r>
      <w:proofErr w:type="gramStart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dl ;</w:t>
      </w:r>
      <w:proofErr w:type="gramEnd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r=0.997. </w:t>
      </w:r>
    </w:p>
    <w:p w:rsidR="009541AA" w:rsidRPr="009541AA" w:rsidRDefault="009541AA" w:rsidP="009541AA">
      <w:pPr>
        <w:spacing w:line="480" w:lineRule="auto"/>
        <w:rPr>
          <w:color w:val="000000" w:themeColor="text1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Albumin in the presence of </w:t>
      </w:r>
      <w:proofErr w:type="spellStart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bromocresol</w:t>
      </w:r>
      <w:proofErr w:type="spellEnd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green at pH=4.2, produces a color change of the indicator from yellow-green to green-blue.</w:t>
      </w:r>
      <w:r w:rsidRPr="009541AA">
        <w:rPr>
          <w:color w:val="000000" w:themeColor="text1"/>
        </w:rPr>
        <w:t xml:space="preserve"> </w:t>
      </w:r>
    </w:p>
    <w:p w:rsidR="009541AA" w:rsidRPr="009541AA" w:rsidRDefault="009541AA" w:rsidP="009541AA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Results obtained using kit reagent did not show systemic differences when compared with other commercial reagents. Sensitivity was 3. 5- 5.2 g/DL.</w:t>
      </w:r>
      <w:r w:rsidRPr="009541AA">
        <w:rPr>
          <w:color w:val="000000" w:themeColor="text1"/>
        </w:rPr>
        <w:t xml:space="preserve"> 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Accuracy, The results obtained using 59 samples were shown as Regression equation: Y=1.00x - 0. 11/</w:t>
      </w:r>
      <w:proofErr w:type="gramStart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dl ;</w:t>
      </w:r>
      <w:proofErr w:type="gramEnd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r=0.998 </w:t>
      </w:r>
    </w:p>
    <w:p w:rsidR="009541AA" w:rsidRPr="009541AA" w:rsidRDefault="009541AA" w:rsidP="00BC077E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Cholesterol was determined via an enzymatic method , cholesterol ester dissociated with cholesterol esterase then cholesterol oxidized by hydrogen peroxide , then hydrogen peroxide oxidized by peroxidase enzyme 4-aminophenazone and 4-chlorophenol produced </w:t>
      </w:r>
      <w:proofErr w:type="spellStart"/>
      <w:r w:rsidRPr="00BC077E">
        <w:rPr>
          <w:rFonts w:asciiTheme="majorBidi" w:hAnsiTheme="majorBidi" w:cstheme="majorBidi"/>
          <w:color w:val="000000" w:themeColor="text1"/>
          <w:sz w:val="24"/>
          <w:szCs w:val="24"/>
        </w:rPr>
        <w:t>quinoneimine</w:t>
      </w:r>
      <w:proofErr w:type="spellEnd"/>
      <w:r w:rsidRPr="00BC077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red color at 520 nm . Results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obtained using kit reagent did not show systemic differences when compared with other commercial reagents. Sensitivity was 250 mg/DL.</w:t>
      </w:r>
      <w:r w:rsidRPr="009541AA">
        <w:rPr>
          <w:color w:val="000000" w:themeColor="text1"/>
        </w:rPr>
        <w:t xml:space="preserve"> 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Accuracy, The results obtained using 57 samples were shown as Regression equation: Y=0.993x + 842/</w:t>
      </w:r>
      <w:proofErr w:type="gramStart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dl ;</w:t>
      </w:r>
      <w:proofErr w:type="gramEnd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r=0.994. </w:t>
      </w:r>
    </w:p>
    <w:p w:rsidR="009541AA" w:rsidRPr="009541AA" w:rsidRDefault="009541AA" w:rsidP="00F1420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Triglyceride hydrolyzed by lipase then glycerol by glycerol kinase and glycerol phosphate oxidase produced hydrogen peroxide, then hydrogen peroxide oxidized by peroxidase enzyme 4-aminophenazone and 4-cholrophenol produced </w:t>
      </w:r>
      <w:proofErr w:type="spellStart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quinoneimine</w:t>
      </w:r>
      <w:proofErr w:type="spellEnd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red color. </w:t>
      </w:r>
    </w:p>
    <w:p w:rsidR="009541AA" w:rsidRPr="00892374" w:rsidRDefault="009541AA" w:rsidP="009541AA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Results obtained using kit reagent did not show systemic differences when compared with other commercial reagents. Sensitivity was 200 mg/DL.</w:t>
      </w:r>
      <w:r w:rsidRPr="009541AA">
        <w:rPr>
          <w:color w:val="000000" w:themeColor="text1"/>
        </w:rPr>
        <w:t xml:space="preserve"> </w:t>
      </w:r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Accuracy, The results obtained using 52 samples were shown as Regression equation: Y=0.985x + 1. 893/</w:t>
      </w:r>
      <w:proofErr w:type="gramStart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>dl ;</w:t>
      </w:r>
      <w:proofErr w:type="gramEnd"/>
      <w:r w:rsidRPr="009541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r=0.999.</w:t>
      </w:r>
      <w:r w:rsidRPr="0089237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65766C" w:rsidRDefault="000E4B63" w:rsidP="00DF2EF4">
      <w:pPr>
        <w:rPr>
          <w:rtl/>
        </w:rPr>
      </w:pPr>
      <w:bookmarkStart w:id="0" w:name="_GoBack"/>
      <w:bookmarkEnd w:id="0"/>
    </w:p>
    <w:sectPr w:rsidR="0065766C" w:rsidSect="00534A6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1AA"/>
    <w:rsid w:val="000E4B63"/>
    <w:rsid w:val="00534A6D"/>
    <w:rsid w:val="00620F70"/>
    <w:rsid w:val="009541AA"/>
    <w:rsid w:val="00BC077E"/>
    <w:rsid w:val="00DF2EF4"/>
    <w:rsid w:val="00ED10D3"/>
    <w:rsid w:val="00F1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1AA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EF4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1AA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EF4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NoYaN-Aziznejad</dc:creator>
  <cp:lastModifiedBy>NoYaN-Aziznejad</cp:lastModifiedBy>
  <cp:revision>10</cp:revision>
  <dcterms:created xsi:type="dcterms:W3CDTF">2022-06-29T10:39:00Z</dcterms:created>
  <dcterms:modified xsi:type="dcterms:W3CDTF">2022-07-02T04:24:00Z</dcterms:modified>
</cp:coreProperties>
</file>