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1C" w:rsidRDefault="00690B8B">
      <w:pPr>
        <w:rPr>
          <w:rFonts w:ascii="Times New Roman" w:hAnsi="Times New Roman" w:cs="Times New Roman"/>
          <w:sz w:val="24"/>
        </w:rPr>
      </w:pPr>
      <w:proofErr w:type="gramStart"/>
      <w:r w:rsidRPr="009E757F">
        <w:rPr>
          <w:rFonts w:ascii="Times New Roman" w:hAnsi="Times New Roman" w:cs="Times New Roman"/>
          <w:b/>
          <w:sz w:val="24"/>
        </w:rPr>
        <w:t>Supplementary Table 1.</w:t>
      </w:r>
      <w:proofErr w:type="gramEnd"/>
      <w:r w:rsidRPr="009E757F">
        <w:rPr>
          <w:rFonts w:ascii="Times New Roman" w:hAnsi="Times New Roman" w:cs="Times New Roman"/>
          <w:b/>
          <w:sz w:val="24"/>
        </w:rPr>
        <w:t xml:space="preserve"> </w:t>
      </w:r>
      <w:r w:rsidRPr="009E757F">
        <w:rPr>
          <w:rFonts w:ascii="Times New Roman" w:hAnsi="Times New Roman" w:cs="Times New Roman"/>
          <w:sz w:val="24"/>
        </w:rPr>
        <w:t>Maximum</w:t>
      </w:r>
      <w:r w:rsidRPr="009E757F">
        <w:rPr>
          <w:rFonts w:ascii="Times New Roman" w:hAnsi="Times New Roman" w:cs="Times New Roman"/>
          <w:b/>
          <w:sz w:val="24"/>
        </w:rPr>
        <w:t xml:space="preserve"> </w:t>
      </w:r>
      <w:r w:rsidRPr="009E757F">
        <w:rPr>
          <w:rFonts w:ascii="Times New Roman" w:hAnsi="Times New Roman" w:cs="Times New Roman"/>
          <w:sz w:val="24"/>
        </w:rPr>
        <w:t xml:space="preserve">dose of </w:t>
      </w:r>
      <w:proofErr w:type="spellStart"/>
      <w:r w:rsidRPr="009E757F">
        <w:rPr>
          <w:rFonts w:ascii="Times New Roman" w:hAnsi="Times New Roman" w:cs="Times New Roman"/>
          <w:sz w:val="24"/>
        </w:rPr>
        <w:t>domperidone</w:t>
      </w:r>
      <w:proofErr w:type="spellEnd"/>
      <w:r w:rsidRPr="009E757F">
        <w:rPr>
          <w:rFonts w:ascii="Times New Roman" w:hAnsi="Times New Roman" w:cs="Times New Roman"/>
          <w:sz w:val="24"/>
        </w:rPr>
        <w:t xml:space="preserve"> used during lactation according to maternal and infant characteristics.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1262"/>
        <w:gridCol w:w="1262"/>
        <w:gridCol w:w="1262"/>
        <w:gridCol w:w="1178"/>
      </w:tblGrid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≤ 30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31 - 60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≥ 61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en-AU"/>
              </w:rPr>
              <w:t>P</w:t>
            </w: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 xml:space="preserve"> - value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N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178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155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22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Mothers age at birth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0.307*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(years; mean ± SD)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31.3 </w:t>
            </w: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 xml:space="preserve">± 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4.5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32.2 </w:t>
            </w:r>
            <w:r w:rsidRPr="009E757F">
              <w:rPr>
                <w:rFonts w:ascii="Times New Roman" w:eastAsia="Times New Roman" w:hAnsi="Times New Roman" w:cs="Times New Roman"/>
                <w:bCs/>
                <w:color w:val="000000"/>
                <w:lang w:eastAsia="en-AU"/>
              </w:rPr>
              <w:t xml:space="preserve">± 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4.5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32.9 </w:t>
            </w:r>
            <w:r w:rsidRPr="009E757F">
              <w:rPr>
                <w:rFonts w:ascii="Times New Roman" w:eastAsia="Times New Roman" w:hAnsi="Times New Roman" w:cs="Times New Roman"/>
                <w:bCs/>
                <w:color w:val="000000"/>
                <w:lang w:eastAsia="en-AU"/>
              </w:rPr>
              <w:t>± 5.9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Infants age at survey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bookmarkStart w:id="0" w:name="_GoBack"/>
            <w:bookmarkEnd w:id="0"/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0.127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&lt; 6 months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58 (33)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49 (32)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 (14)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&gt; 6 – ≤ 12 months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37 (21)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39 (25)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 (14)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≥ 12 months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81 (46)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66 (43)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16 (73)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Education level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Completed secondary school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164 (93)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142 (92)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18 (82)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0.129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Did not complete school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11 (6)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13 (8)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4 (18)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Parity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proofErr w:type="spellStart"/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Primiparous</w:t>
            </w:r>
            <w:proofErr w:type="spellEnd"/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101 (57)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94 (61)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10 (46)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0.320^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Multiparous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77 (43)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59 (39)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12 (55)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Plurality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Multiple birth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4 (2)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5 (3)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 (0)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0.854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Singleton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174 (98)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150 (97)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22 (100)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Gestation at birth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Preterm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31 (18)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42 (27)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 (5)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0.014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Term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146 (83)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113 (73)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21 (96)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Method of delivery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C-section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80 (45)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72 (47)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10 (46)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0.960^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Vaginal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97 (55)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82 (53)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12 (55)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Self-perceived breast milk supply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Perceived low supply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159 (90)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147 (95)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21 (96)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0.154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No supply issue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19 (11)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8 (5)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 (5)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Lactation support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Saw a lactation consultant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149 (84)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142 (92)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20 (91)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0.079</w:t>
            </w:r>
            <w:r w:rsidRPr="009E757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AU"/>
              </w:rPr>
              <w:t>#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Did not see a lactation consultant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29 (16)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13 (8)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 (9)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Additional feeding requirements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Required infant formula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113 (64)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124 (80)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14 (64)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&lt; 0.001^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Did not require formula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65 (37)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31 (20)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8 (36)</w:t>
            </w: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Start period</w:t>
            </w: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59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616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0.094^</w:t>
            </w: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&lt; 7 Days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27 (15)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36 (23)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4 (18)</w:t>
            </w: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lastRenderedPageBreak/>
              <w:t>1 – 4 Weeks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63 (35)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64 (41)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7 (32)</w:t>
            </w: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90B8B" w:rsidRPr="009E757F" w:rsidTr="00690B8B">
        <w:trPr>
          <w:trHeight w:val="227"/>
        </w:trPr>
        <w:tc>
          <w:tcPr>
            <w:tcW w:w="2408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&gt; 4 Weeks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88 (49)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55 (35)</w:t>
            </w:r>
          </w:p>
        </w:tc>
        <w:tc>
          <w:tcPr>
            <w:tcW w:w="659" w:type="pct"/>
            <w:noWrap/>
            <w:vAlign w:val="center"/>
            <w:hideMark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9E757F">
              <w:rPr>
                <w:rFonts w:ascii="Times New Roman" w:eastAsia="Times New Roman" w:hAnsi="Times New Roman" w:cs="Times New Roman"/>
                <w:lang w:eastAsia="en-AU"/>
              </w:rPr>
              <w:t>11 (50)</w:t>
            </w:r>
          </w:p>
        </w:tc>
        <w:tc>
          <w:tcPr>
            <w:tcW w:w="616" w:type="pct"/>
            <w:noWrap/>
            <w:vAlign w:val="center"/>
          </w:tcPr>
          <w:p w:rsidR="00690B8B" w:rsidRPr="009E757F" w:rsidRDefault="00690B8B" w:rsidP="00690B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</w:tbl>
    <w:p w:rsidR="00690B8B" w:rsidRDefault="00690B8B">
      <w:r w:rsidRPr="009E757F">
        <w:rPr>
          <w:rFonts w:ascii="Times New Roman" w:hAnsi="Times New Roman" w:cs="Times New Roman"/>
        </w:rPr>
        <w:t xml:space="preserve">* </w:t>
      </w:r>
      <w:r w:rsidRPr="009E757F">
        <w:rPr>
          <w:rFonts w:ascii="Times New Roman" w:eastAsia="Times New Roman" w:hAnsi="Times New Roman" w:cs="Times New Roman"/>
          <w:lang w:eastAsia="en-AU"/>
        </w:rPr>
        <w:t xml:space="preserve">One-way ANOVA; </w:t>
      </w:r>
      <w:r w:rsidRPr="009E757F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 xml:space="preserve"># </w:t>
      </w:r>
      <w:r w:rsidRPr="009E757F">
        <w:rPr>
          <w:rFonts w:ascii="Times New Roman" w:eastAsia="Times New Roman" w:hAnsi="Times New Roman" w:cs="Times New Roman"/>
          <w:lang w:eastAsia="en-AU"/>
        </w:rPr>
        <w:t>Fisher's exact test; ^ Chi</w:t>
      </w:r>
      <w:r w:rsidRPr="009E757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9E757F">
        <w:rPr>
          <w:rFonts w:ascii="Times New Roman" w:eastAsia="Times New Roman" w:hAnsi="Times New Roman" w:cs="Times New Roman"/>
          <w:lang w:eastAsia="en-AU"/>
        </w:rPr>
        <w:t xml:space="preserve"> test</w:t>
      </w:r>
    </w:p>
    <w:sectPr w:rsidR="00690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B8B"/>
    <w:rsid w:val="000C6E91"/>
    <w:rsid w:val="00125230"/>
    <w:rsid w:val="001610DF"/>
    <w:rsid w:val="00222512"/>
    <w:rsid w:val="0024652B"/>
    <w:rsid w:val="00281D9B"/>
    <w:rsid w:val="003B78BD"/>
    <w:rsid w:val="004608CE"/>
    <w:rsid w:val="00690B8B"/>
    <w:rsid w:val="006F111C"/>
    <w:rsid w:val="00DB5F64"/>
    <w:rsid w:val="00E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Carl Ventolero</dc:creator>
  <cp:lastModifiedBy>Rene Carl Ventolero</cp:lastModifiedBy>
  <cp:revision>1</cp:revision>
  <dcterms:created xsi:type="dcterms:W3CDTF">2023-01-09T07:50:00Z</dcterms:created>
  <dcterms:modified xsi:type="dcterms:W3CDTF">2023-01-09T07:51:00Z</dcterms:modified>
</cp:coreProperties>
</file>