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C8A3F" w14:textId="366D81C0" w:rsidR="00132D2D" w:rsidRPr="009422F8" w:rsidRDefault="00132D2D" w:rsidP="00132D2D">
      <w:pPr>
        <w:spacing w:after="0" w:line="240" w:lineRule="auto"/>
        <w:rPr>
          <w:rFonts w:cstheme="minorHAnsi"/>
          <w:b/>
          <w:sz w:val="24"/>
          <w:szCs w:val="24"/>
        </w:rPr>
      </w:pPr>
      <w:bookmarkStart w:id="0" w:name="_Hlk40452497"/>
      <w:bookmarkStart w:id="1" w:name="_Hlk71624045"/>
      <w:proofErr w:type="spellStart"/>
      <w:r>
        <w:rPr>
          <w:rFonts w:cstheme="minorHAnsi"/>
          <w:b/>
          <w:sz w:val="24"/>
          <w:szCs w:val="24"/>
        </w:rPr>
        <w:t>e</w:t>
      </w:r>
      <w:r w:rsidRPr="009422F8">
        <w:rPr>
          <w:rFonts w:cstheme="minorHAnsi"/>
          <w:b/>
          <w:sz w:val="24"/>
          <w:szCs w:val="24"/>
        </w:rPr>
        <w:t>Table</w:t>
      </w:r>
      <w:proofErr w:type="spellEnd"/>
      <w:r w:rsidRPr="009422F8">
        <w:rPr>
          <w:rFonts w:cstheme="minorHAnsi"/>
          <w:b/>
          <w:sz w:val="24"/>
          <w:szCs w:val="24"/>
        </w:rPr>
        <w:t xml:space="preserve"> </w:t>
      </w:r>
      <w:r w:rsidR="00411751">
        <w:rPr>
          <w:rFonts w:cstheme="minorHAnsi"/>
          <w:b/>
          <w:sz w:val="24"/>
          <w:szCs w:val="24"/>
        </w:rPr>
        <w:t>4</w:t>
      </w:r>
      <w:r w:rsidRPr="009422F8">
        <w:rPr>
          <w:rFonts w:cstheme="minorHAnsi"/>
          <w:b/>
          <w:sz w:val="24"/>
          <w:szCs w:val="24"/>
        </w:rPr>
        <w:t>. Reasons for breastfeeding non-initiation and early cessation of breastfeeding among women with and without disabilities.</w:t>
      </w:r>
      <w:r w:rsidRPr="009422F8">
        <w:rPr>
          <w:rFonts w:cstheme="minorHAnsi"/>
          <w:sz w:val="24"/>
          <w:szCs w:val="24"/>
        </w:rPr>
        <w:t xml:space="preserve"> Data are presented as weighted %.</w:t>
      </w:r>
    </w:p>
    <w:p w14:paraId="64308527" w14:textId="77777777" w:rsidR="00132D2D" w:rsidRPr="009422F8" w:rsidRDefault="00132D2D" w:rsidP="00132D2D">
      <w:pPr>
        <w:spacing w:after="0" w:line="240" w:lineRule="auto"/>
        <w:rPr>
          <w:rFonts w:cstheme="minorHAnsi"/>
          <w:sz w:val="24"/>
          <w:szCs w:val="24"/>
        </w:rPr>
      </w:pPr>
      <w:bookmarkStart w:id="2" w:name="_Hlk12252386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0"/>
        <w:gridCol w:w="3444"/>
        <w:gridCol w:w="1203"/>
        <w:gridCol w:w="1469"/>
        <w:gridCol w:w="1604"/>
      </w:tblGrid>
      <w:tr w:rsidR="00132D2D" w:rsidRPr="009422F8" w14:paraId="47055400" w14:textId="77777777" w:rsidTr="006E038B">
        <w:tc>
          <w:tcPr>
            <w:tcW w:w="1630" w:type="dxa"/>
          </w:tcPr>
          <w:p w14:paraId="34710315" w14:textId="77777777" w:rsidR="00132D2D" w:rsidRPr="009422F8" w:rsidRDefault="00132D2D" w:rsidP="006E038B">
            <w:pPr>
              <w:rPr>
                <w:rFonts w:cstheme="minorHAnsi"/>
                <w:b/>
                <w:sz w:val="24"/>
                <w:szCs w:val="24"/>
              </w:rPr>
            </w:pPr>
            <w:r w:rsidRPr="009422F8">
              <w:rPr>
                <w:rFonts w:cstheme="minorHAnsi"/>
                <w:b/>
                <w:sz w:val="24"/>
                <w:szCs w:val="24"/>
              </w:rPr>
              <w:t>Outcome</w:t>
            </w:r>
          </w:p>
        </w:tc>
        <w:tc>
          <w:tcPr>
            <w:tcW w:w="3444" w:type="dxa"/>
          </w:tcPr>
          <w:p w14:paraId="6E901544" w14:textId="77777777" w:rsidR="00132D2D" w:rsidRPr="009422F8" w:rsidRDefault="00132D2D" w:rsidP="006E038B">
            <w:pPr>
              <w:rPr>
                <w:rFonts w:cstheme="minorHAnsi"/>
                <w:b/>
                <w:sz w:val="24"/>
                <w:szCs w:val="24"/>
              </w:rPr>
            </w:pPr>
            <w:r w:rsidRPr="009422F8">
              <w:rPr>
                <w:rFonts w:cstheme="minorHAnsi"/>
                <w:b/>
                <w:sz w:val="24"/>
                <w:szCs w:val="24"/>
              </w:rPr>
              <w:t>Reasons</w:t>
            </w:r>
          </w:p>
        </w:tc>
        <w:tc>
          <w:tcPr>
            <w:tcW w:w="1203" w:type="dxa"/>
          </w:tcPr>
          <w:p w14:paraId="288CCD56" w14:textId="77777777" w:rsidR="00132D2D" w:rsidRPr="009422F8" w:rsidRDefault="00132D2D" w:rsidP="006E038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CAE2AFE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b/>
                <w:bCs/>
                <w:sz w:val="24"/>
                <w:szCs w:val="24"/>
              </w:rPr>
              <w:t>Disability</w:t>
            </w:r>
          </w:p>
        </w:tc>
        <w:tc>
          <w:tcPr>
            <w:tcW w:w="1469" w:type="dxa"/>
          </w:tcPr>
          <w:p w14:paraId="00B42872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b/>
                <w:bCs/>
                <w:sz w:val="24"/>
                <w:szCs w:val="24"/>
              </w:rPr>
              <w:t>No disability</w:t>
            </w:r>
          </w:p>
        </w:tc>
        <w:tc>
          <w:tcPr>
            <w:tcW w:w="1604" w:type="dxa"/>
          </w:tcPr>
          <w:p w14:paraId="1A804C8C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b/>
                <w:bCs/>
                <w:sz w:val="24"/>
                <w:szCs w:val="24"/>
              </w:rPr>
              <w:t>Standardized difference</w:t>
            </w:r>
          </w:p>
        </w:tc>
      </w:tr>
      <w:tr w:rsidR="00132D2D" w:rsidRPr="009422F8" w14:paraId="00818865" w14:textId="77777777" w:rsidTr="006E038B">
        <w:tc>
          <w:tcPr>
            <w:tcW w:w="1630" w:type="dxa"/>
            <w:vMerge w:val="restart"/>
          </w:tcPr>
          <w:p w14:paraId="327471BC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b/>
                <w:sz w:val="24"/>
                <w:szCs w:val="24"/>
              </w:rPr>
              <w:t>Breastfeeding non-initiation</w:t>
            </w:r>
          </w:p>
        </w:tc>
        <w:tc>
          <w:tcPr>
            <w:tcW w:w="3444" w:type="dxa"/>
          </w:tcPr>
          <w:p w14:paraId="383C007B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Bottle feeding is easier</w:t>
            </w:r>
          </w:p>
        </w:tc>
        <w:tc>
          <w:tcPr>
            <w:tcW w:w="1203" w:type="dxa"/>
            <w:vAlign w:val="center"/>
          </w:tcPr>
          <w:p w14:paraId="70EB3796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18 (12.6)</w:t>
            </w:r>
          </w:p>
        </w:tc>
        <w:tc>
          <w:tcPr>
            <w:tcW w:w="1469" w:type="dxa"/>
            <w:vAlign w:val="center"/>
          </w:tcPr>
          <w:p w14:paraId="0AC06B95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50 (13.7)</w:t>
            </w:r>
          </w:p>
        </w:tc>
        <w:tc>
          <w:tcPr>
            <w:tcW w:w="1604" w:type="dxa"/>
            <w:vAlign w:val="center"/>
          </w:tcPr>
          <w:p w14:paraId="12EBF0CC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0.03</w:t>
            </w:r>
          </w:p>
        </w:tc>
      </w:tr>
      <w:tr w:rsidR="00132D2D" w:rsidRPr="009422F8" w14:paraId="0D3A3B5D" w14:textId="77777777" w:rsidTr="006E038B">
        <w:tc>
          <w:tcPr>
            <w:tcW w:w="1630" w:type="dxa"/>
            <w:vMerge/>
          </w:tcPr>
          <w:p w14:paraId="045A4CB5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bookmarkStart w:id="3" w:name="_Hlk122523477"/>
          </w:p>
        </w:tc>
        <w:tc>
          <w:tcPr>
            <w:tcW w:w="3444" w:type="dxa"/>
          </w:tcPr>
          <w:p w14:paraId="173D7035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Breastfeeding is unappealing</w:t>
            </w:r>
          </w:p>
        </w:tc>
        <w:tc>
          <w:tcPr>
            <w:tcW w:w="1203" w:type="dxa"/>
            <w:vAlign w:val="center"/>
          </w:tcPr>
          <w:p w14:paraId="2B0665EC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36 (25.4)</w:t>
            </w:r>
          </w:p>
        </w:tc>
        <w:tc>
          <w:tcPr>
            <w:tcW w:w="1469" w:type="dxa"/>
            <w:vAlign w:val="center"/>
          </w:tcPr>
          <w:p w14:paraId="2F80DFF0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61 (16.9)</w:t>
            </w:r>
          </w:p>
        </w:tc>
        <w:tc>
          <w:tcPr>
            <w:tcW w:w="1604" w:type="dxa"/>
            <w:vAlign w:val="center"/>
          </w:tcPr>
          <w:p w14:paraId="7E1BD7FF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0.21*</w:t>
            </w:r>
          </w:p>
        </w:tc>
      </w:tr>
      <w:tr w:rsidR="00132D2D" w:rsidRPr="009422F8" w14:paraId="3DCBCAE3" w14:textId="77777777" w:rsidTr="006E038B">
        <w:tc>
          <w:tcPr>
            <w:tcW w:w="1630" w:type="dxa"/>
            <w:vMerge/>
          </w:tcPr>
          <w:p w14:paraId="0E041DA7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4" w:type="dxa"/>
          </w:tcPr>
          <w:p w14:paraId="4EF2525B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Medical condition in the mother</w:t>
            </w:r>
          </w:p>
        </w:tc>
        <w:tc>
          <w:tcPr>
            <w:tcW w:w="1203" w:type="dxa"/>
            <w:vAlign w:val="center"/>
          </w:tcPr>
          <w:p w14:paraId="414E39DC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51 (35.4)</w:t>
            </w:r>
          </w:p>
        </w:tc>
        <w:tc>
          <w:tcPr>
            <w:tcW w:w="1469" w:type="dxa"/>
            <w:vAlign w:val="center"/>
          </w:tcPr>
          <w:p w14:paraId="710E8DBA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148 (40.8)</w:t>
            </w:r>
          </w:p>
        </w:tc>
        <w:tc>
          <w:tcPr>
            <w:tcW w:w="1604" w:type="dxa"/>
            <w:vAlign w:val="center"/>
          </w:tcPr>
          <w:p w14:paraId="56600C7C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0.11*</w:t>
            </w:r>
          </w:p>
        </w:tc>
      </w:tr>
      <w:tr w:rsidR="00132D2D" w:rsidRPr="009422F8" w14:paraId="1581486B" w14:textId="77777777" w:rsidTr="006E038B">
        <w:tc>
          <w:tcPr>
            <w:tcW w:w="1630" w:type="dxa"/>
            <w:vMerge/>
          </w:tcPr>
          <w:p w14:paraId="4E333823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4" w:type="dxa"/>
          </w:tcPr>
          <w:p w14:paraId="1DFD701B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422F8">
              <w:rPr>
                <w:rFonts w:cstheme="minorHAnsi"/>
              </w:rPr>
              <w:t>Other</w:t>
            </w:r>
            <w:r w:rsidRPr="009422F8">
              <w:rPr>
                <w:rFonts w:cstheme="minorHAnsi"/>
                <w:vertAlign w:val="superscript"/>
              </w:rPr>
              <w:t>a</w:t>
            </w:r>
            <w:proofErr w:type="spellEnd"/>
          </w:p>
        </w:tc>
        <w:tc>
          <w:tcPr>
            <w:tcW w:w="1203" w:type="dxa"/>
            <w:vAlign w:val="center"/>
          </w:tcPr>
          <w:p w14:paraId="1EC28A09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38 (26.6)</w:t>
            </w:r>
          </w:p>
        </w:tc>
        <w:tc>
          <w:tcPr>
            <w:tcW w:w="1469" w:type="dxa"/>
            <w:vAlign w:val="center"/>
          </w:tcPr>
          <w:p w14:paraId="28364706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104 (28.6)</w:t>
            </w:r>
          </w:p>
        </w:tc>
        <w:tc>
          <w:tcPr>
            <w:tcW w:w="1604" w:type="dxa"/>
            <w:vAlign w:val="center"/>
          </w:tcPr>
          <w:p w14:paraId="454F7D28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0.04</w:t>
            </w:r>
          </w:p>
        </w:tc>
      </w:tr>
      <w:tr w:rsidR="00132D2D" w:rsidRPr="009422F8" w14:paraId="2689290B" w14:textId="77777777" w:rsidTr="006E038B">
        <w:tc>
          <w:tcPr>
            <w:tcW w:w="1630" w:type="dxa"/>
          </w:tcPr>
          <w:p w14:paraId="1BC3DF08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4" w:type="dxa"/>
          </w:tcPr>
          <w:p w14:paraId="444FE530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48182D84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69" w:type="dxa"/>
            <w:vAlign w:val="center"/>
          </w:tcPr>
          <w:p w14:paraId="6296FAF1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604" w:type="dxa"/>
            <w:vAlign w:val="center"/>
          </w:tcPr>
          <w:p w14:paraId="5525CF29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32D2D" w:rsidRPr="009422F8" w14:paraId="4C32E1F7" w14:textId="77777777" w:rsidTr="006E038B">
        <w:tc>
          <w:tcPr>
            <w:tcW w:w="1630" w:type="dxa"/>
            <w:vMerge w:val="restart"/>
          </w:tcPr>
          <w:p w14:paraId="76F859F8" w14:textId="77777777" w:rsidR="00132D2D" w:rsidRPr="009422F8" w:rsidRDefault="00132D2D" w:rsidP="006E038B">
            <w:pPr>
              <w:rPr>
                <w:rFonts w:cstheme="minorHAnsi"/>
                <w:b/>
                <w:sz w:val="24"/>
                <w:szCs w:val="24"/>
              </w:rPr>
            </w:pPr>
            <w:r w:rsidRPr="009422F8">
              <w:rPr>
                <w:rFonts w:cstheme="minorHAnsi"/>
                <w:b/>
                <w:sz w:val="24"/>
                <w:szCs w:val="24"/>
              </w:rPr>
              <w:t xml:space="preserve">Early cessation of exclusive breastfeeding </w:t>
            </w:r>
          </w:p>
        </w:tc>
        <w:tc>
          <w:tcPr>
            <w:tcW w:w="3444" w:type="dxa"/>
          </w:tcPr>
          <w:p w14:paraId="30A06A2B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Not enough breast milk</w:t>
            </w:r>
          </w:p>
        </w:tc>
        <w:tc>
          <w:tcPr>
            <w:tcW w:w="1203" w:type="dxa"/>
            <w:vAlign w:val="center"/>
          </w:tcPr>
          <w:p w14:paraId="1515BCD4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172 (42.7)</w:t>
            </w:r>
          </w:p>
        </w:tc>
        <w:tc>
          <w:tcPr>
            <w:tcW w:w="1469" w:type="dxa"/>
            <w:vAlign w:val="center"/>
          </w:tcPr>
          <w:p w14:paraId="7DF9D63F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385 (44.0)</w:t>
            </w:r>
          </w:p>
        </w:tc>
        <w:tc>
          <w:tcPr>
            <w:tcW w:w="1604" w:type="dxa"/>
            <w:vAlign w:val="center"/>
          </w:tcPr>
          <w:p w14:paraId="749D28CB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0.03</w:t>
            </w:r>
          </w:p>
        </w:tc>
      </w:tr>
      <w:tr w:rsidR="00132D2D" w:rsidRPr="009422F8" w14:paraId="493368D0" w14:textId="77777777" w:rsidTr="006E038B">
        <w:tc>
          <w:tcPr>
            <w:tcW w:w="1630" w:type="dxa"/>
            <w:vMerge/>
          </w:tcPr>
          <w:p w14:paraId="5713A210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4" w:type="dxa"/>
          </w:tcPr>
          <w:p w14:paraId="273D17C8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Baby was ready for solid foods</w:t>
            </w:r>
          </w:p>
        </w:tc>
        <w:tc>
          <w:tcPr>
            <w:tcW w:w="1203" w:type="dxa"/>
            <w:vAlign w:val="center"/>
          </w:tcPr>
          <w:p w14:paraId="6DC61092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46 (11.3)</w:t>
            </w:r>
          </w:p>
        </w:tc>
        <w:tc>
          <w:tcPr>
            <w:tcW w:w="1469" w:type="dxa"/>
            <w:vAlign w:val="center"/>
          </w:tcPr>
          <w:p w14:paraId="6276A4BA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59 (6.7)</w:t>
            </w:r>
          </w:p>
        </w:tc>
        <w:tc>
          <w:tcPr>
            <w:tcW w:w="1604" w:type="dxa"/>
            <w:vAlign w:val="center"/>
          </w:tcPr>
          <w:p w14:paraId="7C9A5ECA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0.16*</w:t>
            </w:r>
          </w:p>
        </w:tc>
      </w:tr>
      <w:bookmarkEnd w:id="3"/>
      <w:tr w:rsidR="00132D2D" w:rsidRPr="009422F8" w14:paraId="4CFD2A11" w14:textId="77777777" w:rsidTr="006E038B">
        <w:tc>
          <w:tcPr>
            <w:tcW w:w="1630" w:type="dxa"/>
            <w:vMerge/>
          </w:tcPr>
          <w:p w14:paraId="5448D019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4" w:type="dxa"/>
          </w:tcPr>
          <w:p w14:paraId="08643570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 xml:space="preserve">Inconvenience or fatigue </w:t>
            </w:r>
          </w:p>
        </w:tc>
        <w:tc>
          <w:tcPr>
            <w:tcW w:w="1203" w:type="dxa"/>
            <w:vAlign w:val="center"/>
          </w:tcPr>
          <w:p w14:paraId="0762C1D0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64 (15.9)</w:t>
            </w:r>
          </w:p>
        </w:tc>
        <w:tc>
          <w:tcPr>
            <w:tcW w:w="1469" w:type="dxa"/>
            <w:vAlign w:val="center"/>
          </w:tcPr>
          <w:p w14:paraId="72B1FDE9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135 (15.5)</w:t>
            </w:r>
          </w:p>
        </w:tc>
        <w:tc>
          <w:tcPr>
            <w:tcW w:w="1604" w:type="dxa"/>
            <w:vAlign w:val="center"/>
          </w:tcPr>
          <w:p w14:paraId="3166BA13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0.01</w:t>
            </w:r>
          </w:p>
        </w:tc>
      </w:tr>
      <w:tr w:rsidR="00132D2D" w:rsidRPr="009422F8" w14:paraId="6E43E7F6" w14:textId="77777777" w:rsidTr="006E038B">
        <w:tc>
          <w:tcPr>
            <w:tcW w:w="1630" w:type="dxa"/>
            <w:vMerge/>
          </w:tcPr>
          <w:p w14:paraId="2743ACBD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4" w:type="dxa"/>
          </w:tcPr>
          <w:p w14:paraId="6A468AFA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Difficulty with breastfeeding</w:t>
            </w:r>
          </w:p>
        </w:tc>
        <w:tc>
          <w:tcPr>
            <w:tcW w:w="1203" w:type="dxa"/>
            <w:vAlign w:val="center"/>
          </w:tcPr>
          <w:p w14:paraId="2F4E7B21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34 (8.5)</w:t>
            </w:r>
          </w:p>
        </w:tc>
        <w:tc>
          <w:tcPr>
            <w:tcW w:w="1469" w:type="dxa"/>
            <w:vAlign w:val="center"/>
          </w:tcPr>
          <w:p w14:paraId="70D66073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72 (8.3)</w:t>
            </w:r>
          </w:p>
        </w:tc>
        <w:tc>
          <w:tcPr>
            <w:tcW w:w="1604" w:type="dxa"/>
            <w:vAlign w:val="center"/>
          </w:tcPr>
          <w:p w14:paraId="6B3F1635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0.01</w:t>
            </w:r>
          </w:p>
        </w:tc>
      </w:tr>
      <w:tr w:rsidR="00132D2D" w:rsidRPr="009422F8" w14:paraId="5E46596E" w14:textId="77777777" w:rsidTr="006E038B">
        <w:tc>
          <w:tcPr>
            <w:tcW w:w="1630" w:type="dxa"/>
            <w:vMerge/>
          </w:tcPr>
          <w:p w14:paraId="3E26BA2F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4" w:type="dxa"/>
          </w:tcPr>
          <w:p w14:paraId="6EC1739D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Medical condition in the mother</w:t>
            </w:r>
          </w:p>
        </w:tc>
        <w:tc>
          <w:tcPr>
            <w:tcW w:w="1203" w:type="dxa"/>
            <w:vAlign w:val="center"/>
          </w:tcPr>
          <w:p w14:paraId="0E7D4660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24 (6.0)</w:t>
            </w:r>
          </w:p>
        </w:tc>
        <w:tc>
          <w:tcPr>
            <w:tcW w:w="1469" w:type="dxa"/>
            <w:vAlign w:val="center"/>
          </w:tcPr>
          <w:p w14:paraId="7701798F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60 (6.9)</w:t>
            </w:r>
          </w:p>
        </w:tc>
        <w:tc>
          <w:tcPr>
            <w:tcW w:w="1604" w:type="dxa"/>
            <w:vAlign w:val="center"/>
          </w:tcPr>
          <w:p w14:paraId="0EA154FE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0.04</w:t>
            </w:r>
          </w:p>
        </w:tc>
      </w:tr>
      <w:tr w:rsidR="00132D2D" w:rsidRPr="009422F8" w14:paraId="38DD2E73" w14:textId="77777777" w:rsidTr="006E038B">
        <w:tc>
          <w:tcPr>
            <w:tcW w:w="1630" w:type="dxa"/>
            <w:vMerge/>
          </w:tcPr>
          <w:p w14:paraId="4BE1C3E7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4" w:type="dxa"/>
          </w:tcPr>
          <w:p w14:paraId="2F2540D2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Medical condition in the baby</w:t>
            </w:r>
          </w:p>
        </w:tc>
        <w:tc>
          <w:tcPr>
            <w:tcW w:w="1203" w:type="dxa"/>
            <w:vAlign w:val="center"/>
          </w:tcPr>
          <w:p w14:paraId="43349234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33 (8.3)</w:t>
            </w:r>
          </w:p>
        </w:tc>
        <w:tc>
          <w:tcPr>
            <w:tcW w:w="1469" w:type="dxa"/>
            <w:vAlign w:val="center"/>
          </w:tcPr>
          <w:p w14:paraId="52D9AD88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59 (6.7)</w:t>
            </w:r>
          </w:p>
        </w:tc>
        <w:tc>
          <w:tcPr>
            <w:tcW w:w="1604" w:type="dxa"/>
            <w:vAlign w:val="center"/>
          </w:tcPr>
          <w:p w14:paraId="03E30FAE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0.06</w:t>
            </w:r>
          </w:p>
        </w:tc>
      </w:tr>
      <w:tr w:rsidR="00132D2D" w:rsidRPr="009422F8" w14:paraId="12941345" w14:textId="77777777" w:rsidTr="006E038B">
        <w:tc>
          <w:tcPr>
            <w:tcW w:w="1630" w:type="dxa"/>
            <w:vMerge/>
          </w:tcPr>
          <w:p w14:paraId="184BBA03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4" w:type="dxa"/>
          </w:tcPr>
          <w:p w14:paraId="2C2BBC77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Planned to stop at this time</w:t>
            </w:r>
          </w:p>
        </w:tc>
        <w:tc>
          <w:tcPr>
            <w:tcW w:w="1203" w:type="dxa"/>
            <w:vAlign w:val="center"/>
          </w:tcPr>
          <w:p w14:paraId="24E9DDA0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30 (7.4)</w:t>
            </w:r>
          </w:p>
        </w:tc>
        <w:tc>
          <w:tcPr>
            <w:tcW w:w="1469" w:type="dxa"/>
            <w:vAlign w:val="center"/>
          </w:tcPr>
          <w:p w14:paraId="3AE80609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105 (12.0)</w:t>
            </w:r>
          </w:p>
        </w:tc>
        <w:tc>
          <w:tcPr>
            <w:tcW w:w="1604" w:type="dxa"/>
            <w:vAlign w:val="center"/>
          </w:tcPr>
          <w:p w14:paraId="723C68F9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0.16*</w:t>
            </w:r>
          </w:p>
        </w:tc>
      </w:tr>
      <w:tr w:rsidR="00132D2D" w:rsidRPr="009422F8" w14:paraId="64F6626C" w14:textId="77777777" w:rsidTr="006E038B">
        <w:tc>
          <w:tcPr>
            <w:tcW w:w="1630" w:type="dxa"/>
            <w:vMerge/>
          </w:tcPr>
          <w:p w14:paraId="55B3E674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4" w:type="dxa"/>
          </w:tcPr>
          <w:p w14:paraId="719CC64E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Child weaned him or herself</w:t>
            </w:r>
          </w:p>
        </w:tc>
        <w:tc>
          <w:tcPr>
            <w:tcW w:w="1203" w:type="dxa"/>
            <w:vAlign w:val="center"/>
          </w:tcPr>
          <w:p w14:paraId="26709A32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18 (12.6)</w:t>
            </w:r>
          </w:p>
        </w:tc>
        <w:tc>
          <w:tcPr>
            <w:tcW w:w="1469" w:type="dxa"/>
            <w:vAlign w:val="center"/>
          </w:tcPr>
          <w:p w14:paraId="48D82D61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50 (13.7)</w:t>
            </w:r>
          </w:p>
        </w:tc>
        <w:tc>
          <w:tcPr>
            <w:tcW w:w="1604" w:type="dxa"/>
            <w:vAlign w:val="center"/>
          </w:tcPr>
          <w:p w14:paraId="2851CB70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0.03</w:t>
            </w:r>
          </w:p>
        </w:tc>
      </w:tr>
      <w:tr w:rsidR="00132D2D" w:rsidRPr="009422F8" w14:paraId="3B3C4049" w14:textId="77777777" w:rsidTr="006E038B">
        <w:tc>
          <w:tcPr>
            <w:tcW w:w="1630" w:type="dxa"/>
            <w:vMerge/>
          </w:tcPr>
          <w:p w14:paraId="5B2AC829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4" w:type="dxa"/>
          </w:tcPr>
          <w:p w14:paraId="134DC190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Returned to work or school</w:t>
            </w:r>
          </w:p>
        </w:tc>
        <w:tc>
          <w:tcPr>
            <w:tcW w:w="1203" w:type="dxa"/>
            <w:vAlign w:val="center"/>
          </w:tcPr>
          <w:p w14:paraId="29075DAC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36 (25.4)</w:t>
            </w:r>
          </w:p>
        </w:tc>
        <w:tc>
          <w:tcPr>
            <w:tcW w:w="1469" w:type="dxa"/>
            <w:vAlign w:val="center"/>
          </w:tcPr>
          <w:p w14:paraId="1AA15758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  <w:color w:val="000000"/>
              </w:rPr>
              <w:t>61 (16.9)</w:t>
            </w:r>
          </w:p>
        </w:tc>
        <w:tc>
          <w:tcPr>
            <w:tcW w:w="1604" w:type="dxa"/>
            <w:vAlign w:val="center"/>
          </w:tcPr>
          <w:p w14:paraId="3AA085DD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0.21*</w:t>
            </w:r>
          </w:p>
        </w:tc>
      </w:tr>
      <w:tr w:rsidR="00132D2D" w:rsidRPr="009422F8" w14:paraId="322F9A25" w14:textId="77777777" w:rsidTr="006E038B">
        <w:tc>
          <w:tcPr>
            <w:tcW w:w="1630" w:type="dxa"/>
            <w:vMerge/>
          </w:tcPr>
          <w:p w14:paraId="117AF18F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4" w:type="dxa"/>
          </w:tcPr>
          <w:p w14:paraId="3491C7E7" w14:textId="77777777" w:rsidR="00132D2D" w:rsidRPr="009422F8" w:rsidRDefault="00132D2D" w:rsidP="006E038B">
            <w:pPr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Other</w:t>
            </w:r>
          </w:p>
        </w:tc>
        <w:tc>
          <w:tcPr>
            <w:tcW w:w="1203" w:type="dxa"/>
            <w:vAlign w:val="center"/>
          </w:tcPr>
          <w:p w14:paraId="57AEB14C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51 (35.4)</w:t>
            </w:r>
          </w:p>
        </w:tc>
        <w:tc>
          <w:tcPr>
            <w:tcW w:w="1469" w:type="dxa"/>
            <w:vAlign w:val="center"/>
          </w:tcPr>
          <w:p w14:paraId="63D49C48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148 (40.8)</w:t>
            </w:r>
          </w:p>
        </w:tc>
        <w:tc>
          <w:tcPr>
            <w:tcW w:w="1604" w:type="dxa"/>
            <w:vAlign w:val="center"/>
          </w:tcPr>
          <w:p w14:paraId="6E7C50AB" w14:textId="77777777" w:rsidR="00132D2D" w:rsidRPr="009422F8" w:rsidRDefault="00132D2D" w:rsidP="006E038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422F8">
              <w:rPr>
                <w:rFonts w:cstheme="minorHAnsi"/>
              </w:rPr>
              <w:t>0.11*</w:t>
            </w:r>
          </w:p>
        </w:tc>
      </w:tr>
    </w:tbl>
    <w:p w14:paraId="6739582D" w14:textId="77777777" w:rsidR="00132D2D" w:rsidRPr="009422F8" w:rsidRDefault="00132D2D" w:rsidP="00132D2D">
      <w:pPr>
        <w:spacing w:after="0" w:line="240" w:lineRule="auto"/>
        <w:rPr>
          <w:rFonts w:cstheme="minorHAnsi"/>
          <w:sz w:val="24"/>
          <w:szCs w:val="24"/>
        </w:rPr>
      </w:pPr>
    </w:p>
    <w:p w14:paraId="1DF8B547" w14:textId="77777777" w:rsidR="00132D2D" w:rsidRPr="00CA4472" w:rsidRDefault="00132D2D" w:rsidP="00132D2D">
      <w:pPr>
        <w:spacing w:after="0" w:line="240" w:lineRule="auto"/>
        <w:rPr>
          <w:rFonts w:cstheme="minorHAnsi"/>
          <w:sz w:val="20"/>
          <w:szCs w:val="20"/>
        </w:rPr>
      </w:pPr>
      <w:r w:rsidRPr="00CA4472">
        <w:rPr>
          <w:rFonts w:cstheme="minorHAnsi"/>
          <w:sz w:val="20"/>
          <w:szCs w:val="20"/>
        </w:rPr>
        <w:t xml:space="preserve">Note: weighted </w:t>
      </w:r>
      <w:proofErr w:type="gramStart"/>
      <w:r w:rsidRPr="00CA4472">
        <w:rPr>
          <w:rFonts w:cstheme="minorHAnsi"/>
          <w:sz w:val="20"/>
          <w:szCs w:val="20"/>
        </w:rPr>
        <w:t>N’s</w:t>
      </w:r>
      <w:proofErr w:type="gramEnd"/>
      <w:r w:rsidRPr="00CA4472">
        <w:rPr>
          <w:rFonts w:cstheme="minorHAnsi"/>
          <w:sz w:val="20"/>
          <w:szCs w:val="20"/>
        </w:rPr>
        <w:t xml:space="preserve"> are rounded to the nearest integer. </w:t>
      </w:r>
    </w:p>
    <w:bookmarkEnd w:id="2"/>
    <w:p w14:paraId="694F3317" w14:textId="77777777" w:rsidR="00132D2D" w:rsidRPr="00CA4472" w:rsidRDefault="00132D2D" w:rsidP="00132D2D">
      <w:pPr>
        <w:spacing w:after="0" w:line="240" w:lineRule="auto"/>
        <w:rPr>
          <w:rFonts w:cstheme="minorHAnsi"/>
          <w:sz w:val="20"/>
          <w:szCs w:val="20"/>
        </w:rPr>
      </w:pPr>
      <w:r w:rsidRPr="00CA4472">
        <w:rPr>
          <w:rFonts w:cstheme="minorHAnsi"/>
          <w:sz w:val="20"/>
          <w:szCs w:val="20"/>
          <w:vertAlign w:val="superscript"/>
        </w:rPr>
        <w:t>a</w:t>
      </w:r>
      <w:r w:rsidRPr="00CA4472">
        <w:rPr>
          <w:rFonts w:cstheme="minorHAnsi"/>
          <w:sz w:val="20"/>
          <w:szCs w:val="20"/>
        </w:rPr>
        <w:t xml:space="preserve"> Includes “Formula is as good as breast milk</w:t>
      </w:r>
      <w:bookmarkEnd w:id="0"/>
      <w:r w:rsidRPr="00CA4472">
        <w:rPr>
          <w:rFonts w:cstheme="minorHAnsi"/>
          <w:sz w:val="20"/>
          <w:szCs w:val="20"/>
        </w:rPr>
        <w:t>”.</w:t>
      </w:r>
    </w:p>
    <w:p w14:paraId="1E67F271" w14:textId="77777777" w:rsidR="00132D2D" w:rsidRPr="00CA4472" w:rsidRDefault="00132D2D" w:rsidP="00132D2D">
      <w:pPr>
        <w:spacing w:after="0" w:line="240" w:lineRule="auto"/>
        <w:rPr>
          <w:rFonts w:cstheme="minorHAnsi"/>
          <w:sz w:val="20"/>
          <w:szCs w:val="20"/>
        </w:rPr>
      </w:pPr>
      <w:r w:rsidRPr="00CA4472">
        <w:rPr>
          <w:rFonts w:cstheme="minorHAnsi"/>
          <w:sz w:val="20"/>
          <w:szCs w:val="20"/>
        </w:rPr>
        <w:t xml:space="preserve">* Meaningful differences between women with and without disabilities, i.e., with standardized differences &gt; 0.10. </w:t>
      </w:r>
    </w:p>
    <w:bookmarkEnd w:id="1"/>
    <w:p w14:paraId="14CCA0E9" w14:textId="77777777" w:rsidR="00132D2D" w:rsidRPr="009422F8" w:rsidRDefault="00132D2D" w:rsidP="00132D2D">
      <w:pPr>
        <w:rPr>
          <w:rFonts w:cstheme="minorHAnsi"/>
        </w:rPr>
      </w:pPr>
    </w:p>
    <w:p w14:paraId="4402D9FE" w14:textId="77777777" w:rsidR="00D31360" w:rsidRDefault="00D31360"/>
    <w:sectPr w:rsidR="00D31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2D"/>
    <w:rsid w:val="00132D2D"/>
    <w:rsid w:val="00411751"/>
    <w:rsid w:val="005E5F6C"/>
    <w:rsid w:val="0087255C"/>
    <w:rsid w:val="00D3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18155"/>
  <w15:chartTrackingRefBased/>
  <w15:docId w15:val="{F0EB7A3C-E3FA-4C53-A4EA-71EFC107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D2D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2D2D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Company>University of Toronto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Brown</dc:creator>
  <cp:keywords/>
  <dc:description/>
  <cp:lastModifiedBy>Hilary Brown</cp:lastModifiedBy>
  <cp:revision>2</cp:revision>
  <dcterms:created xsi:type="dcterms:W3CDTF">2023-12-13T18:16:00Z</dcterms:created>
  <dcterms:modified xsi:type="dcterms:W3CDTF">2023-12-13T18:20:00Z</dcterms:modified>
</cp:coreProperties>
</file>