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6688D" w14:textId="02EB69EA" w:rsidR="00884D4D" w:rsidRPr="00F226F5" w:rsidRDefault="00F226F5" w:rsidP="00F226F5">
      <w:pPr>
        <w:rPr>
          <w:rFonts w:ascii="Times New Roman" w:hAnsi="Times New Roman" w:cs="Times New Roman"/>
          <w:sz w:val="22"/>
          <w:lang w:val="es-MX"/>
        </w:rPr>
      </w:pPr>
      <w:r w:rsidRPr="00F226F5">
        <w:rPr>
          <w:rFonts w:ascii="Times New Roman" w:hAnsi="Times New Roman" w:cs="Times New Roman"/>
          <w:b/>
          <w:sz w:val="22"/>
          <w:lang w:val="es-MX"/>
        </w:rPr>
        <w:t xml:space="preserve">Material Suplementario </w:t>
      </w:r>
      <w:r w:rsidR="0035131C">
        <w:rPr>
          <w:rFonts w:ascii="Times New Roman" w:hAnsi="Times New Roman" w:cs="Times New Roman"/>
          <w:b/>
          <w:sz w:val="22"/>
          <w:lang w:val="es-MX"/>
        </w:rPr>
        <w:t>1</w:t>
      </w:r>
      <w:bookmarkStart w:id="0" w:name="_GoBack"/>
      <w:bookmarkEnd w:id="0"/>
      <w:r w:rsidRPr="00F226F5">
        <w:rPr>
          <w:rFonts w:ascii="Times New Roman" w:hAnsi="Times New Roman" w:cs="Times New Roman"/>
          <w:b/>
          <w:sz w:val="22"/>
          <w:lang w:val="es-MX"/>
        </w:rPr>
        <w:t>.</w:t>
      </w:r>
      <w:r w:rsidRPr="00F226F5">
        <w:rPr>
          <w:rFonts w:ascii="Times New Roman" w:hAnsi="Times New Roman" w:cs="Times New Roman"/>
          <w:sz w:val="22"/>
          <w:lang w:val="es-MX"/>
        </w:rPr>
        <w:t xml:space="preserve">  Algoritmos y términos para la búsqueda en PubMed. </w:t>
      </w:r>
    </w:p>
    <w:p w14:paraId="5F19A807" w14:textId="3E16BAE6" w:rsidR="004010A4" w:rsidRPr="00316CC9" w:rsidRDefault="004010A4" w:rsidP="00A668E8">
      <w:pPr>
        <w:spacing w:before="0" w:after="0" w:line="240" w:lineRule="auto"/>
        <w:rPr>
          <w:rFonts w:ascii="Times New Roman" w:hAnsi="Times New Roman" w:cs="Times New Roman"/>
          <w:sz w:val="22"/>
          <w:lang w:val="es-MX"/>
        </w:rPr>
      </w:pPr>
    </w:p>
    <w:tbl>
      <w:tblPr>
        <w:tblStyle w:val="Tablaconcuadrcula"/>
        <w:tblW w:w="10187" w:type="dxa"/>
        <w:jc w:val="center"/>
        <w:tblLook w:val="04A0" w:firstRow="1" w:lastRow="0" w:firstColumn="1" w:lastColumn="0" w:noHBand="0" w:noVBand="1"/>
      </w:tblPr>
      <w:tblGrid>
        <w:gridCol w:w="4957"/>
        <w:gridCol w:w="5230"/>
      </w:tblGrid>
      <w:tr w:rsidR="00BA03EB" w:rsidRPr="0035131C" w14:paraId="1C4BC002" w14:textId="77777777" w:rsidTr="00BA03EB">
        <w:trPr>
          <w:trHeight w:val="802"/>
          <w:jc w:val="center"/>
        </w:trPr>
        <w:tc>
          <w:tcPr>
            <w:tcW w:w="4957" w:type="dxa"/>
            <w:shd w:val="clear" w:color="auto" w:fill="E7E6E6" w:themeFill="background2"/>
          </w:tcPr>
          <w:p w14:paraId="7B536C38" w14:textId="77777777" w:rsidR="00BA03EB" w:rsidRPr="00BA03EB" w:rsidRDefault="00BA03EB" w:rsidP="00BA03E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Sintaxis de búsqueda en inglés </w:t>
            </w:r>
          </w:p>
        </w:tc>
        <w:tc>
          <w:tcPr>
            <w:tcW w:w="5230" w:type="dxa"/>
            <w:shd w:val="clear" w:color="auto" w:fill="E7E6E6" w:themeFill="background2"/>
          </w:tcPr>
          <w:p w14:paraId="4A6B954E" w14:textId="77777777" w:rsidR="00BA03EB" w:rsidRPr="00BA03EB" w:rsidRDefault="00BA03EB" w:rsidP="00BA03E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Sintaxis de búsqueda en español </w:t>
            </w:r>
          </w:p>
        </w:tc>
      </w:tr>
      <w:tr w:rsidR="00BA03EB" w:rsidRPr="0035131C" w14:paraId="37D5B996" w14:textId="77777777" w:rsidTr="00C879EB">
        <w:trPr>
          <w:trHeight w:val="11519"/>
          <w:jc w:val="center"/>
        </w:trPr>
        <w:tc>
          <w:tcPr>
            <w:tcW w:w="4957" w:type="dxa"/>
          </w:tcPr>
          <w:p w14:paraId="547DE3B8" w14:textId="77777777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 ("Conflict of Interest” [Mesh]) AND "Infant Formula"[Mesh]</w:t>
            </w:r>
          </w:p>
          <w:p w14:paraId="7C95EF85" w14:textId="77777777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 ("Lobbying” [Mesh]) AND "infant formula" OR "Breast milk substitutes"</w:t>
            </w:r>
          </w:p>
          <w:p w14:paraId="1F12ADD1" w14:textId="1721AB30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("Conflict of Interest"[Mesh]) AND "Infant Formula" OR “Breast milk substitutes [Mesh]</w:t>
            </w:r>
          </w:p>
          <w:p w14:paraId="2AA2DF01" w14:textId="7DC50720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("infant formula" OR "Breast milk substitutes" [Mesh]) </w:t>
            </w:r>
          </w:p>
          <w:p w14:paraId="4551E60E" w14:textId="048EA117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("Infant Formula"[Mesh]) AND "Marketing"[Mesh]</w:t>
            </w:r>
          </w:p>
          <w:p w14:paraId="2D293273" w14:textId="550E3ACD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Lobby OR good intentions OR Fund research </w:t>
            </w:r>
          </w:p>
          <w:p w14:paraId="208141DE" w14:textId="01319BC1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.("Breast Feeding"[Mesh]) AND "Financial Management"[Mesh]</w:t>
            </w:r>
          </w:p>
          <w:p w14:paraId="19C89E31" w14:textId="5C51DC1D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("infant formula" OR "Breast milk substitutes" [Mesh]) AND "Financial Management"[Mesh]</w:t>
            </w:r>
          </w:p>
          <w:p w14:paraId="40698EA6" w14:textId="0D52BC3B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donations OR financial inducements</w:t>
            </w:r>
          </w:p>
          <w:p w14:paraId="2C924FC5" w14:textId="3A0BE5AC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("Social Responsibility"[Mesh]) AND "Infant Formula"[Mesh]</w:t>
            </w:r>
          </w:p>
          <w:p w14:paraId="040B0DC4" w14:textId="50132E3F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public-private interactions OR corporate </w:t>
            </w:r>
            <w:proofErr w:type="gramStart"/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philanthropy  OR</w:t>
            </w:r>
            <w:proofErr w:type="gramEnd"/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Support events. </w:t>
            </w:r>
          </w:p>
          <w:p w14:paraId="371BB979" w14:textId="0AE1FD5C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."legal action" AND "infant formula"</w:t>
            </w:r>
          </w:p>
          <w:p w14:paraId="50026B0F" w14:textId="67859028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.“investment agreements” AND "infant formula"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Litigate </w:t>
            </w:r>
          </w:p>
          <w:p w14:paraId="07D204BB" w14:textId="12438E92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investment agreements </w:t>
            </w:r>
          </w:p>
          <w:p w14:paraId="1F0C2B17" w14:textId="43B68289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voluntary codes OR self-regulation OR non-regulatory initiatives</w:t>
            </w:r>
          </w:p>
          <w:p w14:paraId="30DDCAD4" w14:textId="51CAF784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.("Persuasive Communication"[Mesh]) AND "Infant Formula"[Mesh] </w:t>
            </w:r>
          </w:p>
          <w:p w14:paraId="48DC88AA" w14:textId="269FF50F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astroturfing OR support of community OR advocacy strategies </w:t>
            </w:r>
          </w:p>
          <w:p w14:paraId="22CF5D87" w14:textId="61C87150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Baby Formula</w:t>
            </w:r>
          </w:p>
          <w:p w14:paraId="508A5692" w14:textId="3A95A3FB" w:rsid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Infant Formula</w:t>
            </w:r>
            <w:r w:rsid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88E3703" w14:textId="613D8722" w:rsid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Breast Milk Substitutes </w:t>
            </w:r>
          </w:p>
          <w:p w14:paraId="3893DEA1" w14:textId="1EBA9636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SARS </w:t>
            </w:r>
            <w:proofErr w:type="spellStart"/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</w:t>
            </w:r>
            <w:proofErr w:type="spellEnd"/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 Infection</w:t>
            </w:r>
          </w:p>
          <w:p w14:paraId="2DF776DC" w14:textId="5296740C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COVID-19 Virus Infection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BD3D805" w14:textId="1300E184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Coronavirus Disease </w:t>
            </w:r>
          </w:p>
          <w:p w14:paraId="2A24FB16" w14:textId="376737BD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COVID-19 Pandemic</w:t>
            </w:r>
          </w:p>
          <w:p w14:paraId="71F385DE" w14:textId="526A695C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Baby food industry</w:t>
            </w:r>
          </w:p>
        </w:tc>
        <w:tc>
          <w:tcPr>
            <w:tcW w:w="5230" w:type="dxa"/>
          </w:tcPr>
          <w:p w14:paraId="26638D3C" w14:textId="77777777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1. (Conflicto de interés” ) AND "Fórmula infantil"</w:t>
            </w:r>
          </w:p>
          <w:p w14:paraId="542E0CBD" w14:textId="302CDB71" w:rsid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2. ("Cabildeo”) AND "fórmula infantil" OR "Sucedáneos de la leche materna"</w:t>
            </w:r>
          </w:p>
          <w:p w14:paraId="43EB4D40" w14:textId="7E281D05" w:rsidR="00F226F5" w:rsidRPr="00F226F5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3. ("Conflicto de interés"[</w:t>
            </w:r>
            <w:proofErr w:type="spellStart"/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Mesh</w:t>
            </w:r>
            <w:proofErr w:type="spellEnd"/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]) AND "Fórmula de infantil" OR “</w:t>
            </w: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Sucedáneos de la Leche Materna”</w:t>
            </w:r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[</w:t>
            </w:r>
            <w:proofErr w:type="spellStart"/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Mesh</w:t>
            </w:r>
            <w:proofErr w:type="spellEnd"/>
            <w:r w:rsidRP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]</w:t>
            </w:r>
          </w:p>
          <w:p w14:paraId="05AB959E" w14:textId="4879AADF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4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("fórmula infantil" OR "Sucedáneos de la leche maternal ")</w:t>
            </w:r>
          </w:p>
          <w:p w14:paraId="2297718B" w14:textId="66ACE6EE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5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("Fórmula infantil) AND "Marketing"</w:t>
            </w:r>
          </w:p>
          <w:p w14:paraId="21B28672" w14:textId="0E9991BB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6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Cabildeo OR buenas intenciones OR financiamiento en investigación </w:t>
            </w:r>
          </w:p>
          <w:p w14:paraId="58DC77DD" w14:textId="0C8CFE55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7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.("lactancia materna) AND Gestión financiera</w:t>
            </w:r>
          </w:p>
          <w:p w14:paraId="1CEF38D2" w14:textId="310BB1E2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8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("Fórmula infantil" OR "Sucedáneos de la leche maternal") AND "financiamiento"</w:t>
            </w:r>
          </w:p>
          <w:p w14:paraId="20639A78" w14:textId="1B7976E2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9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Donaciones OR incentivos financieros</w:t>
            </w:r>
          </w:p>
          <w:p w14:paraId="2829C0B1" w14:textId="08696E5E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10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("Responsabilidad social") AND "Fórmula infantil"</w:t>
            </w:r>
          </w:p>
          <w:p w14:paraId="64D20AA2" w14:textId="724E3C4D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Interacción pública-privada OR filantropía OR apoyo a eventos </w:t>
            </w:r>
          </w:p>
          <w:p w14:paraId="68EEDBDD" w14:textId="5B0DC6B8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."acción legal" AND "formula infantil"</w:t>
            </w:r>
          </w:p>
          <w:p w14:paraId="7282121B" w14:textId="68B8D2D9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3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.“acuerdos comerciales” AND "fórmula infantil"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OR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Litigación </w:t>
            </w:r>
          </w:p>
          <w:p w14:paraId="02FD9531" w14:textId="06D063F1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4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Acuerdos comerciales  </w:t>
            </w:r>
          </w:p>
          <w:p w14:paraId="5551242F" w14:textId="4C842F32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5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ódigos voluntarios OR autorregulación </w:t>
            </w:r>
          </w:p>
          <w:p w14:paraId="24E5FF70" w14:textId="31395FD5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6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.("comunicación persuasiva") AND "Fórmula infantil " </w:t>
            </w:r>
          </w:p>
          <w:p w14:paraId="2685266F" w14:textId="7DB4CCD4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campañas OR apoyo a la comunidad OR estrategias de abogacía</w:t>
            </w:r>
          </w:p>
          <w:p w14:paraId="5D203362" w14:textId="006F06E9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Fórmula para bebés </w:t>
            </w:r>
          </w:p>
          <w:p w14:paraId="3760263F" w14:textId="558571C5" w:rsidR="00BA03EB" w:rsidRPr="00BA03EB" w:rsidRDefault="00F226F5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29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</w:t>
            </w:r>
            <w:r w:rsid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 w:rsidR="00BA03EB"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Fórmula infantil </w:t>
            </w:r>
          </w:p>
          <w:p w14:paraId="7EA80B16" w14:textId="3EA50E3E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0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Sucedáneos de la leche materna </w:t>
            </w:r>
          </w:p>
          <w:p w14:paraId="0FBE40C8" w14:textId="3A93BAA1" w:rsidR="00BA03EB" w:rsidRPr="00BA03EB" w:rsidRDefault="00BA03EB" w:rsidP="00BA03EB">
            <w:pPr>
              <w:spacing w:line="240" w:lineRule="auto"/>
              <w:ind w:left="-42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1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Infección por SARS </w:t>
            </w:r>
            <w:proofErr w:type="spellStart"/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CoV</w:t>
            </w:r>
            <w:proofErr w:type="spellEnd"/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2 </w:t>
            </w:r>
          </w:p>
          <w:p w14:paraId="10C800D1" w14:textId="454A2E59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.Infección por COVID-19 </w:t>
            </w:r>
          </w:p>
          <w:p w14:paraId="63D40254" w14:textId="53F67723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3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.Enfermedad de Coronavirus </w:t>
            </w:r>
          </w:p>
          <w:p w14:paraId="576A3764" w14:textId="4ED95B45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4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.Pandemia de COVID-19 </w:t>
            </w:r>
          </w:p>
          <w:p w14:paraId="26EB9C3E" w14:textId="2B1A675E" w:rsidR="00BA03EB" w:rsidRPr="00BA03EB" w:rsidRDefault="00BA03EB" w:rsidP="00BA03E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2</w:t>
            </w:r>
            <w:r w:rsidR="00F226F5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</w:t>
            </w:r>
            <w:r w:rsidRPr="00BA03EB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Industria de sucedáneos de la leche materna</w:t>
            </w:r>
            <w:r w:rsidRPr="00BA03EB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</w:tbl>
    <w:p w14:paraId="2310298D" w14:textId="2A868CEE" w:rsidR="00C44621" w:rsidRPr="00316CC9" w:rsidRDefault="00C44621" w:rsidP="004010A4">
      <w:pPr>
        <w:ind w:left="440" w:hanging="440"/>
        <w:rPr>
          <w:rFonts w:ascii="Times New Roman" w:hAnsi="Times New Roman" w:cs="Times New Roman"/>
          <w:sz w:val="22"/>
          <w:lang w:val="es-MX"/>
        </w:rPr>
      </w:pPr>
    </w:p>
    <w:sectPr w:rsidR="00C44621" w:rsidRPr="00316CC9" w:rsidSect="00A668E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64E60"/>
    <w:multiLevelType w:val="hybridMultilevel"/>
    <w:tmpl w:val="4C2CA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A2948"/>
    <w:multiLevelType w:val="hybridMultilevel"/>
    <w:tmpl w:val="B5E82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A64F4"/>
    <w:multiLevelType w:val="hybridMultilevel"/>
    <w:tmpl w:val="F67CA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E3868"/>
    <w:multiLevelType w:val="hybridMultilevel"/>
    <w:tmpl w:val="5D46C0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E1E61"/>
    <w:multiLevelType w:val="hybridMultilevel"/>
    <w:tmpl w:val="EFFE6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D141A"/>
    <w:multiLevelType w:val="hybridMultilevel"/>
    <w:tmpl w:val="AB8EF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4190A"/>
    <w:multiLevelType w:val="hybridMultilevel"/>
    <w:tmpl w:val="AC9ED9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82855"/>
    <w:multiLevelType w:val="hybridMultilevel"/>
    <w:tmpl w:val="5BAAFDD4"/>
    <w:lvl w:ilvl="0" w:tplc="0C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9120F"/>
    <w:multiLevelType w:val="hybridMultilevel"/>
    <w:tmpl w:val="D6949A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E119E"/>
    <w:multiLevelType w:val="hybridMultilevel"/>
    <w:tmpl w:val="114CD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17C1A"/>
    <w:multiLevelType w:val="hybridMultilevel"/>
    <w:tmpl w:val="69008A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637"/>
    <w:rsid w:val="0000168A"/>
    <w:rsid w:val="00052915"/>
    <w:rsid w:val="00067BD4"/>
    <w:rsid w:val="0007082E"/>
    <w:rsid w:val="00075230"/>
    <w:rsid w:val="000A4949"/>
    <w:rsid w:val="000B62E4"/>
    <w:rsid w:val="000C2B7C"/>
    <w:rsid w:val="000D0292"/>
    <w:rsid w:val="000F2DA6"/>
    <w:rsid w:val="0010605C"/>
    <w:rsid w:val="001133B1"/>
    <w:rsid w:val="00114022"/>
    <w:rsid w:val="00127356"/>
    <w:rsid w:val="00141736"/>
    <w:rsid w:val="001719EE"/>
    <w:rsid w:val="001819CA"/>
    <w:rsid w:val="001B058E"/>
    <w:rsid w:val="001B4429"/>
    <w:rsid w:val="001D5BE0"/>
    <w:rsid w:val="001F5873"/>
    <w:rsid w:val="001F65E5"/>
    <w:rsid w:val="00245CFF"/>
    <w:rsid w:val="002620F5"/>
    <w:rsid w:val="00265A19"/>
    <w:rsid w:val="00267F31"/>
    <w:rsid w:val="00273EF2"/>
    <w:rsid w:val="0028178C"/>
    <w:rsid w:val="002E3945"/>
    <w:rsid w:val="003129B3"/>
    <w:rsid w:val="00316CC9"/>
    <w:rsid w:val="00322684"/>
    <w:rsid w:val="0035131C"/>
    <w:rsid w:val="0038142F"/>
    <w:rsid w:val="003D45CB"/>
    <w:rsid w:val="003E2A86"/>
    <w:rsid w:val="003F2ED3"/>
    <w:rsid w:val="004010A4"/>
    <w:rsid w:val="00401953"/>
    <w:rsid w:val="0041417A"/>
    <w:rsid w:val="00431578"/>
    <w:rsid w:val="0045334B"/>
    <w:rsid w:val="0046227C"/>
    <w:rsid w:val="00466949"/>
    <w:rsid w:val="00474508"/>
    <w:rsid w:val="00481C9E"/>
    <w:rsid w:val="00492569"/>
    <w:rsid w:val="004D70C3"/>
    <w:rsid w:val="004E52E2"/>
    <w:rsid w:val="004F1B4B"/>
    <w:rsid w:val="005541B1"/>
    <w:rsid w:val="005909FF"/>
    <w:rsid w:val="005B35F0"/>
    <w:rsid w:val="005D7482"/>
    <w:rsid w:val="005E5F1A"/>
    <w:rsid w:val="005F2248"/>
    <w:rsid w:val="006171EB"/>
    <w:rsid w:val="006313A0"/>
    <w:rsid w:val="00632001"/>
    <w:rsid w:val="00636BD2"/>
    <w:rsid w:val="006528E6"/>
    <w:rsid w:val="006B12D2"/>
    <w:rsid w:val="00725E0E"/>
    <w:rsid w:val="007441BA"/>
    <w:rsid w:val="007449B6"/>
    <w:rsid w:val="00752D76"/>
    <w:rsid w:val="00765136"/>
    <w:rsid w:val="0077705A"/>
    <w:rsid w:val="007871D0"/>
    <w:rsid w:val="007A19F8"/>
    <w:rsid w:val="007B0B85"/>
    <w:rsid w:val="007C3637"/>
    <w:rsid w:val="007D709C"/>
    <w:rsid w:val="007E6923"/>
    <w:rsid w:val="007F2000"/>
    <w:rsid w:val="00816BF9"/>
    <w:rsid w:val="008203CE"/>
    <w:rsid w:val="008434EB"/>
    <w:rsid w:val="00854355"/>
    <w:rsid w:val="00863EB8"/>
    <w:rsid w:val="00884D4D"/>
    <w:rsid w:val="008E671B"/>
    <w:rsid w:val="009267C7"/>
    <w:rsid w:val="00932A01"/>
    <w:rsid w:val="00974A02"/>
    <w:rsid w:val="00982337"/>
    <w:rsid w:val="0099292C"/>
    <w:rsid w:val="009C5E5E"/>
    <w:rsid w:val="009D38CE"/>
    <w:rsid w:val="009D47F1"/>
    <w:rsid w:val="009E0F5A"/>
    <w:rsid w:val="009F046C"/>
    <w:rsid w:val="009F7479"/>
    <w:rsid w:val="00A000FD"/>
    <w:rsid w:val="00A1281D"/>
    <w:rsid w:val="00A515C6"/>
    <w:rsid w:val="00A65D2A"/>
    <w:rsid w:val="00A668E8"/>
    <w:rsid w:val="00A70FB8"/>
    <w:rsid w:val="00A834C7"/>
    <w:rsid w:val="00A927D0"/>
    <w:rsid w:val="00A940BE"/>
    <w:rsid w:val="00A953EF"/>
    <w:rsid w:val="00A965B6"/>
    <w:rsid w:val="00A97D13"/>
    <w:rsid w:val="00AC4D06"/>
    <w:rsid w:val="00AC7768"/>
    <w:rsid w:val="00AD36EE"/>
    <w:rsid w:val="00AD46DD"/>
    <w:rsid w:val="00B26AB0"/>
    <w:rsid w:val="00B27D7C"/>
    <w:rsid w:val="00B47D59"/>
    <w:rsid w:val="00B56BF6"/>
    <w:rsid w:val="00B65D17"/>
    <w:rsid w:val="00B71C3A"/>
    <w:rsid w:val="00B721A7"/>
    <w:rsid w:val="00BA03EB"/>
    <w:rsid w:val="00BC6983"/>
    <w:rsid w:val="00BE5DC3"/>
    <w:rsid w:val="00BE7ADD"/>
    <w:rsid w:val="00C21948"/>
    <w:rsid w:val="00C44621"/>
    <w:rsid w:val="00C46A06"/>
    <w:rsid w:val="00C52ADC"/>
    <w:rsid w:val="00C81858"/>
    <w:rsid w:val="00CA5790"/>
    <w:rsid w:val="00CB4AD0"/>
    <w:rsid w:val="00CD4C25"/>
    <w:rsid w:val="00CE7BD8"/>
    <w:rsid w:val="00D0047F"/>
    <w:rsid w:val="00D4456F"/>
    <w:rsid w:val="00D4628B"/>
    <w:rsid w:val="00D607A3"/>
    <w:rsid w:val="00D84A0B"/>
    <w:rsid w:val="00DA420F"/>
    <w:rsid w:val="00DB70D1"/>
    <w:rsid w:val="00DD3ADE"/>
    <w:rsid w:val="00E069E6"/>
    <w:rsid w:val="00E33837"/>
    <w:rsid w:val="00E55C68"/>
    <w:rsid w:val="00EB0026"/>
    <w:rsid w:val="00EC2780"/>
    <w:rsid w:val="00EE2662"/>
    <w:rsid w:val="00EE2745"/>
    <w:rsid w:val="00EF35CA"/>
    <w:rsid w:val="00F01CD8"/>
    <w:rsid w:val="00F16913"/>
    <w:rsid w:val="00F226F5"/>
    <w:rsid w:val="00F367C1"/>
    <w:rsid w:val="00F40A8F"/>
    <w:rsid w:val="00F569E2"/>
    <w:rsid w:val="00F80AA7"/>
    <w:rsid w:val="00FD117E"/>
    <w:rsid w:val="00FD7A31"/>
    <w:rsid w:val="00FE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8D51"/>
  <w15:docId w15:val="{4964A453-60A5-4BEA-80BD-1C0D1E98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637"/>
    <w:pPr>
      <w:spacing w:before="120" w:after="120" w:line="360" w:lineRule="auto"/>
      <w:jc w:val="both"/>
    </w:pPr>
    <w:rPr>
      <w:rFonts w:eastAsiaTheme="minorEastAsia"/>
      <w:sz w:val="24"/>
      <w:lang w:val="en-A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3637"/>
  </w:style>
  <w:style w:type="paragraph" w:styleId="Descripcin">
    <w:name w:val="caption"/>
    <w:basedOn w:val="Normal"/>
    <w:next w:val="Normal"/>
    <w:uiPriority w:val="35"/>
    <w:unhideWhenUsed/>
    <w:qFormat/>
    <w:rsid w:val="007C3637"/>
    <w:pPr>
      <w:spacing w:before="0" w:after="0" w:line="240" w:lineRule="auto"/>
    </w:pPr>
    <w:rPr>
      <w:b/>
      <w:bCs/>
      <w:color w:val="5B9BD5" w:themeColor="accent1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6BF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BF9"/>
    <w:rPr>
      <w:rFonts w:ascii="Segoe UI" w:eastAsiaTheme="minorEastAsia" w:hAnsi="Segoe UI" w:cs="Segoe UI"/>
      <w:sz w:val="18"/>
      <w:szCs w:val="18"/>
      <w:lang w:val="en-AU"/>
    </w:rPr>
  </w:style>
  <w:style w:type="character" w:styleId="Refdecomentario">
    <w:name w:val="annotation reference"/>
    <w:basedOn w:val="Fuentedeprrafopredeter"/>
    <w:uiPriority w:val="99"/>
    <w:semiHidden/>
    <w:unhideWhenUsed/>
    <w:rsid w:val="00816B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6B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16BF9"/>
    <w:rPr>
      <w:rFonts w:eastAsiaTheme="minorEastAsia"/>
      <w:sz w:val="20"/>
      <w:szCs w:val="20"/>
      <w:lang w:val="en-AU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6B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16BF9"/>
    <w:rPr>
      <w:rFonts w:eastAsiaTheme="minorEastAsia"/>
      <w:b/>
      <w:bCs/>
      <w:sz w:val="20"/>
      <w:szCs w:val="20"/>
      <w:lang w:val="en-AU"/>
    </w:rPr>
  </w:style>
  <w:style w:type="paragraph" w:styleId="Ttulo">
    <w:name w:val="Title"/>
    <w:basedOn w:val="Normal"/>
    <w:next w:val="Normal"/>
    <w:link w:val="TtuloCar"/>
    <w:uiPriority w:val="10"/>
    <w:qFormat/>
    <w:rsid w:val="00075230"/>
    <w:pPr>
      <w:spacing w:before="240" w:after="60" w:line="340" w:lineRule="exact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fr-FR"/>
    </w:rPr>
  </w:style>
  <w:style w:type="character" w:customStyle="1" w:styleId="TtuloCar">
    <w:name w:val="Título Car"/>
    <w:basedOn w:val="Fuentedeprrafopredeter"/>
    <w:link w:val="Ttulo"/>
    <w:uiPriority w:val="10"/>
    <w:rsid w:val="0007523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Cuadrculaclara">
    <w:name w:val="Light Grid"/>
    <w:basedOn w:val="Tablanormal"/>
    <w:uiPriority w:val="62"/>
    <w:rsid w:val="00DD3ADE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adeClara1">
    <w:name w:val="Grade Clara1"/>
    <w:basedOn w:val="Tablanormal"/>
    <w:next w:val="Cuadrculaclara"/>
    <w:uiPriority w:val="62"/>
    <w:rsid w:val="001B4429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SimSu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SimSu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SimSun" w:hAnsi="Calibri Light" w:cs="Times New Roman"/>
        <w:b/>
        <w:bCs/>
      </w:rPr>
    </w:tblStylePr>
    <w:tblStylePr w:type="lastCol">
      <w:rPr>
        <w:rFonts w:ascii="Calibri Light" w:eastAsia="SimSu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Tablaconcuadrcula">
    <w:name w:val="Table Grid"/>
    <w:basedOn w:val="Tablanormal"/>
    <w:uiPriority w:val="39"/>
    <w:rsid w:val="00BA03EB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EDA12-5DF4-40B1-AD5F-8C5D1152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400</Words>
  <Characters>2203</Characters>
  <Application>Microsoft Office Word</Application>
  <DocSecurity>0</DocSecurity>
  <Lines>18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Deakin University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Deakin University</dc:creator>
  <cp:lastModifiedBy>Oscar </cp:lastModifiedBy>
  <cp:revision>4</cp:revision>
  <cp:lastPrinted>2014-11-26T00:40:00Z</cp:lastPrinted>
  <dcterms:created xsi:type="dcterms:W3CDTF">2023-06-13T13:37:00Z</dcterms:created>
  <dcterms:modified xsi:type="dcterms:W3CDTF">2023-08-08T21:07:00Z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542836</vt:lpwstr>
  </property>
  <property fmtid="{D5CDD505-2E9C-101B-9397-08002B2CF9AE}" pid="3" name="ProjectId">
    <vt:lpwstr>-1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