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63500</wp:posOffset>
            </wp:positionH>
            <wp:positionV relativeFrom="paragraph">
              <wp:posOffset>167640</wp:posOffset>
            </wp:positionV>
            <wp:extent cx="4528185" cy="4827905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8109" cy="4828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Times New Roman" w:hAnsi="Times New Roman"/>
          <w:b/>
        </w:rPr>
      </w:pPr>
    </w:p>
    <w:p>
      <w:pPr>
        <w:rPr>
          <w:rFonts w:ascii="Times New Roman" w:hAnsi="Times New Roman"/>
          <w:b/>
        </w:rPr>
      </w:pPr>
    </w:p>
    <w:p>
      <w:pPr>
        <w:rPr>
          <w:rFonts w:ascii="Times New Roman" w:hAnsi="Times New Roman"/>
          <w:b/>
        </w:rPr>
      </w:pPr>
    </w:p>
    <w:p>
      <w:pPr>
        <w:rPr>
          <w:rFonts w:ascii="Times New Roman" w:hAnsi="Times New Roman"/>
          <w:b/>
        </w:rPr>
      </w:pPr>
    </w:p>
    <w:p>
      <w:pPr>
        <w:rPr>
          <w:rFonts w:ascii="Times New Roman" w:hAnsi="Times New Roman"/>
          <w:b/>
        </w:rPr>
      </w:pPr>
    </w:p>
    <w:p>
      <w:pPr>
        <w:rPr>
          <w:rFonts w:ascii="Times New Roman" w:hAnsi="Times New Roman"/>
          <w:b/>
        </w:rPr>
      </w:pPr>
    </w:p>
    <w:p>
      <w:pPr>
        <w:rPr>
          <w:rFonts w:ascii="Times New Roman" w:hAnsi="Times New Roman"/>
          <w:b/>
        </w:rPr>
      </w:pPr>
    </w:p>
    <w:p>
      <w:pPr>
        <w:rPr>
          <w:rFonts w:ascii="Times New Roman" w:hAnsi="Times New Roman"/>
          <w:b/>
        </w:rPr>
      </w:pPr>
    </w:p>
    <w:p>
      <w:pPr>
        <w:rPr>
          <w:rFonts w:ascii="Times New Roman" w:hAnsi="Times New Roman"/>
          <w:b/>
        </w:rPr>
      </w:pPr>
    </w:p>
    <w:p>
      <w:pPr>
        <w:rPr>
          <w:rFonts w:ascii="Times New Roman" w:hAnsi="Times New Roman"/>
          <w:b/>
        </w:rPr>
      </w:pPr>
    </w:p>
    <w:p>
      <w:pPr>
        <w:rPr>
          <w:rFonts w:ascii="Times New Roman" w:hAnsi="Times New Roman"/>
          <w:b/>
        </w:rPr>
      </w:pPr>
    </w:p>
    <w:p>
      <w:pPr>
        <w:rPr>
          <w:rFonts w:ascii="Times New Roman" w:hAnsi="Times New Roman"/>
          <w:b/>
        </w:rPr>
      </w:pPr>
    </w:p>
    <w:p>
      <w:pPr>
        <w:rPr>
          <w:rFonts w:ascii="Times New Roman" w:hAnsi="Times New Roman"/>
          <w:b/>
        </w:rPr>
      </w:pPr>
    </w:p>
    <w:p>
      <w:pPr>
        <w:rPr>
          <w:rFonts w:ascii="Times New Roman" w:hAnsi="Times New Roman"/>
          <w:b/>
        </w:rPr>
      </w:pPr>
    </w:p>
    <w:p>
      <w:pPr>
        <w:rPr>
          <w:rFonts w:ascii="Times New Roman" w:hAnsi="Times New Roman"/>
          <w:b/>
        </w:rPr>
      </w:pPr>
    </w:p>
    <w:p>
      <w:pPr>
        <w:rPr>
          <w:rFonts w:hint="eastAsia" w:ascii="Times New Roman" w:hAnsi="Times New Roman"/>
          <w:b/>
        </w:rPr>
      </w:pPr>
    </w:p>
    <w:p>
      <w:pPr>
        <w:rPr>
          <w:rFonts w:ascii="Times New Roman" w:hAnsi="Times New Roman"/>
          <w:b/>
        </w:rPr>
      </w:pPr>
    </w:p>
    <w:p>
      <w:pPr>
        <w:spacing w:line="480" w:lineRule="auto"/>
        <w:jc w:val="both"/>
      </w:pPr>
      <w:r>
        <w:rPr>
          <w:rFonts w:hint="eastAsia" w:ascii="Times New Roman" w:hAnsi="Times New Roman"/>
          <w:b/>
          <w:sz w:val="24"/>
          <w:szCs w:val="24"/>
        </w:rPr>
        <w:t xml:space="preserve">Additional file 6 </w:t>
      </w:r>
      <w:r>
        <w:rPr>
          <w:rFonts w:hint="eastAsia" w:ascii="Times New Roman" w:hAnsi="Times New Roman"/>
          <w:sz w:val="24"/>
          <w:szCs w:val="24"/>
        </w:rPr>
        <w:t xml:space="preserve">Expression pattern of </w:t>
      </w:r>
      <w:r>
        <w:rPr>
          <w:rFonts w:hint="eastAsia" w:ascii="Times New Roman" w:hAnsi="Times New Roman"/>
          <w:i/>
          <w:sz w:val="24"/>
          <w:szCs w:val="24"/>
        </w:rPr>
        <w:t>OsRR6</w:t>
      </w:r>
      <w:r>
        <w:rPr>
          <w:rFonts w:hint="eastAsia" w:ascii="Times New Roman" w:hAnsi="Times New Roman"/>
          <w:sz w:val="24"/>
          <w:szCs w:val="24"/>
        </w:rPr>
        <w:t xml:space="preserve"> and </w:t>
      </w:r>
      <w:r>
        <w:rPr>
          <w:rFonts w:hint="eastAsia" w:ascii="Times New Roman" w:hAnsi="Times New Roman"/>
          <w:i/>
          <w:sz w:val="24"/>
          <w:szCs w:val="24"/>
        </w:rPr>
        <w:t>OsRR9/10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 response to exogenous cytokinin supplies</w:t>
      </w:r>
      <w:r>
        <w:rPr>
          <w:rFonts w:hint="eastAsia"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Analysis was performed on </w:t>
      </w:r>
      <w:r>
        <w:rPr>
          <w:rFonts w:hint="eastAsia" w:ascii="Times New Roman" w:hAnsi="Times New Roman"/>
          <w:sz w:val="24"/>
          <w:szCs w:val="24"/>
        </w:rPr>
        <w:t>wild type seedling</w:t>
      </w:r>
      <w:r>
        <w:rPr>
          <w:rFonts w:ascii="Times New Roman" w:hAnsi="Times New Roman"/>
          <w:sz w:val="24"/>
          <w:szCs w:val="24"/>
        </w:rPr>
        <w:t xml:space="preserve"> germinated and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grew </w:t>
      </w:r>
      <w:r>
        <w:rPr>
          <w:rFonts w:ascii="Times New Roman" w:hAnsi="Times New Roman"/>
          <w:sz w:val="24"/>
          <w:szCs w:val="24"/>
        </w:rPr>
        <w:t xml:space="preserve">hydroponically for </w:t>
      </w:r>
      <w:r>
        <w:rPr>
          <w:rFonts w:hint="eastAsia"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d followed by application of</w:t>
      </w:r>
      <w:r>
        <w:rPr>
          <w:rFonts w:hint="eastAsia" w:ascii="Times New Roman" w:hAnsi="Times New Roman"/>
          <w:sz w:val="24"/>
          <w:szCs w:val="24"/>
        </w:rPr>
        <w:t xml:space="preserve"> exogenous cytokinins. </w:t>
      </w:r>
      <w:r>
        <w:rPr>
          <w:rFonts w:ascii="Times New Roman" w:hAnsi="Times New Roman"/>
          <w:sz w:val="24"/>
          <w:szCs w:val="24"/>
        </w:rPr>
        <w:t>(a) i</w:t>
      </w:r>
      <w:r>
        <w:rPr>
          <w:rFonts w:hint="eastAsia" w:ascii="Times New Roman" w:hAnsi="Times New Roman"/>
          <w:sz w:val="24"/>
          <w:szCs w:val="24"/>
        </w:rPr>
        <w:t>n response to</w:t>
      </w:r>
      <w:bookmarkStart w:id="0" w:name="_GoBack"/>
      <w:bookmarkEnd w:id="0"/>
      <w:r>
        <w:rPr>
          <w:rFonts w:hint="eastAsia" w:ascii="Times New Roman" w:hAnsi="Times New Roman"/>
          <w:sz w:val="24"/>
          <w:szCs w:val="24"/>
        </w:rPr>
        <w:t xml:space="preserve"> application of 100 nM </w:t>
      </w:r>
      <w:r>
        <w:rPr>
          <w:rFonts w:ascii="Times New Roman" w:hAnsi="Times New Roman"/>
          <w:sz w:val="24"/>
          <w:szCs w:val="24"/>
        </w:rPr>
        <w:t>6-benzylaminopurine</w:t>
      </w:r>
      <w:r>
        <w:rPr>
          <w:rFonts w:hint="eastAsia"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6-</w:t>
      </w:r>
      <w:r>
        <w:rPr>
          <w:rFonts w:hint="eastAsia" w:ascii="Times New Roman" w:hAnsi="Times New Roman"/>
          <w:sz w:val="24"/>
          <w:szCs w:val="24"/>
        </w:rPr>
        <w:t xml:space="preserve">BA)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for</w:t>
      </w:r>
      <w:r>
        <w:rPr>
          <w:rFonts w:hint="eastAsia" w:ascii="Times New Roman" w:hAnsi="Times New Roman"/>
          <w:sz w:val="24"/>
          <w:szCs w:val="24"/>
        </w:rPr>
        <w:t xml:space="preserve"> 6 h;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hint="eastAsia"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hint="eastAsia" w:ascii="Times New Roman" w:hAnsi="Times New Roman"/>
          <w:sz w:val="24"/>
          <w:szCs w:val="24"/>
        </w:rPr>
        <w:t>n response to 6-BA</w:t>
      </w:r>
      <w:r>
        <w:rPr>
          <w:rFonts w:ascii="Times New Roman" w:hAnsi="Times New Roman"/>
          <w:sz w:val="24"/>
          <w:szCs w:val="24"/>
        </w:rPr>
        <w:t xml:space="preserve"> concentration</w:t>
      </w:r>
      <w:r>
        <w:rPr>
          <w:rFonts w:hint="eastAsia"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hint="eastAsia"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) i</w:t>
      </w:r>
      <w:r>
        <w:rPr>
          <w:rFonts w:hint="eastAsia" w:ascii="Times New Roman" w:hAnsi="Times New Roman"/>
          <w:sz w:val="24"/>
          <w:szCs w:val="24"/>
        </w:rPr>
        <w:t xml:space="preserve">n response to </w:t>
      </w:r>
      <w:r>
        <w:rPr>
          <w:rFonts w:ascii="Times New Roman" w:hAnsi="Times New Roman"/>
          <w:sz w:val="24"/>
          <w:szCs w:val="24"/>
        </w:rPr>
        <w:t>treatment with 100 nM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>cytokinin fractions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Z</w:t>
      </w:r>
      <w:r>
        <w:rPr>
          <w:rFonts w:hint="eastAsia"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zeatin</w:t>
      </w:r>
      <w:r>
        <w:rPr>
          <w:rFonts w:hint="eastAsia"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ZR</w:t>
      </w:r>
      <w:r>
        <w:rPr>
          <w:rFonts w:hint="eastAsia"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zeatin riboside</w:t>
      </w:r>
      <w:r>
        <w:rPr>
          <w:rFonts w:hint="eastAsia"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KT</w:t>
      </w:r>
      <w:r>
        <w:rPr>
          <w:rFonts w:hint="eastAsia"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kinetin</w:t>
      </w:r>
      <w:r>
        <w:rPr>
          <w:rFonts w:hint="eastAsia"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iP</w:t>
      </w:r>
      <w:r>
        <w:rPr>
          <w:rFonts w:hint="eastAsia"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N6-(Δ2-isopentenyl) adenine</w:t>
      </w:r>
      <w:r>
        <w:rPr>
          <w:rFonts w:hint="eastAsia"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iPA</w:t>
      </w:r>
      <w:r>
        <w:rPr>
          <w:rFonts w:hint="eastAsia"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iso-pentenyl adenosine</w:t>
      </w:r>
      <w:r>
        <w:rPr>
          <w:rFonts w:hint="eastAsia" w:ascii="Times New Roman" w:hAnsi="Times New Roman"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Values are mean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s</w:t>
      </w:r>
      <w:r>
        <w:rPr>
          <w:rFonts w:ascii="Times New Roman" w:hAnsi="Times New Roman"/>
          <w:sz w:val="24"/>
          <w:szCs w:val="24"/>
        </w:rPr>
        <w:t xml:space="preserve"> ± S</w:t>
      </w:r>
      <w:r>
        <w:rPr>
          <w:rFonts w:hint="eastAsia"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 of </w:t>
      </w:r>
      <w:r>
        <w:rPr>
          <w:rFonts w:hint="eastAsia" w:ascii="Times New Roman" w:hAnsi="Times New Roman"/>
          <w:sz w:val="24"/>
          <w:szCs w:val="24"/>
        </w:rPr>
        <w:t>four</w:t>
      </w:r>
      <w:r>
        <w:rPr>
          <w:rFonts w:ascii="Times New Roman" w:hAnsi="Times New Roman"/>
          <w:sz w:val="24"/>
          <w:szCs w:val="24"/>
        </w:rPr>
        <w:t xml:space="preserve"> biological replicates.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A0000287" w:usb1="28CF3C52" w:usb2="00000016" w:usb3="00000000" w:csb0="0004001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GillSans">
    <w:altName w:val="Courier New"/>
    <w:panose1 w:val="00000000000000000000"/>
    <w:charset w:val="00"/>
    <w:family w:val="swiss"/>
    <w:pitch w:val="default"/>
    <w:sig w:usb0="00000000" w:usb1="00000000" w:usb2="00000000" w:usb3="00000000" w:csb0="000001F7" w:csb1="00000000"/>
  </w:font>
  <w:font w:name="MinionPro-Regular">
    <w:altName w:val="Gautam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Gautami">
    <w:panose1 w:val="020B0502040204020203"/>
    <w:charset w:val="00"/>
    <w:family w:val="auto"/>
    <w:pitch w:val="default"/>
    <w:sig w:usb0="002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37A"/>
    <w:rsid w:val="00037289"/>
    <w:rsid w:val="00133965"/>
    <w:rsid w:val="00567DEC"/>
    <w:rsid w:val="006C16F4"/>
    <w:rsid w:val="007A6D08"/>
    <w:rsid w:val="008555FE"/>
    <w:rsid w:val="0099737A"/>
    <w:rsid w:val="00A4004A"/>
    <w:rsid w:val="00BF2497"/>
    <w:rsid w:val="00D501DE"/>
    <w:rsid w:val="00FC7187"/>
    <w:rsid w:val="05A4556D"/>
    <w:rsid w:val="277F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528</Characters>
  <Lines>4</Lines>
  <Paragraphs>1</Paragraphs>
  <ScaleCrop>false</ScaleCrop>
  <LinksUpToDate>false</LinksUpToDate>
  <CharactersWithSpaces>619</CharactersWithSpaces>
  <Application>WPS Office_10.1.0.6569_F1E327BC-269C-435d-A152-05C5408002CA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2017-05-09T03:59:00Z</dcterms:created>
  <dc:creator>DELL1</dc:creator>
  <cp:lastModifiedBy>DELL1</cp:lastModifiedBy>
  <dcterms:modified xsi:type="dcterms:W3CDTF">2017-07-11T06:41:54Z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2052-10.1.0.6569</vt:lpwstr>
  </property>
</Properties>
</file>