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C45" w:rsidRDefault="00683C45" w:rsidP="00683C45">
      <w:pPr>
        <w:pStyle w:val="NoSpacing"/>
        <w:rPr>
          <w:lang w:val="en-US"/>
        </w:rPr>
      </w:pPr>
      <w:r w:rsidRPr="00C26B58">
        <w:rPr>
          <w:b/>
          <w:lang w:val="en-US"/>
        </w:rPr>
        <w:t xml:space="preserve">Table </w:t>
      </w:r>
      <w:r w:rsidR="00A30FD5">
        <w:rPr>
          <w:b/>
          <w:lang w:val="en-US"/>
        </w:rPr>
        <w:t>S</w:t>
      </w:r>
      <w:r>
        <w:rPr>
          <w:b/>
          <w:lang w:val="en-US"/>
        </w:rPr>
        <w:t>1</w:t>
      </w:r>
      <w:bookmarkStart w:id="0" w:name="_GoBack"/>
      <w:bookmarkEnd w:id="0"/>
      <w:r w:rsidRPr="00C26B58">
        <w:rPr>
          <w:b/>
          <w:lang w:val="en-US"/>
        </w:rPr>
        <w:t>.</w:t>
      </w:r>
      <w:r w:rsidRPr="000B1FF8">
        <w:rPr>
          <w:lang w:val="en-US"/>
        </w:rPr>
        <w:t xml:space="preserve"> Reference and target gene: primer sequences, am</w:t>
      </w:r>
      <w:r>
        <w:rPr>
          <w:lang w:val="en-US"/>
        </w:rPr>
        <w:t>plicon length</w:t>
      </w:r>
      <w:r w:rsidRPr="000B1FF8">
        <w:rPr>
          <w:lang w:val="en-US"/>
        </w:rPr>
        <w:t>, PCR efficiency and reference gene expression stability.</w:t>
      </w:r>
    </w:p>
    <w:p w:rsidR="00683C45" w:rsidRPr="009E52E5" w:rsidRDefault="00683C45" w:rsidP="00683C45">
      <w:pPr>
        <w:pStyle w:val="NoSpacing"/>
        <w:rPr>
          <w:lang w:val="en-US"/>
        </w:rPr>
      </w:pPr>
    </w:p>
    <w:tbl>
      <w:tblPr>
        <w:tblStyle w:val="LightShading"/>
        <w:tblW w:w="15027" w:type="dxa"/>
        <w:tblInd w:w="-318" w:type="dxa"/>
        <w:tblLayout w:type="fixed"/>
        <w:tblLook w:val="04A0"/>
      </w:tblPr>
      <w:tblGrid>
        <w:gridCol w:w="2553"/>
        <w:gridCol w:w="4394"/>
        <w:gridCol w:w="283"/>
        <w:gridCol w:w="981"/>
        <w:gridCol w:w="646"/>
        <w:gridCol w:w="783"/>
        <w:gridCol w:w="1418"/>
        <w:gridCol w:w="1417"/>
        <w:gridCol w:w="1276"/>
        <w:gridCol w:w="1276"/>
      </w:tblGrid>
      <w:tr w:rsidR="00683C45" w:rsidRPr="00917618" w:rsidTr="002D512C">
        <w:trPr>
          <w:cnfStyle w:val="100000000000"/>
          <w:trHeight w:val="806"/>
        </w:trPr>
        <w:tc>
          <w:tcPr>
            <w:cnfStyle w:val="001000000000"/>
            <w:tcW w:w="2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Gene (Accession Number)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Primer sequence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Amplicon length (bp)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Ta (°C)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Tm (°C)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PCR efficiency (E/%)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Regression Coefficient (R</w:t>
            </w:r>
            <w:r w:rsidRPr="000B1FF8">
              <w:rPr>
                <w:vertAlign w:val="superscript"/>
                <w:lang w:val="en-US"/>
              </w:rPr>
              <w:t>2</w:t>
            </w:r>
            <w:r w:rsidRPr="000B1FF8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M</w:t>
            </w:r>
          </w:p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>
              <w:rPr>
                <w:lang w:val="en-US"/>
              </w:rPr>
              <w:t>(± SE</w:t>
            </w:r>
            <w:r w:rsidRPr="000B1FF8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 w:rsidRPr="000B1FF8">
              <w:rPr>
                <w:lang w:val="en-US"/>
              </w:rPr>
              <w:t>CV</w:t>
            </w:r>
          </w:p>
          <w:p w:rsidR="00683C45" w:rsidRPr="000B1FF8" w:rsidRDefault="00683C45" w:rsidP="002D512C">
            <w:pPr>
              <w:pStyle w:val="NoSpacing"/>
              <w:jc w:val="center"/>
              <w:cnfStyle w:val="100000000000"/>
              <w:rPr>
                <w:lang w:val="en-US"/>
              </w:rPr>
            </w:pPr>
            <w:r>
              <w:rPr>
                <w:lang w:val="en-US"/>
              </w:rPr>
              <w:t>(± SE</w:t>
            </w:r>
            <w:r w:rsidRPr="000B1FF8">
              <w:rPr>
                <w:lang w:val="en-US"/>
              </w:rPr>
              <w:t>)</w:t>
            </w:r>
          </w:p>
        </w:tc>
      </w:tr>
      <w:tr w:rsidR="00683C45" w:rsidRPr="00917618" w:rsidTr="002D512C">
        <w:trPr>
          <w:cnfStyle w:val="000000100000"/>
          <w:trHeight w:val="269"/>
        </w:trPr>
        <w:tc>
          <w:tcPr>
            <w:cnfStyle w:val="001000000000"/>
            <w:tcW w:w="150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Reference genes</w:t>
            </w: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Actin(X17526)</w:t>
            </w: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F: GGACGTACAACCGGTATTGTG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199</w:t>
            </w:r>
          </w:p>
        </w:tc>
        <w:tc>
          <w:tcPr>
            <w:tcW w:w="64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56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82.5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1.94/93.95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0.996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0.92±0.03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0.33±0.02</w:t>
            </w: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R: CAATTTCCCGCTCAGCAGTG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</w:tr>
      <w:tr w:rsidR="00683C45" w:rsidRPr="00F11872" w:rsidTr="002D512C">
        <w:trPr>
          <w:trHeight w:val="340"/>
        </w:trPr>
        <w:tc>
          <w:tcPr>
            <w:cnfStyle w:val="001000000000"/>
            <w:tcW w:w="255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Tubulin(X16608</w:t>
            </w:r>
            <w:r>
              <w:rPr>
                <w:lang w:val="en-US"/>
              </w:rPr>
              <w:t>)</w:t>
            </w: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F: GTTCAGAAGAGTGAGTGAGCAATTT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196</w:t>
            </w:r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55.5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80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1.97/97.24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0.996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0.98±0.07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0.40±0.04</w:t>
            </w:r>
          </w:p>
        </w:tc>
      </w:tr>
      <w:tr w:rsidR="00683C45" w:rsidRPr="00F11872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R: CTCATACTCATACTCATCCTCCTCG</w:t>
            </w:r>
          </w:p>
        </w:tc>
        <w:tc>
          <w:tcPr>
            <w:tcW w:w="981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646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783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ef1α(AB061263)</w:t>
            </w: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F: AACAGCGAACCTACCAAGGG</w:t>
            </w:r>
          </w:p>
        </w:tc>
        <w:tc>
          <w:tcPr>
            <w:tcW w:w="981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200</w:t>
            </w:r>
          </w:p>
        </w:tc>
        <w:tc>
          <w:tcPr>
            <w:tcW w:w="64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57.6</w:t>
            </w:r>
          </w:p>
        </w:tc>
        <w:tc>
          <w:tcPr>
            <w:tcW w:w="78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0B1FF8">
              <w:rPr>
                <w:lang w:val="en-US"/>
              </w:rPr>
              <w:t>83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2.08/108.16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 w:rsidRPr="002E4922">
              <w:rPr>
                <w:lang w:val="en-US"/>
              </w:rPr>
              <w:t>0.975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1.02±0.11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  <w:r>
              <w:rPr>
                <w:lang w:val="en-US"/>
              </w:rPr>
              <w:t>0.42±0.01</w:t>
            </w: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R: GCCACACCTCTCACATTGCT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1502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Target genes</w:t>
            </w: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FPPS(XP017248920)</w:t>
            </w: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F:</w:t>
            </w:r>
            <w:r w:rsidRPr="00AF3511">
              <w:t xml:space="preserve"> </w:t>
            </w:r>
            <w:r w:rsidRPr="00AF3511">
              <w:rPr>
                <w:lang w:val="en-US"/>
              </w:rPr>
              <w:t>AGCGCTTGAACTTTCTAATGAGG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199</w:t>
            </w:r>
          </w:p>
        </w:tc>
        <w:tc>
          <w:tcPr>
            <w:tcW w:w="64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56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78.5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1.97/96.56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0.999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R: TGCTTGCACGTATGTGTTTGG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0B1FF8">
              <w:rPr>
                <w:lang w:val="en-US"/>
              </w:rPr>
              <w:t>M</w:t>
            </w:r>
            <w:r>
              <w:rPr>
                <w:lang w:val="en-US"/>
              </w:rPr>
              <w:t>G</w:t>
            </w:r>
            <w:r w:rsidRPr="000B1FF8">
              <w:rPr>
                <w:lang w:val="en-US"/>
              </w:rPr>
              <w:t>R(XP017253170)</w:t>
            </w:r>
          </w:p>
        </w:tc>
        <w:tc>
          <w:tcPr>
            <w:tcW w:w="4677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F: TGCTTGCCTGAACCTACTGG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200</w:t>
            </w:r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56.5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83.5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2.01/101.28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0.998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R: GGCAGGCAATTGTGGACATA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TgTPS2 (*)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F: TCTGGGGCTGTCTTACCACT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204</w:t>
            </w:r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5A36F1">
              <w:rPr>
                <w:lang w:val="en-US"/>
              </w:rPr>
              <w:t>58.3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79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1.98/97.65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0.997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>R: TCATTGAACTTCCCGTCGCT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jc w:val="center"/>
              <w:cnfStyle w:val="000000000000"/>
              <w:rPr>
                <w:lang w:val="en-US"/>
              </w:rPr>
            </w:pPr>
          </w:p>
        </w:tc>
      </w:tr>
      <w:tr w:rsidR="00683C45" w:rsidRPr="00917618" w:rsidTr="002D512C">
        <w:trPr>
          <w:cnfStyle w:val="000000100000"/>
          <w:trHeight w:val="340"/>
        </w:trPr>
        <w:tc>
          <w:tcPr>
            <w:cnfStyle w:val="001000000000"/>
            <w:tcW w:w="255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  <w:r w:rsidRPr="000B1FF8">
              <w:rPr>
                <w:lang w:val="en-US"/>
              </w:rPr>
              <w:t>TgCYP76AE2 (*)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  <w:vAlign w:val="center"/>
          </w:tcPr>
          <w:p w:rsidR="00683C45" w:rsidRPr="00AF3511" w:rsidRDefault="00683C45" w:rsidP="002D512C">
            <w:pPr>
              <w:pStyle w:val="NoSpacing"/>
              <w:cnfStyle w:val="000000100000"/>
              <w:rPr>
                <w:lang w:val="en-US"/>
              </w:rPr>
            </w:pPr>
            <w:r w:rsidRPr="00AF3511">
              <w:rPr>
                <w:lang w:val="en-US"/>
              </w:rPr>
              <w:t>F: ATGCTTGGGCAATCGGAAGA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190</w:t>
            </w:r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60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81.5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2.01/100.68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0.997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83C45" w:rsidRPr="000B1FF8" w:rsidRDefault="00683C45" w:rsidP="002D512C">
            <w:pPr>
              <w:pStyle w:val="NoSpacing"/>
              <w:jc w:val="center"/>
              <w:cnfStyle w:val="000000100000"/>
              <w:rPr>
                <w:lang w:val="en-US"/>
              </w:rPr>
            </w:pPr>
            <w:r w:rsidRPr="000B1FF8">
              <w:rPr>
                <w:lang w:val="en-US"/>
              </w:rPr>
              <w:t>-</w:t>
            </w:r>
          </w:p>
        </w:tc>
      </w:tr>
      <w:tr w:rsidR="00683C45" w:rsidRPr="00917618" w:rsidTr="002D512C">
        <w:trPr>
          <w:trHeight w:val="340"/>
        </w:trPr>
        <w:tc>
          <w:tcPr>
            <w:cnfStyle w:val="001000000000"/>
            <w:tcW w:w="255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rPr>
                <w:lang w:val="en-US"/>
              </w:rPr>
            </w:pP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:rsidR="00683C45" w:rsidRPr="00AF3511" w:rsidRDefault="00683C45" w:rsidP="002D512C">
            <w:pPr>
              <w:pStyle w:val="NoSpacing"/>
              <w:cnfStyle w:val="000000000000"/>
              <w:rPr>
                <w:lang w:val="en-US"/>
              </w:rPr>
            </w:pPr>
            <w:r w:rsidRPr="00AF3511">
              <w:rPr>
                <w:lang w:val="en-US"/>
              </w:rPr>
              <w:t xml:space="preserve">R: </w:t>
            </w:r>
            <w:r w:rsidRPr="00AF3511">
              <w:rPr>
                <w:rFonts w:eastAsia="Times New Roman"/>
                <w:color w:val="222222"/>
                <w:lang w:eastAsia="da-DK"/>
              </w:rPr>
              <w:t>AACGTGCCAAGAAGTAGGGG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646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3C45" w:rsidRPr="000B1FF8" w:rsidRDefault="00683C45" w:rsidP="002D512C">
            <w:pPr>
              <w:pStyle w:val="NoSpacing"/>
              <w:cnfStyle w:val="000000000000"/>
              <w:rPr>
                <w:lang w:val="en-US"/>
              </w:rPr>
            </w:pPr>
          </w:p>
        </w:tc>
      </w:tr>
    </w:tbl>
    <w:p w:rsidR="00683C45" w:rsidRDefault="00683C45" w:rsidP="00683C45">
      <w:pPr>
        <w:rPr>
          <w:rFonts w:cs="Times New Roman"/>
          <w:szCs w:val="24"/>
          <w:lang w:val="en-US"/>
        </w:rPr>
      </w:pPr>
    </w:p>
    <w:p w:rsidR="00683C45" w:rsidRDefault="00683C45" w:rsidP="00683C45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A51468" w:rsidRPr="00420A37" w:rsidRDefault="00A30FD5" w:rsidP="00715C00"/>
    <w:sectPr w:rsidR="00A51468" w:rsidRPr="00420A37" w:rsidSect="00683C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1304"/>
  <w:hyphenationZone w:val="425"/>
  <w:characterSpacingControl w:val="doNotCompress"/>
  <w:compat/>
  <w:rsids>
    <w:rsidRoot w:val="00683C45"/>
    <w:rsid w:val="001A24ED"/>
    <w:rsid w:val="003B0BD1"/>
    <w:rsid w:val="00420A37"/>
    <w:rsid w:val="004C6309"/>
    <w:rsid w:val="00683C45"/>
    <w:rsid w:val="00713F9B"/>
    <w:rsid w:val="00715C00"/>
    <w:rsid w:val="00A30FD5"/>
    <w:rsid w:val="00F6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C45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A37"/>
    <w:pPr>
      <w:keepNext/>
      <w:keepLines/>
      <w:spacing w:before="240" w:line="259" w:lineRule="auto"/>
      <w:jc w:val="left"/>
      <w:outlineLvl w:val="0"/>
    </w:pPr>
    <w:rPr>
      <w:rFonts w:eastAsiaTheme="majorEastAsia" w:cs="Times New Roman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37"/>
    <w:pPr>
      <w:keepNext/>
      <w:keepLines/>
      <w:spacing w:before="40" w:line="259" w:lineRule="auto"/>
      <w:jc w:val="left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A37"/>
    <w:pPr>
      <w:keepNext/>
      <w:keepLines/>
      <w:spacing w:before="40" w:line="259" w:lineRule="auto"/>
      <w:jc w:val="left"/>
      <w:outlineLvl w:val="2"/>
    </w:pPr>
    <w:rPr>
      <w:rFonts w:eastAsiaTheme="majorEastAsia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A37"/>
    <w:rPr>
      <w:rFonts w:ascii="Times New Roman" w:eastAsiaTheme="majorEastAsia" w:hAnsi="Times New Roman" w:cs="Times New Roman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0A37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A37"/>
    <w:rPr>
      <w:rFonts w:ascii="Times New Roman" w:eastAsiaTheme="majorEastAsia" w:hAnsi="Times New Roman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20A3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99"/>
    <w:unhideWhenUsed/>
    <w:qFormat/>
    <w:rsid w:val="00683C45"/>
    <w:pPr>
      <w:spacing w:after="0" w:line="240" w:lineRule="auto"/>
    </w:pPr>
    <w:rPr>
      <w:rFonts w:ascii="Times New Roman" w:hAnsi="Times New Roman"/>
      <w:sz w:val="24"/>
    </w:rPr>
  </w:style>
  <w:style w:type="table" w:styleId="LightShading">
    <w:name w:val="Light Shading"/>
    <w:basedOn w:val="TableNormal"/>
    <w:uiPriority w:val="60"/>
    <w:rsid w:val="00683C45"/>
    <w:pPr>
      <w:spacing w:after="0" w:line="240" w:lineRule="auto"/>
    </w:pPr>
    <w:rPr>
      <w:rFonts w:asciiTheme="majorHAnsi" w:hAnsiTheme="majorHAns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Toft Simonsen</dc:creator>
  <cp:keywords/>
  <dc:description/>
  <cp:lastModifiedBy>0003238</cp:lastModifiedBy>
  <cp:revision>2</cp:revision>
  <dcterms:created xsi:type="dcterms:W3CDTF">2018-07-13T14:21:00Z</dcterms:created>
  <dcterms:modified xsi:type="dcterms:W3CDTF">2018-09-01T13:55:00Z</dcterms:modified>
</cp:coreProperties>
</file>