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0D" w:rsidRPr="00B62638" w:rsidRDefault="0015100D" w:rsidP="0015100D">
      <w:pPr>
        <w:spacing w:line="480" w:lineRule="auto"/>
        <w:jc w:val="both"/>
        <w:rPr>
          <w:rFonts w:ascii="Helvetica" w:hAnsi="Helvetica" w:cs="Helvetica"/>
          <w:b/>
        </w:rPr>
      </w:pPr>
      <w:r w:rsidRPr="00B62638">
        <w:rPr>
          <w:rFonts w:ascii="Helvetica" w:hAnsi="Helvetica" w:cs="Helvetica"/>
          <w:b/>
        </w:rPr>
        <w:t xml:space="preserve">Table </w:t>
      </w:r>
      <w:proofErr w:type="spellStart"/>
      <w:r w:rsidR="00F86879">
        <w:rPr>
          <w:rFonts w:ascii="Helvetica" w:hAnsi="Helvetica" w:cs="Helvetica"/>
          <w:b/>
        </w:rPr>
        <w:t>S</w:t>
      </w:r>
      <w:r w:rsidRPr="00B62638">
        <w:rPr>
          <w:rFonts w:ascii="Helvetica" w:hAnsi="Helvetica" w:cs="Helvetica"/>
          <w:b/>
        </w:rPr>
        <w:t>6</w:t>
      </w:r>
      <w:proofErr w:type="spellEnd"/>
      <w:r w:rsidRPr="00B62638">
        <w:rPr>
          <w:rFonts w:ascii="Helvetica" w:hAnsi="Helvetica" w:cs="Helvetica"/>
          <w:b/>
        </w:rPr>
        <w:t>. Cost of using Can-Seq to screen 4</w:t>
      </w:r>
      <w:r>
        <w:rPr>
          <w:rFonts w:ascii="Helvetica" w:hAnsi="Helvetica" w:cs="Helvetica"/>
          <w:b/>
        </w:rPr>
        <w:t>0</w:t>
      </w:r>
      <w:r w:rsidRPr="00B62638">
        <w:rPr>
          <w:rFonts w:ascii="Helvetica" w:hAnsi="Helvetica" w:cs="Helvetica"/>
          <w:b/>
        </w:rPr>
        <w:t xml:space="preserve"> </w:t>
      </w:r>
      <w:r w:rsidRPr="00281806">
        <w:rPr>
          <w:rFonts w:ascii="Helvetica" w:hAnsi="Helvetica" w:cs="Helvetica"/>
          <w:b/>
          <w:i/>
        </w:rPr>
        <w:t xml:space="preserve">root-to-shoot transmission of </w:t>
      </w:r>
      <w:r w:rsidRPr="00281806">
        <w:rPr>
          <w:rFonts w:ascii="Helvetica" w:hAnsi="Helvetica" w:cs="Helvetica"/>
          <w:b/>
          <w:bCs/>
          <w:i/>
        </w:rPr>
        <w:t>post-transcriptional gene silencing</w:t>
      </w:r>
      <w:r w:rsidRPr="00B62638">
        <w:rPr>
          <w:rFonts w:ascii="Helvetica" w:hAnsi="Helvetica" w:cs="Helvetica"/>
          <w:b/>
          <w:i/>
        </w:rPr>
        <w:t xml:space="preserve"> (</w:t>
      </w:r>
      <w:proofErr w:type="spellStart"/>
      <w:r w:rsidRPr="00B62638">
        <w:rPr>
          <w:rFonts w:ascii="Helvetica" w:hAnsi="Helvetica" w:cs="Helvetica"/>
          <w:b/>
          <w:i/>
        </w:rPr>
        <w:t>rtp</w:t>
      </w:r>
      <w:proofErr w:type="spellEnd"/>
      <w:r w:rsidRPr="00B62638">
        <w:rPr>
          <w:rFonts w:ascii="Helvetica" w:hAnsi="Helvetica" w:cs="Helvetica"/>
          <w:b/>
          <w:i/>
        </w:rPr>
        <w:t>)</w:t>
      </w:r>
      <w:r w:rsidRPr="00B62638">
        <w:rPr>
          <w:rFonts w:ascii="Helvetica" w:hAnsi="Helvetica" w:cs="Helvetica"/>
          <w:b/>
        </w:rPr>
        <w:t xml:space="preserve"> mutants for candidate mutations in 47 genes.</w:t>
      </w:r>
    </w:p>
    <w:p w:rsidR="0015100D" w:rsidRPr="00873281" w:rsidRDefault="0015100D" w:rsidP="0015100D">
      <w:pPr>
        <w:keepNext/>
        <w:tabs>
          <w:tab w:val="left" w:pos="0"/>
        </w:tabs>
        <w:jc w:val="both"/>
        <w:rPr>
          <w:rFonts w:ascii="Arial" w:hAnsi="Arial" w:cs="Arial"/>
          <w:b/>
        </w:rPr>
      </w:pPr>
    </w:p>
    <w:p w:rsidR="0015100D" w:rsidRPr="00873281" w:rsidRDefault="0015100D" w:rsidP="0015100D">
      <w:pPr>
        <w:rPr>
          <w:rFonts w:ascii="Arial" w:hAnsi="Arial" w:cs="Arial"/>
        </w:rPr>
      </w:pPr>
    </w:p>
    <w:tbl>
      <w:tblPr>
        <w:tblW w:w="8472" w:type="dxa"/>
        <w:jc w:val="center"/>
        <w:tblLook w:val="04A0"/>
      </w:tblPr>
      <w:tblGrid>
        <w:gridCol w:w="700"/>
        <w:gridCol w:w="700"/>
        <w:gridCol w:w="1840"/>
        <w:gridCol w:w="2221"/>
        <w:gridCol w:w="1593"/>
        <w:gridCol w:w="1418"/>
      </w:tblGrid>
      <w:tr w:rsidR="0015100D" w:rsidRPr="00873281" w:rsidTr="00D16691">
        <w:trPr>
          <w:trHeight w:val="1275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Step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Reagent / procedure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Description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Total cost for 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 xml:space="preserve"> mutants (US$)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Cost per mutant (US$)</w:t>
            </w:r>
          </w:p>
        </w:tc>
      </w:tr>
      <w:tr w:rsidR="0015100D" w:rsidRPr="00873281" w:rsidTr="00D16691">
        <w:trPr>
          <w:trHeight w:val="945"/>
          <w:jc w:val="center"/>
        </w:trPr>
        <w:tc>
          <w:tcPr>
            <w:tcW w:w="140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Sequence sample preparation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Primer synthesis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077F24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</w:pPr>
            <w:r w:rsidRPr="00077F24"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  <w:t xml:space="preserve">47 primer pairs, </w:t>
            </w:r>
            <w:proofErr w:type="spellStart"/>
            <w:r w:rsidRPr="00077F24"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  <w:t>average</w:t>
            </w:r>
            <w:proofErr w:type="spellEnd"/>
            <w:r w:rsidRPr="00077F24"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  <w:t xml:space="preserve"> 25 bases, 0.37 USD / base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21.20</w:t>
            </w:r>
          </w:p>
        </w:tc>
      </w:tr>
      <w:tr w:rsidR="0015100D" w:rsidRPr="00873281" w:rsidTr="00D16691">
        <w:trPr>
          <w:trHeight w:val="945"/>
          <w:jc w:val="center"/>
        </w:trPr>
        <w:tc>
          <w:tcPr>
            <w:tcW w:w="14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Phusion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high fidelity DNA polymerase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47 PCR reactions, 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37</w:t>
            </w: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USD / reaction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42</w:t>
            </w:r>
          </w:p>
        </w:tc>
      </w:tr>
      <w:tr w:rsidR="0015100D" w:rsidRPr="00873281" w:rsidTr="00D16691">
        <w:trPr>
          <w:trHeight w:val="945"/>
          <w:jc w:val="center"/>
        </w:trPr>
        <w:tc>
          <w:tcPr>
            <w:tcW w:w="14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PCR product purification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47 </w:t>
            </w: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QIAquick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columns, 2.2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</w:t>
            </w: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USD /column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100.8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52</w:t>
            </w:r>
          </w:p>
        </w:tc>
      </w:tr>
      <w:tr w:rsidR="0015100D" w:rsidRPr="00873281" w:rsidTr="00D16691">
        <w:trPr>
          <w:trHeight w:val="810"/>
          <w:jc w:val="center"/>
        </w:trPr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Illumina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deep sequencing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Library construction 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170 bp PCR-free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1040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26</w:t>
            </w:r>
          </w:p>
        </w:tc>
      </w:tr>
      <w:tr w:rsidR="0015100D" w:rsidRPr="00873281" w:rsidTr="00D16691">
        <w:trPr>
          <w:trHeight w:val="315"/>
          <w:jc w:val="center"/>
        </w:trPr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Sequencing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Hiseq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91 PE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</w:tr>
      <w:tr w:rsidR="0015100D" w:rsidRPr="00873281" w:rsidTr="00D16691">
        <w:trPr>
          <w:trHeight w:val="945"/>
          <w:jc w:val="center"/>
        </w:trPr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SNP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validation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CAPs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/ </w:t>
            </w:r>
            <w:proofErr w:type="spellStart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dCAPS</w:t>
            </w:r>
            <w:proofErr w:type="spellEnd"/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 xml:space="preserve"> markers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077F24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</w:pPr>
            <w:r w:rsidRPr="00077F24"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  <w:t xml:space="preserve">53 primer pairs, </w:t>
            </w:r>
            <w:proofErr w:type="spellStart"/>
            <w:r w:rsidRPr="00077F24"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  <w:t>average</w:t>
            </w:r>
            <w:proofErr w:type="spellEnd"/>
            <w:r w:rsidRPr="00077F24">
              <w:rPr>
                <w:rFonts w:ascii="Arial" w:hAnsi="Arial" w:cs="Arial"/>
                <w:color w:val="000000"/>
                <w:sz w:val="18"/>
                <w:szCs w:val="18"/>
                <w:lang w:val="fr-FR" w:eastAsia="zh-CN"/>
              </w:rPr>
              <w:t xml:space="preserve"> 25 bases, 0.37 USD / base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956.4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23.91</w:t>
            </w:r>
          </w:p>
        </w:tc>
      </w:tr>
      <w:tr w:rsidR="0015100D" w:rsidRPr="00873281" w:rsidTr="00D16691">
        <w:trPr>
          <w:trHeight w:val="645"/>
          <w:jc w:val="center"/>
        </w:trPr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Restriction enzymes*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15</w:t>
            </w:r>
          </w:p>
        </w:tc>
      </w:tr>
      <w:tr w:rsidR="0015100D" w:rsidRPr="00873281" w:rsidTr="00D16691">
        <w:trPr>
          <w:trHeight w:val="330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8732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3562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00D" w:rsidRPr="00873281" w:rsidRDefault="0015100D" w:rsidP="00D16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89</w:t>
            </w:r>
          </w:p>
        </w:tc>
      </w:tr>
    </w:tbl>
    <w:p w:rsidR="0015100D" w:rsidRPr="00873281" w:rsidRDefault="0015100D" w:rsidP="0015100D">
      <w:pPr>
        <w:rPr>
          <w:rFonts w:ascii="Arial" w:hAnsi="Arial" w:cs="Arial"/>
        </w:rPr>
      </w:pPr>
      <w:r w:rsidRPr="00873281">
        <w:rPr>
          <w:rFonts w:ascii="Arial" w:hAnsi="Arial" w:cs="Arial"/>
        </w:rPr>
        <w:t xml:space="preserve">     * </w:t>
      </w:r>
      <w:proofErr w:type="gramStart"/>
      <w:r w:rsidRPr="00873281">
        <w:rPr>
          <w:rFonts w:ascii="Arial" w:hAnsi="Arial" w:cs="Arial"/>
        </w:rPr>
        <w:t>cost</w:t>
      </w:r>
      <w:proofErr w:type="gramEnd"/>
      <w:r w:rsidRPr="00873281">
        <w:rPr>
          <w:rFonts w:ascii="Arial" w:hAnsi="Arial" w:cs="Arial"/>
        </w:rPr>
        <w:t xml:space="preserve"> of restriction enzymes was conservatively estimated</w:t>
      </w:r>
    </w:p>
    <w:p w:rsidR="00A605B7" w:rsidRDefault="00A605B7"/>
    <w:sectPr w:rsidR="00A605B7" w:rsidSect="00E853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5100D"/>
    <w:rsid w:val="0015100D"/>
    <w:rsid w:val="00235DF5"/>
    <w:rsid w:val="002B66E7"/>
    <w:rsid w:val="0035593C"/>
    <w:rsid w:val="004C0709"/>
    <w:rsid w:val="00583A47"/>
    <w:rsid w:val="00681AB8"/>
    <w:rsid w:val="008936FF"/>
    <w:rsid w:val="008C0D9B"/>
    <w:rsid w:val="00A04082"/>
    <w:rsid w:val="00A605B7"/>
    <w:rsid w:val="00B466D1"/>
    <w:rsid w:val="00C56D9E"/>
    <w:rsid w:val="00DF171F"/>
    <w:rsid w:val="00E26A2B"/>
    <w:rsid w:val="00E853A8"/>
    <w:rsid w:val="00EC030C"/>
    <w:rsid w:val="00F8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3</cp:revision>
  <dcterms:created xsi:type="dcterms:W3CDTF">2020-01-22T08:35:00Z</dcterms:created>
  <dcterms:modified xsi:type="dcterms:W3CDTF">2020-01-22T15:02:00Z</dcterms:modified>
</cp:coreProperties>
</file>