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FD916" w14:textId="77777777" w:rsidR="007C3321" w:rsidRPr="00BE637E" w:rsidRDefault="007C3321" w:rsidP="007C3321">
      <w:pPr>
        <w:snapToGrid w:val="0"/>
        <w:spacing w:line="276" w:lineRule="auto"/>
        <w:ind w:left="440" w:hangingChars="200" w:hanging="440"/>
        <w:rPr>
          <w:rFonts w:ascii="Times New Roman" w:hAnsi="Times New Roman" w:cs="Times New Roman"/>
          <w:sz w:val="22"/>
          <w:lang w:val="en-GB"/>
        </w:rPr>
      </w:pPr>
    </w:p>
    <w:p w14:paraId="01E823AC" w14:textId="77777777" w:rsidR="007C3321" w:rsidRPr="00BE637E" w:rsidRDefault="007C3321" w:rsidP="007C3321">
      <w:pPr>
        <w:snapToGrid w:val="0"/>
        <w:spacing w:line="276" w:lineRule="auto"/>
        <w:rPr>
          <w:rFonts w:ascii="Times New Roman" w:eastAsia="仿宋" w:hAnsi="Times New Roman"/>
          <w:b/>
          <w:bCs/>
          <w:sz w:val="28"/>
          <w:szCs w:val="28"/>
          <w:lang w:val="en-GB"/>
        </w:rPr>
      </w:pPr>
      <w:r w:rsidRPr="00BE637E">
        <w:rPr>
          <w:rFonts w:ascii="Times New Roman" w:eastAsia="仿宋" w:hAnsi="Times New Roman"/>
          <w:b/>
          <w:bCs/>
          <w:sz w:val="28"/>
          <w:szCs w:val="28"/>
          <w:lang w:val="en-GB"/>
        </w:rPr>
        <w:t>Supplementary</w:t>
      </w:r>
      <w:r>
        <w:rPr>
          <w:rFonts w:ascii="Times New Roman" w:eastAsia="仿宋" w:hAnsi="Times New Roman"/>
          <w:b/>
          <w:bCs/>
          <w:sz w:val="28"/>
          <w:szCs w:val="28"/>
          <w:lang w:val="en-GB"/>
        </w:rPr>
        <w:t xml:space="preserve"> </w:t>
      </w:r>
      <w:r w:rsidRPr="007D224B">
        <w:rPr>
          <w:rFonts w:ascii="Times New Roman" w:eastAsia="仿宋" w:hAnsi="Times New Roman"/>
          <w:b/>
          <w:bCs/>
          <w:sz w:val="28"/>
          <w:szCs w:val="28"/>
          <w:lang w:val="en-GB"/>
        </w:rPr>
        <w:t>Information</w:t>
      </w:r>
    </w:p>
    <w:p w14:paraId="41AD2892" w14:textId="77777777" w:rsidR="007C3321" w:rsidRPr="00BB0CCE" w:rsidRDefault="007C3321" w:rsidP="007C3321">
      <w:pPr>
        <w:adjustRightInd w:val="0"/>
        <w:snapToGrid w:val="0"/>
        <w:spacing w:line="276" w:lineRule="auto"/>
        <w:jc w:val="left"/>
        <w:rPr>
          <w:rFonts w:ascii="Times New Roman" w:eastAsia="SimHei" w:hAnsi="Times New Roman" w:cs="Times New Roman"/>
          <w:b/>
          <w:szCs w:val="24"/>
          <w:lang w:val="en-GB"/>
        </w:rPr>
      </w:pPr>
      <w:r w:rsidRPr="00BB0CCE">
        <w:rPr>
          <w:rFonts w:ascii="Times New Roman" w:eastAsia="SimHei" w:hAnsi="Times New Roman" w:cs="Times New Roman"/>
          <w:b/>
          <w:szCs w:val="24"/>
          <w:lang w:val="en-GB"/>
        </w:rPr>
        <w:t>Table S1 Test condition parameters of wheat cultivation in the intelligent artificial climate chamber</w:t>
      </w:r>
    </w:p>
    <w:tbl>
      <w:tblPr>
        <w:tblW w:w="9073" w:type="dxa"/>
        <w:tblInd w:w="-42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3"/>
        <w:gridCol w:w="708"/>
        <w:gridCol w:w="709"/>
        <w:gridCol w:w="993"/>
        <w:gridCol w:w="1133"/>
        <w:gridCol w:w="993"/>
        <w:gridCol w:w="283"/>
        <w:gridCol w:w="568"/>
        <w:gridCol w:w="850"/>
      </w:tblGrid>
      <w:tr w:rsidR="007C3321" w:rsidRPr="00BE637E" w14:paraId="35C75C5A" w14:textId="77777777" w:rsidTr="00E11A4A">
        <w:trPr>
          <w:trHeight w:val="764"/>
        </w:trPr>
        <w:tc>
          <w:tcPr>
            <w:tcW w:w="1843" w:type="dxa"/>
            <w:vMerge w:val="restart"/>
            <w:tcBorders>
              <w:top w:val="single" w:sz="18" w:space="0" w:color="auto"/>
              <w:bottom w:val="nil"/>
            </w:tcBorders>
            <w:vAlign w:val="center"/>
          </w:tcPr>
          <w:p w14:paraId="2AFA2D87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Fertilization</w:t>
            </w:r>
          </w:p>
          <w:p w14:paraId="5AB15F45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/Water volume</w:t>
            </w:r>
          </w:p>
        </w:tc>
        <w:tc>
          <w:tcPr>
            <w:tcW w:w="993" w:type="dxa"/>
            <w:tcBorders>
              <w:top w:val="single" w:sz="18" w:space="0" w:color="auto"/>
              <w:bottom w:val="nil"/>
            </w:tcBorders>
            <w:vAlign w:val="center"/>
          </w:tcPr>
          <w:p w14:paraId="61A0C1FD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Nitrogen fertiliser</w:t>
            </w:r>
            <w:r w:rsidRPr="00BE637E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  <w:lang w:val="en-GB"/>
              </w:rPr>
              <w:t>（</w:t>
            </w: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N1</w:t>
            </w:r>
            <w:r w:rsidRPr="00BE637E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  <w:lang w:val="en-GB"/>
              </w:rPr>
              <w:t>）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14:paraId="6F3F04A3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Nitrogen fertiliser</w:t>
            </w:r>
            <w:r w:rsidRPr="00BE637E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  <w:lang w:val="en-GB"/>
              </w:rPr>
              <w:t>（</w:t>
            </w: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N2</w:t>
            </w:r>
            <w:r w:rsidRPr="00BE637E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  <w:lang w:val="en-GB"/>
              </w:rPr>
              <w:t>）</w:t>
            </w:r>
          </w:p>
        </w:tc>
        <w:tc>
          <w:tcPr>
            <w:tcW w:w="993" w:type="dxa"/>
            <w:tcBorders>
              <w:top w:val="single" w:sz="18" w:space="0" w:color="auto"/>
              <w:bottom w:val="nil"/>
            </w:tcBorders>
            <w:vAlign w:val="center"/>
          </w:tcPr>
          <w:p w14:paraId="5FA1D979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Nitrogen fertiliser</w:t>
            </w:r>
            <w:r w:rsidRPr="00BE637E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  <w:lang w:val="en-GB"/>
              </w:rPr>
              <w:t>（</w:t>
            </w: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N3</w:t>
            </w:r>
            <w:r w:rsidRPr="00BE637E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  <w:lang w:val="en-GB"/>
              </w:rPr>
              <w:t>）</w:t>
            </w:r>
          </w:p>
        </w:tc>
        <w:tc>
          <w:tcPr>
            <w:tcW w:w="1133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14:paraId="5F20E553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Potash fertiliser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14:paraId="0C0A9059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 xml:space="preserve">Phosphate </w:t>
            </w:r>
          </w:p>
          <w:p w14:paraId="0C506F17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Fertiliser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14:paraId="04C28725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Irrigation volume</w:t>
            </w:r>
          </w:p>
        </w:tc>
      </w:tr>
      <w:tr w:rsidR="007C3321" w:rsidRPr="00BE637E" w14:paraId="77B93B5A" w14:textId="77777777" w:rsidTr="00E11A4A">
        <w:trPr>
          <w:trHeight w:val="428"/>
        </w:trPr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C2EAE3B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65DED67D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80 kg/hm</w:t>
            </w:r>
            <w:r w:rsidRPr="00BE637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D75712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160 kg/hm</w:t>
            </w:r>
            <w:r w:rsidRPr="00BE637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50342953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240 kg/hm</w:t>
            </w:r>
            <w:r w:rsidRPr="00BE637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22428B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120 kg/hm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5FD631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120 kg/hm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A8EDD7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450 m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/hm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</w:tr>
      <w:tr w:rsidR="007C3321" w:rsidRPr="00BE637E" w14:paraId="1A89A659" w14:textId="77777777" w:rsidTr="00E11A4A">
        <w:trPr>
          <w:trHeight w:val="367"/>
        </w:trPr>
        <w:tc>
          <w:tcPr>
            <w:tcW w:w="1843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1826DB6B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Environmental conditions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BC44C1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Period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42A67262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bscript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CO</w:t>
            </w: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bscript"/>
                <w:lang w:val="en-GB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center"/>
          </w:tcPr>
          <w:p w14:paraId="067F0461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Humidity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1D7AA7F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Illumination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9B498E3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Air pressure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5A12A3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Temperature</w:t>
            </w:r>
          </w:p>
        </w:tc>
      </w:tr>
      <w:tr w:rsidR="007C3321" w:rsidRPr="00BE637E" w14:paraId="5CF4F0C8" w14:textId="77777777" w:rsidTr="00E11A4A">
        <w:trPr>
          <w:trHeight w:val="580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2DBF617A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220B4F8F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Growth Period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F7DC85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500 PPM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0DD39D4E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70% RH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467BA7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Day100%</w:t>
            </w:r>
          </w:p>
          <w:p w14:paraId="4D025FA1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Night30%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1B7289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500BAR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B05E3D0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Day (25 </w:t>
            </w:r>
            <w:r w:rsidRPr="00BE637E">
              <w:rPr>
                <w:rFonts w:ascii="Times New Roman" w:eastAsia="SimSun" w:hAnsi="Times New Roman" w:cs="Times New Roman" w:hint="eastAsia"/>
                <w:sz w:val="18"/>
                <w:szCs w:val="18"/>
                <w:lang w:val="en-GB"/>
              </w:rPr>
              <w:t>℃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0167B8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Night (18 </w:t>
            </w:r>
            <w:r w:rsidRPr="00BE637E">
              <w:rPr>
                <w:rFonts w:ascii="Times New Roman" w:eastAsia="SimSun" w:hAnsi="Times New Roman" w:cs="Times New Roman" w:hint="eastAsia"/>
                <w:sz w:val="18"/>
                <w:szCs w:val="18"/>
                <w:lang w:val="en-GB"/>
              </w:rPr>
              <w:t>℃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)</w:t>
            </w:r>
          </w:p>
        </w:tc>
      </w:tr>
      <w:tr w:rsidR="007C3321" w:rsidRPr="00BE637E" w14:paraId="11273C30" w14:textId="77777777" w:rsidTr="00E11A4A">
        <w:trPr>
          <w:trHeight w:val="696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3BC61B13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Acquisition time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A096964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Trefoil stage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61CF1BB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27 November 2020</w:t>
            </w:r>
          </w:p>
          <w:p w14:paraId="6F724296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28 November 2020</w:t>
            </w:r>
          </w:p>
          <w:p w14:paraId="0D71626A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29 November 2020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1D941F7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9:00–9:30</w:t>
            </w:r>
          </w:p>
          <w:p w14:paraId="16C4892F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13:00–13:30</w:t>
            </w:r>
          </w:p>
          <w:p w14:paraId="0CCF8B7F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16:00–16:30</w:t>
            </w:r>
          </w:p>
        </w:tc>
      </w:tr>
      <w:tr w:rsidR="007C3321" w:rsidRPr="00BE637E" w14:paraId="3999F152" w14:textId="77777777" w:rsidTr="00E11A4A">
        <w:trPr>
          <w:trHeight w:val="801"/>
        </w:trPr>
        <w:tc>
          <w:tcPr>
            <w:tcW w:w="1843" w:type="dxa"/>
            <w:vMerge/>
            <w:vAlign w:val="center"/>
          </w:tcPr>
          <w:p w14:paraId="293CC7FE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vAlign w:val="center"/>
          </w:tcPr>
          <w:p w14:paraId="1BD12ADA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Pre-tillering</w:t>
            </w:r>
            <w:r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stage</w:t>
            </w:r>
          </w:p>
        </w:tc>
        <w:tc>
          <w:tcPr>
            <w:tcW w:w="2835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659CED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17 December 2020</w:t>
            </w:r>
          </w:p>
          <w:p w14:paraId="4F41FE9F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18 December 2020</w:t>
            </w:r>
          </w:p>
          <w:p w14:paraId="31D20164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19 December 2020</w:t>
            </w:r>
          </w:p>
        </w:tc>
        <w:tc>
          <w:tcPr>
            <w:tcW w:w="2694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8C14D2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9:00–9:30</w:t>
            </w:r>
          </w:p>
          <w:p w14:paraId="79079EAB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13:00–13:30</w:t>
            </w:r>
          </w:p>
          <w:p w14:paraId="345EF2EB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16:00–16:30</w:t>
            </w:r>
          </w:p>
        </w:tc>
      </w:tr>
      <w:tr w:rsidR="007C3321" w:rsidRPr="00BE637E" w14:paraId="77F29F49" w14:textId="77777777" w:rsidTr="00E11A4A">
        <w:trPr>
          <w:trHeight w:val="706"/>
        </w:trPr>
        <w:tc>
          <w:tcPr>
            <w:tcW w:w="1843" w:type="dxa"/>
            <w:vMerge/>
            <w:vAlign w:val="center"/>
          </w:tcPr>
          <w:p w14:paraId="61CBA95C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vAlign w:val="center"/>
          </w:tcPr>
          <w:p w14:paraId="5D2D0EB4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Late tillering stage</w:t>
            </w:r>
          </w:p>
        </w:tc>
        <w:tc>
          <w:tcPr>
            <w:tcW w:w="2835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99F8E4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19 January 2021</w:t>
            </w:r>
          </w:p>
          <w:p w14:paraId="41EE1314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20 January 2021</w:t>
            </w:r>
          </w:p>
          <w:p w14:paraId="655EAE58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21 January 2021</w:t>
            </w:r>
          </w:p>
        </w:tc>
        <w:tc>
          <w:tcPr>
            <w:tcW w:w="2694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535C21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9:00–9:30</w:t>
            </w:r>
          </w:p>
          <w:p w14:paraId="250248FD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13:00–13:30</w:t>
            </w:r>
          </w:p>
          <w:p w14:paraId="63B6D412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16:00–16:30</w:t>
            </w:r>
          </w:p>
        </w:tc>
      </w:tr>
      <w:tr w:rsidR="007C3321" w:rsidRPr="00BE637E" w14:paraId="061F0B93" w14:textId="77777777" w:rsidTr="00E11A4A">
        <w:trPr>
          <w:trHeight w:val="709"/>
        </w:trPr>
        <w:tc>
          <w:tcPr>
            <w:tcW w:w="1843" w:type="dxa"/>
            <w:vMerge/>
            <w:tcBorders>
              <w:bottom w:val="single" w:sz="18" w:space="0" w:color="auto"/>
            </w:tcBorders>
            <w:vAlign w:val="center"/>
          </w:tcPr>
          <w:p w14:paraId="31D5B12D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single" w:sz="18" w:space="0" w:color="auto"/>
            </w:tcBorders>
            <w:vAlign w:val="center"/>
          </w:tcPr>
          <w:p w14:paraId="6DFAD659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Jointing stage</w:t>
            </w:r>
          </w:p>
        </w:tc>
        <w:tc>
          <w:tcPr>
            <w:tcW w:w="2835" w:type="dxa"/>
            <w:gridSpan w:val="3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4AFE0DB7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17 March 2021</w:t>
            </w:r>
          </w:p>
          <w:p w14:paraId="0F610937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18 March 2021</w:t>
            </w:r>
          </w:p>
          <w:p w14:paraId="18AB2D65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19 March 2021</w:t>
            </w:r>
          </w:p>
        </w:tc>
        <w:tc>
          <w:tcPr>
            <w:tcW w:w="2694" w:type="dxa"/>
            <w:gridSpan w:val="4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79F927D2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9:00–9:30</w:t>
            </w:r>
          </w:p>
          <w:p w14:paraId="6679A2F7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13:00–13:30</w:t>
            </w:r>
          </w:p>
          <w:p w14:paraId="636DCB59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16:00–16:30</w:t>
            </w:r>
          </w:p>
        </w:tc>
      </w:tr>
    </w:tbl>
    <w:p w14:paraId="700BABA4" w14:textId="77777777" w:rsidR="007C3321" w:rsidRPr="00BE637E" w:rsidRDefault="007C3321" w:rsidP="007C3321">
      <w:pPr>
        <w:adjustRightInd w:val="0"/>
        <w:snapToGrid w:val="0"/>
        <w:spacing w:line="276" w:lineRule="auto"/>
        <w:jc w:val="left"/>
        <w:rPr>
          <w:rFonts w:ascii="Times New Roman" w:eastAsia="SimSun" w:hAnsi="Times New Roman" w:cs="Times New Roman"/>
          <w:b/>
          <w:bCs/>
          <w:sz w:val="22"/>
          <w:szCs w:val="28"/>
          <w:lang w:val="en-GB"/>
        </w:rPr>
      </w:pPr>
    </w:p>
    <w:p w14:paraId="0AC496FC" w14:textId="77777777" w:rsidR="007C3321" w:rsidRPr="00BE637E" w:rsidRDefault="007C3321" w:rsidP="007C3321">
      <w:pPr>
        <w:adjustRightInd w:val="0"/>
        <w:snapToGrid w:val="0"/>
        <w:spacing w:line="276" w:lineRule="auto"/>
        <w:jc w:val="left"/>
        <w:rPr>
          <w:rFonts w:ascii="Times New Roman" w:eastAsia="SimSun" w:hAnsi="Times New Roman" w:cs="Times New Roman"/>
          <w:b/>
          <w:bCs/>
          <w:sz w:val="22"/>
          <w:szCs w:val="28"/>
          <w:lang w:val="en-GB"/>
        </w:rPr>
      </w:pPr>
      <w:r w:rsidRPr="00BB0CCE">
        <w:rPr>
          <w:rFonts w:ascii="Times New Roman" w:eastAsia="SimSun" w:hAnsi="Times New Roman" w:cs="Times New Roman"/>
          <w:b/>
          <w:bCs/>
          <w:sz w:val="22"/>
          <w:szCs w:val="28"/>
          <w:lang w:val="en-GB"/>
        </w:rPr>
        <w:t xml:space="preserve">Table S2 Main </w:t>
      </w:r>
      <w:r w:rsidRPr="00BE637E">
        <w:rPr>
          <w:rFonts w:ascii="Times New Roman" w:eastAsia="SimSun" w:hAnsi="Times New Roman" w:cs="Times New Roman"/>
          <w:b/>
          <w:bCs/>
          <w:sz w:val="22"/>
          <w:szCs w:val="28"/>
          <w:lang w:val="en-GB"/>
        </w:rPr>
        <w:t>environmental factor regulation parameter table</w:t>
      </w:r>
    </w:p>
    <w:tbl>
      <w:tblPr>
        <w:tblStyle w:val="TableGrid"/>
        <w:tblW w:w="7513" w:type="dxa"/>
        <w:tblBorders>
          <w:top w:val="single" w:sz="18" w:space="0" w:color="auto"/>
          <w:bottom w:val="single" w:sz="18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9"/>
        <w:gridCol w:w="3834"/>
      </w:tblGrid>
      <w:tr w:rsidR="007C3321" w:rsidRPr="00BE637E" w14:paraId="2AF0BE48" w14:textId="77777777" w:rsidTr="00E11A4A">
        <w:trPr>
          <w:trHeight w:val="465"/>
        </w:trPr>
        <w:tc>
          <w:tcPr>
            <w:tcW w:w="3679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E1044F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sz w:val="18"/>
                <w:szCs w:val="18"/>
                <w:lang w:val="en-GB"/>
              </w:rPr>
              <w:t>Environmental parameters</w:t>
            </w:r>
          </w:p>
        </w:tc>
        <w:tc>
          <w:tcPr>
            <w:tcW w:w="383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F1E77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b/>
                <w:sz w:val="18"/>
                <w:szCs w:val="18"/>
                <w:lang w:val="en-GB"/>
              </w:rPr>
              <w:t>Adjustment range</w:t>
            </w:r>
          </w:p>
        </w:tc>
      </w:tr>
      <w:tr w:rsidR="007C3321" w:rsidRPr="00BE637E" w14:paraId="5B66EE5D" w14:textId="77777777" w:rsidTr="00E11A4A">
        <w:trPr>
          <w:trHeight w:val="280"/>
        </w:trPr>
        <w:tc>
          <w:tcPr>
            <w:tcW w:w="367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C09E27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u w:color="FA5050"/>
                <w:lang w:val="en-GB"/>
              </w:rPr>
              <w:t>T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u w:color="FA5050"/>
                <w:lang w:val="en-GB"/>
              </w:rPr>
              <w:t>emperature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8041BE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</w:t>
            </w:r>
            <w:r w:rsidRPr="00BE637E">
              <w:rPr>
                <w:rFonts w:ascii="Times New Roman" w:eastAsia="SimSun" w:hAnsi="Times New Roman" w:cs="Times New Roman" w:hint="eastAsia"/>
                <w:sz w:val="18"/>
                <w:szCs w:val="18"/>
                <w:lang w:val="en-GB"/>
              </w:rPr>
              <w:t xml:space="preserve"> </w:t>
            </w:r>
            <w:r w:rsidRPr="00BE637E">
              <w:rPr>
                <w:rFonts w:ascii="Times New Roman" w:eastAsia="SimSun" w:hAnsi="Times New Roman" w:cs="Times New Roman" w:hint="eastAsia"/>
                <w:sz w:val="18"/>
                <w:szCs w:val="18"/>
                <w:lang w:val="en-GB"/>
              </w:rPr>
              <w:t>℃–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50 </w:t>
            </w:r>
            <w:r w:rsidRPr="00BE637E">
              <w:rPr>
                <w:rFonts w:ascii="Times New Roman" w:eastAsia="SimSun" w:hAnsi="Times New Roman" w:cs="Times New Roman" w:hint="eastAsia"/>
                <w:sz w:val="18"/>
                <w:szCs w:val="18"/>
                <w:lang w:val="en-GB"/>
              </w:rPr>
              <w:t>℃</w:t>
            </w:r>
          </w:p>
        </w:tc>
      </w:tr>
      <w:tr w:rsidR="007C3321" w:rsidRPr="00BE637E" w14:paraId="57C54EDC" w14:textId="77777777" w:rsidTr="00E11A4A">
        <w:trPr>
          <w:trHeight w:val="422"/>
        </w:trPr>
        <w:tc>
          <w:tcPr>
            <w:tcW w:w="3679" w:type="dxa"/>
            <w:tcBorders>
              <w:left w:val="nil"/>
              <w:right w:val="nil"/>
            </w:tcBorders>
            <w:vAlign w:val="center"/>
          </w:tcPr>
          <w:p w14:paraId="16D3458C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u w:color="FA5050"/>
                <w:lang w:val="en-GB"/>
              </w:rPr>
              <w:t>I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u w:color="FA5050"/>
                <w:lang w:val="en-GB"/>
              </w:rPr>
              <w:t>llumination</w:t>
            </w:r>
          </w:p>
        </w:tc>
        <w:tc>
          <w:tcPr>
            <w:tcW w:w="3834" w:type="dxa"/>
            <w:tcBorders>
              <w:left w:val="nil"/>
              <w:right w:val="nil"/>
            </w:tcBorders>
            <w:vAlign w:val="center"/>
          </w:tcPr>
          <w:p w14:paraId="421FC495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0–3000 Lux</w:t>
            </w:r>
          </w:p>
        </w:tc>
      </w:tr>
      <w:tr w:rsidR="007C3321" w:rsidRPr="00BE637E" w14:paraId="57F601BD" w14:textId="77777777" w:rsidTr="00E11A4A">
        <w:trPr>
          <w:trHeight w:val="282"/>
        </w:trPr>
        <w:tc>
          <w:tcPr>
            <w:tcW w:w="3679" w:type="dxa"/>
            <w:tcBorders>
              <w:left w:val="nil"/>
              <w:right w:val="nil"/>
            </w:tcBorders>
            <w:vAlign w:val="center"/>
          </w:tcPr>
          <w:p w14:paraId="476F39BE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Air pressure</w:t>
            </w:r>
          </w:p>
        </w:tc>
        <w:tc>
          <w:tcPr>
            <w:tcW w:w="3834" w:type="dxa"/>
            <w:tcBorders>
              <w:left w:val="nil"/>
              <w:right w:val="nil"/>
            </w:tcBorders>
            <w:vAlign w:val="center"/>
          </w:tcPr>
          <w:p w14:paraId="1107167A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0.03-0.1MPa</w:t>
            </w:r>
          </w:p>
        </w:tc>
      </w:tr>
      <w:tr w:rsidR="007C3321" w:rsidRPr="00BE637E" w14:paraId="09DFB215" w14:textId="77777777" w:rsidTr="00E11A4A">
        <w:trPr>
          <w:trHeight w:val="287"/>
        </w:trPr>
        <w:tc>
          <w:tcPr>
            <w:tcW w:w="3679" w:type="dxa"/>
            <w:tcBorders>
              <w:left w:val="nil"/>
              <w:right w:val="nil"/>
            </w:tcBorders>
            <w:vAlign w:val="center"/>
          </w:tcPr>
          <w:p w14:paraId="13AD8B13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u w:color="FA5050"/>
                <w:lang w:val="en-GB"/>
              </w:rPr>
              <w:t>H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u w:color="FA5050"/>
                <w:lang w:val="en-GB"/>
              </w:rPr>
              <w:t>umidity</w:t>
            </w:r>
          </w:p>
        </w:tc>
        <w:tc>
          <w:tcPr>
            <w:tcW w:w="3834" w:type="dxa"/>
            <w:tcBorders>
              <w:left w:val="nil"/>
              <w:right w:val="nil"/>
            </w:tcBorders>
            <w:vAlign w:val="center"/>
          </w:tcPr>
          <w:p w14:paraId="03BD2276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10%–80% RH</w:t>
            </w:r>
          </w:p>
        </w:tc>
      </w:tr>
      <w:tr w:rsidR="007C3321" w:rsidRPr="00BE637E" w14:paraId="6B61BD8A" w14:textId="77777777" w:rsidTr="00E11A4A">
        <w:tc>
          <w:tcPr>
            <w:tcW w:w="3679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5BF7F5B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CO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vertAlign w:val="subscript"/>
                <w:lang w:val="en-GB"/>
              </w:rPr>
              <w:t>2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concentration</w:t>
            </w:r>
          </w:p>
        </w:tc>
        <w:tc>
          <w:tcPr>
            <w:tcW w:w="3834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7E85BAF1" w14:textId="77777777" w:rsidR="007C3321" w:rsidRPr="00BE637E" w:rsidRDefault="007C3321" w:rsidP="00E11A4A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1000–1500 PPM</w:t>
            </w:r>
          </w:p>
        </w:tc>
      </w:tr>
    </w:tbl>
    <w:p w14:paraId="1FB13911" w14:textId="77777777" w:rsidR="007C3321" w:rsidRPr="00BE637E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bCs/>
          <w:sz w:val="18"/>
          <w:szCs w:val="21"/>
          <w:lang w:val="en-GB"/>
        </w:rPr>
      </w:pPr>
    </w:p>
    <w:p w14:paraId="6CE7043C" w14:textId="77777777" w:rsidR="007C3321" w:rsidRPr="00DB0FE0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b/>
          <w:color w:val="FF0000"/>
          <w:szCs w:val="24"/>
        </w:rPr>
      </w:pPr>
      <w:bookmarkStart w:id="0" w:name="_Hlk103802630"/>
      <w:bookmarkStart w:id="1" w:name="_Hlk103891453"/>
      <w:r w:rsidRPr="00722757">
        <w:rPr>
          <w:rFonts w:ascii="Times New Roman" w:eastAsia="SimHei" w:hAnsi="Times New Roman" w:cs="Times New Roman"/>
          <w:b/>
          <w:color w:val="FF0000"/>
          <w:szCs w:val="24"/>
        </w:rPr>
        <w:t>Tab</w:t>
      </w:r>
      <w:r w:rsidRPr="00722757">
        <w:rPr>
          <w:rFonts w:ascii="Times New Roman" w:eastAsia="SimHei" w:hAnsi="Times New Roman" w:cs="Times New Roman" w:hint="eastAsia"/>
          <w:b/>
          <w:color w:val="FF0000"/>
          <w:szCs w:val="24"/>
        </w:rPr>
        <w:t>le</w:t>
      </w:r>
      <w:r w:rsidRPr="00722757">
        <w:rPr>
          <w:rFonts w:ascii="Times New Roman" w:eastAsia="SimHei" w:hAnsi="Times New Roman" w:cs="Times New Roman"/>
          <w:b/>
          <w:color w:val="FF0000"/>
          <w:szCs w:val="24"/>
        </w:rPr>
        <w:t xml:space="preserve"> S3</w:t>
      </w:r>
      <w:r w:rsidRPr="00BE637E">
        <w:rPr>
          <w:rFonts w:ascii="Times New Roman" w:eastAsia="SimHei" w:hAnsi="Times New Roman" w:cs="Times New Roman"/>
          <w:b/>
          <w:szCs w:val="24"/>
        </w:rPr>
        <w:t xml:space="preserve"> </w:t>
      </w:r>
      <w:r w:rsidRPr="00DB0FE0">
        <w:rPr>
          <w:rFonts w:ascii="Times New Roman" w:eastAsia="SimHei" w:hAnsi="Times New Roman" w:cs="Times New Roman"/>
          <w:b/>
          <w:color w:val="FF0000"/>
          <w:szCs w:val="24"/>
        </w:rPr>
        <w:t>Main equipment parameter table of environmental control system</w:t>
      </w:r>
    </w:p>
    <w:tbl>
      <w:tblPr>
        <w:tblStyle w:val="1"/>
        <w:tblW w:w="4767" w:type="pct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7"/>
        <w:gridCol w:w="1560"/>
        <w:gridCol w:w="1985"/>
        <w:gridCol w:w="3115"/>
      </w:tblGrid>
      <w:tr w:rsidR="007C3321" w:rsidRPr="00E234B0" w14:paraId="434E7E72" w14:textId="77777777" w:rsidTr="00E11A4A">
        <w:trPr>
          <w:trHeight w:val="441"/>
        </w:trPr>
        <w:tc>
          <w:tcPr>
            <w:tcW w:w="1149" w:type="pct"/>
            <w:tcBorders>
              <w:top w:val="single" w:sz="18" w:space="0" w:color="auto"/>
              <w:left w:val="nil"/>
              <w:bottom w:val="single" w:sz="4" w:space="0" w:color="auto"/>
            </w:tcBorders>
            <w:vAlign w:val="center"/>
          </w:tcPr>
          <w:p w14:paraId="759A6170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1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  <w:t>Device name</w:t>
            </w:r>
          </w:p>
        </w:tc>
        <w:tc>
          <w:tcPr>
            <w:tcW w:w="902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E98F867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146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D7E64DB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  <w:t>Core Parameters</w:t>
            </w:r>
          </w:p>
        </w:tc>
        <w:tc>
          <w:tcPr>
            <w:tcW w:w="1803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4EFEC71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1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  <w:t>Features</w:t>
            </w:r>
          </w:p>
        </w:tc>
      </w:tr>
      <w:tr w:rsidR="007C3321" w:rsidRPr="00E234B0" w14:paraId="3B41F221" w14:textId="77777777" w:rsidTr="00E11A4A">
        <w:trPr>
          <w:trHeight w:val="441"/>
        </w:trPr>
        <w:tc>
          <w:tcPr>
            <w:tcW w:w="11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55BB9F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HMI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0BA54B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Delta HMC08-N500S52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D1029E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800 x 480 (pixels)</w:t>
            </w:r>
          </w:p>
        </w:tc>
        <w:tc>
          <w:tcPr>
            <w:tcW w:w="18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5E2F1A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Stable operation and friendly operation</w:t>
            </w:r>
          </w:p>
        </w:tc>
      </w:tr>
      <w:tr w:rsidR="007C3321" w:rsidRPr="00E234B0" w14:paraId="14A9259C" w14:textId="77777777" w:rsidTr="00E11A4A">
        <w:trPr>
          <w:trHeight w:val="441"/>
        </w:trPr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2B53A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PLC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F58B9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Delta DVP-EH3 PLC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B855B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4 axes 200 kHz, 32-bit CPU + ASIC</w:t>
            </w:r>
          </w:p>
        </w:tc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7A6DC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Good stability and powerful computing power</w:t>
            </w:r>
          </w:p>
        </w:tc>
      </w:tr>
      <w:tr w:rsidR="007C3321" w:rsidRPr="00E234B0" w14:paraId="59F3F33C" w14:textId="77777777" w:rsidTr="00E11A4A">
        <w:trPr>
          <w:trHeight w:val="441"/>
        </w:trPr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4836D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Air pressure sensor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2B774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111" w:firstLine="20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DLK301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4A23A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 w:hint="eastAsia"/>
                <w:bCs/>
                <w:color w:val="000000"/>
                <w:sz w:val="18"/>
                <w:szCs w:val="18"/>
              </w:rPr>
              <w:t>±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0.5%FS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、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±1%FS</w:t>
            </w:r>
          </w:p>
        </w:tc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050AE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High-sensitivity imported probe, accurate data monitoring</w:t>
            </w:r>
          </w:p>
        </w:tc>
      </w:tr>
      <w:tr w:rsidR="007C3321" w:rsidRPr="00E234B0" w14:paraId="6E215D13" w14:textId="77777777" w:rsidTr="00E11A4A">
        <w:trPr>
          <w:trHeight w:val="441"/>
        </w:trPr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71E55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Temperature Sensor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3A568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WZP-PT100-230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D4A71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 w:hint="eastAsia"/>
                <w:bCs/>
                <w:color w:val="000000"/>
                <w:sz w:val="18"/>
                <w:szCs w:val="18"/>
              </w:rPr>
              <w:t>±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(0.15%+0.002%)</w:t>
            </w:r>
          </w:p>
        </w:tc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DABB7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Platinum thermal resistance, wide temperature range and high precision</w:t>
            </w:r>
          </w:p>
        </w:tc>
      </w:tr>
      <w:tr w:rsidR="007C3321" w:rsidRPr="00E234B0" w14:paraId="6C7A3A35" w14:textId="77777777" w:rsidTr="00E11A4A">
        <w:trPr>
          <w:trHeight w:val="441"/>
        </w:trPr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C9AB1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Humidity Sensor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72449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LR9502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7CFE7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 w:hint="eastAsia"/>
                <w:bCs/>
                <w:color w:val="000000"/>
                <w:sz w:val="18"/>
                <w:szCs w:val="18"/>
              </w:rPr>
              <w:t>±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3%RH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（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5%RH~95%RH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，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eastAsia="SimSun" w:hAnsi="Times New Roman" w:cs="Times New Roman" w:hint="eastAsia"/>
                <w:bCs/>
                <w:color w:val="000000"/>
                <w:sz w:val="18"/>
                <w:szCs w:val="18"/>
              </w:rPr>
              <w:t>℃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F7A0E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Small volume specification, high measurement accuracy, easy operation</w:t>
            </w:r>
          </w:p>
        </w:tc>
      </w:tr>
      <w:tr w:rsidR="007C3321" w:rsidRPr="00E234B0" w14:paraId="2D6EC0FF" w14:textId="77777777" w:rsidTr="00E11A4A">
        <w:trPr>
          <w:trHeight w:val="441"/>
        </w:trPr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7FC44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CO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 xml:space="preserve"> sensor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57DAB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BMG-CO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-NDIR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2CF1C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 w:hint="eastAsia"/>
                <w:bCs/>
                <w:color w:val="000000"/>
                <w:sz w:val="18"/>
                <w:szCs w:val="18"/>
              </w:rPr>
              <w:t>±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5%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；</w:t>
            </w:r>
          </w:p>
        </w:tc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00B4F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Protection type, not affected by external high humidity environment</w:t>
            </w:r>
          </w:p>
        </w:tc>
      </w:tr>
      <w:tr w:rsidR="007C3321" w:rsidRPr="00E234B0" w14:paraId="749CB4F6" w14:textId="77777777" w:rsidTr="00E11A4A">
        <w:trPr>
          <w:trHeight w:val="441"/>
        </w:trPr>
        <w:tc>
          <w:tcPr>
            <w:tcW w:w="1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ED4AD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Copeland Hermetic Compressor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1A2C0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ZB38KQE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D788A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 w:hint="eastAsia"/>
                <w:bCs/>
                <w:color w:val="000000"/>
                <w:sz w:val="18"/>
                <w:szCs w:val="18"/>
              </w:rPr>
              <w:t>5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.0HP,50Hz</w:t>
            </w:r>
          </w:p>
        </w:tc>
        <w:tc>
          <w:tcPr>
            <w:tcW w:w="18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62956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High volumetric efficiency and high adiabatic efficiency</w:t>
            </w:r>
          </w:p>
        </w:tc>
      </w:tr>
      <w:tr w:rsidR="007C3321" w:rsidRPr="00E234B0" w14:paraId="2748322F" w14:textId="77777777" w:rsidTr="00E11A4A">
        <w:trPr>
          <w:trHeight w:val="441"/>
        </w:trPr>
        <w:tc>
          <w:tcPr>
            <w:tcW w:w="1149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AD730C9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Digital display light touch temperature controller</w:t>
            </w:r>
          </w:p>
        </w:tc>
        <w:tc>
          <w:tcPr>
            <w:tcW w:w="90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C776CC1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XMTG-3002 CU50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C940ADF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≤</w:t>
            </w:r>
            <w:r w:rsidRPr="00E234B0">
              <w:rPr>
                <w:rFonts w:ascii="Times New Roman" w:eastAsia="SimSun" w:hAnsi="Times New Roman" w:cs="Times New Roman" w:hint="eastAsia"/>
                <w:bCs/>
                <w:color w:val="000000"/>
                <w:sz w:val="18"/>
                <w:szCs w:val="18"/>
              </w:rPr>
              <w:t>0</w:t>
            </w: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.75%FS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671D013" w14:textId="77777777" w:rsidR="007C3321" w:rsidRPr="00E234B0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</w:pPr>
            <w:r w:rsidRPr="00E234B0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>Operational amplifier signal acquisition, high control accuracy</w:t>
            </w:r>
          </w:p>
        </w:tc>
      </w:tr>
    </w:tbl>
    <w:p w14:paraId="17BA0147" w14:textId="77777777" w:rsidR="007C3321" w:rsidRPr="00F62D8D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bCs/>
          <w:sz w:val="16"/>
          <w:szCs w:val="20"/>
          <w:lang w:val="en-GB"/>
        </w:rPr>
      </w:pPr>
    </w:p>
    <w:bookmarkEnd w:id="0"/>
    <w:p w14:paraId="55CFD037" w14:textId="77777777" w:rsidR="007C3321" w:rsidRPr="00F62D8D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b/>
          <w:bCs/>
          <w:color w:val="FF0000"/>
          <w:szCs w:val="24"/>
          <w:lang w:val="en-GB"/>
        </w:rPr>
      </w:pPr>
      <w:r w:rsidRPr="00BB0CCE">
        <w:rPr>
          <w:rFonts w:ascii="Times New Roman" w:eastAsia="SimHei" w:hAnsi="Times New Roman" w:cs="Times New Roman"/>
          <w:b/>
          <w:bCs/>
          <w:color w:val="FF0000"/>
          <w:szCs w:val="24"/>
          <w:lang w:val="en-GB"/>
        </w:rPr>
        <w:t>Table S4 Main equipment parameters of high-precision mechanical transmission device</w:t>
      </w:r>
    </w:p>
    <w:tbl>
      <w:tblPr>
        <w:tblStyle w:val="2"/>
        <w:tblW w:w="79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42"/>
        <w:gridCol w:w="4536"/>
      </w:tblGrid>
      <w:tr w:rsidR="007C3321" w:rsidRPr="00F62D8D" w14:paraId="0BE80AAB" w14:textId="77777777" w:rsidTr="00E11A4A">
        <w:tc>
          <w:tcPr>
            <w:tcW w:w="15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3BC80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1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Equipment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35145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1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Model</w:t>
            </w:r>
          </w:p>
        </w:tc>
        <w:tc>
          <w:tcPr>
            <w:tcW w:w="453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7218494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1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  <w:t>Core Parameters</w:t>
            </w:r>
          </w:p>
        </w:tc>
      </w:tr>
      <w:tr w:rsidR="007C3321" w:rsidRPr="00F62D8D" w14:paraId="2C1D2E69" w14:textId="77777777" w:rsidTr="00E11A4A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E00FC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HMI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A8AC99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DOP-107EV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09F23663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400cd</w:t>
            </w:r>
            <w:r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/</w:t>
            </w:r>
            <w:r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m</w:t>
            </w:r>
            <w:r w:rsidRPr="00456E3D">
              <w:rPr>
                <w:rFonts w:ascii="Times New Roman" w:eastAsia="SimSun" w:hAnsi="Times New Roman" w:cs="Times New Roman"/>
                <w:bCs/>
                <w:sz w:val="18"/>
                <w:szCs w:val="18"/>
                <w:vertAlign w:val="superscript"/>
              </w:rPr>
              <w:t>2</w:t>
            </w: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，</w:t>
            </w: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COM1:RS-232, COM2:RS-232/485, COM3:RS-422/485</w:t>
            </w:r>
          </w:p>
        </w:tc>
      </w:tr>
      <w:tr w:rsidR="007C3321" w:rsidRPr="00F62D8D" w14:paraId="0613F603" w14:textId="77777777" w:rsidTr="00E11A4A">
        <w:tc>
          <w:tcPr>
            <w:tcW w:w="1560" w:type="dxa"/>
            <w:shd w:val="clear" w:color="auto" w:fill="auto"/>
            <w:vAlign w:val="center"/>
          </w:tcPr>
          <w:p w14:paraId="768A3FB1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PLC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0BA696E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DVP-SV2</w:t>
            </w:r>
          </w:p>
        </w:tc>
        <w:tc>
          <w:tcPr>
            <w:tcW w:w="4536" w:type="dxa"/>
            <w:vAlign w:val="center"/>
          </w:tcPr>
          <w:p w14:paraId="7A6B6BD0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 axes 200 kHz</w:t>
            </w:r>
            <w:r w:rsidRPr="00F62D8D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,</w:t>
            </w:r>
            <w:r w:rsidRPr="00F62D8D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32-bit CPU + ASIC</w:t>
            </w:r>
          </w:p>
        </w:tc>
      </w:tr>
      <w:tr w:rsidR="007C3321" w:rsidRPr="00F62D8D" w14:paraId="1C158BFC" w14:textId="77777777" w:rsidTr="00E11A4A">
        <w:tc>
          <w:tcPr>
            <w:tcW w:w="1560" w:type="dxa"/>
            <w:shd w:val="clear" w:color="auto" w:fill="auto"/>
            <w:vAlign w:val="center"/>
          </w:tcPr>
          <w:p w14:paraId="46D196D9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  <w:u w:color="FA5050"/>
              </w:rPr>
              <w:t>server</w:t>
            </w: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 Driver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94E0CA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ASD-B2-0421-B</w:t>
            </w:r>
          </w:p>
        </w:tc>
        <w:tc>
          <w:tcPr>
            <w:tcW w:w="4536" w:type="dxa"/>
            <w:vAlign w:val="center"/>
          </w:tcPr>
          <w:p w14:paraId="77809D0A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400W</w:t>
            </w:r>
            <w:r w:rsidRPr="00F62D8D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/</w:t>
            </w: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220V</w:t>
            </w: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，</w:t>
            </w: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Single/three-phase,550HZ</w:t>
            </w:r>
          </w:p>
        </w:tc>
      </w:tr>
      <w:tr w:rsidR="007C3321" w:rsidRPr="00F62D8D" w14:paraId="6766D09C" w14:textId="77777777" w:rsidTr="00E11A4A">
        <w:tc>
          <w:tcPr>
            <w:tcW w:w="1560" w:type="dxa"/>
            <w:shd w:val="clear" w:color="auto" w:fill="auto"/>
            <w:vAlign w:val="center"/>
          </w:tcPr>
          <w:p w14:paraId="01A80610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  <w:u w:color="FA5050"/>
              </w:rPr>
              <w:t>servo</w:t>
            </w: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 motor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FD3A2D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ECMA-C20604RS</w:t>
            </w:r>
          </w:p>
        </w:tc>
        <w:tc>
          <w:tcPr>
            <w:tcW w:w="4536" w:type="dxa"/>
            <w:vAlign w:val="center"/>
          </w:tcPr>
          <w:p w14:paraId="7EADAA2F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pixels: 17 bit (160000 ppr)</w:t>
            </w:r>
          </w:p>
        </w:tc>
      </w:tr>
      <w:tr w:rsidR="007C3321" w:rsidRPr="00F62D8D" w14:paraId="44D50EAF" w14:textId="77777777" w:rsidTr="00E11A4A">
        <w:trPr>
          <w:trHeight w:val="530"/>
        </w:trPr>
        <w:tc>
          <w:tcPr>
            <w:tcW w:w="15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E5DD8BF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Precision rolling guide pair</w:t>
            </w:r>
          </w:p>
        </w:tc>
        <w:tc>
          <w:tcPr>
            <w:tcW w:w="184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150FCB1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GGB25IAA</w:t>
            </w:r>
          </w:p>
        </w:tc>
        <w:tc>
          <w:tcPr>
            <w:tcW w:w="4536" w:type="dxa"/>
            <w:tcBorders>
              <w:bottom w:val="single" w:sz="18" w:space="0" w:color="auto"/>
            </w:tcBorders>
            <w:vAlign w:val="center"/>
          </w:tcPr>
          <w:p w14:paraId="3AFADBF5" w14:textId="77777777" w:rsidR="007C3321" w:rsidRPr="00F62D8D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62D8D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±20μm (A</w:t>
            </w:r>
            <w:r w:rsidRPr="00F62D8D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ccuracy)</w:t>
            </w:r>
          </w:p>
        </w:tc>
      </w:tr>
    </w:tbl>
    <w:p w14:paraId="3CA130C2" w14:textId="77777777" w:rsidR="007C3321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b/>
          <w:bCs/>
          <w:color w:val="FF0000"/>
          <w:sz w:val="22"/>
          <w:szCs w:val="28"/>
          <w:highlight w:val="yellow"/>
          <w:lang w:val="en-GB"/>
        </w:rPr>
      </w:pPr>
    </w:p>
    <w:p w14:paraId="0ED84C82" w14:textId="77777777" w:rsidR="007C3321" w:rsidRPr="00BB0CCE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b/>
          <w:bCs/>
          <w:color w:val="FF0000"/>
          <w:szCs w:val="24"/>
          <w:lang w:val="en-GB"/>
        </w:rPr>
      </w:pPr>
      <w:r w:rsidRPr="00BB0CCE">
        <w:rPr>
          <w:rFonts w:ascii="Times New Roman" w:eastAsia="SimHei" w:hAnsi="Times New Roman" w:cs="Times New Roman"/>
          <w:b/>
          <w:bCs/>
          <w:color w:val="FF0000"/>
          <w:szCs w:val="24"/>
          <w:lang w:val="en-GB"/>
        </w:rPr>
        <w:t>Table S5</w:t>
      </w:r>
      <w:r w:rsidRPr="00BB0CCE">
        <w:rPr>
          <w:rFonts w:ascii="Times New Roman" w:eastAsia="SimHei" w:hAnsi="Times New Roman" w:cs="Times New Roman"/>
          <w:b/>
          <w:bCs/>
          <w:color w:val="FF0000"/>
          <w:szCs w:val="32"/>
          <w:lang w:val="en-GB"/>
        </w:rPr>
        <w:t xml:space="preserve"> </w:t>
      </w:r>
      <w:r w:rsidRPr="00BB0CCE">
        <w:rPr>
          <w:rFonts w:ascii="Times New Roman" w:eastAsia="SimHei" w:hAnsi="Times New Roman" w:cs="Times New Roman"/>
          <w:b/>
          <w:bCs/>
          <w:color w:val="FF0000"/>
          <w:szCs w:val="24"/>
          <w:lang w:val="en-GB"/>
        </w:rPr>
        <w:t>Parameters of imaging camera in the crop-phenotype acquisition system</w:t>
      </w:r>
    </w:p>
    <w:tbl>
      <w:tblPr>
        <w:tblW w:w="893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1418"/>
        <w:gridCol w:w="1701"/>
        <w:gridCol w:w="1701"/>
        <w:gridCol w:w="1842"/>
        <w:gridCol w:w="2127"/>
      </w:tblGrid>
      <w:tr w:rsidR="007C3321" w:rsidRPr="003233E3" w14:paraId="0085E0ED" w14:textId="77777777" w:rsidTr="00E11A4A">
        <w:trPr>
          <w:trHeight w:val="1553"/>
        </w:trPr>
        <w:tc>
          <w:tcPr>
            <w:tcW w:w="1560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FBDC6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bookmarkStart w:id="2" w:name="_Hlk62550820"/>
            <w:bookmarkStart w:id="3" w:name="_Hlk61210307"/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 xml:space="preserve">Sensor </w:t>
            </w:r>
            <w:r w:rsidRPr="003233E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428E8B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  <w:p w14:paraId="5363366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558E8E0E" wp14:editId="58EC9B82">
                  <wp:extent cx="1056005" cy="480003"/>
                  <wp:effectExtent l="0" t="0" r="0" b="0"/>
                  <wp:docPr id="26" name="图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7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970" cy="508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2AC0F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 xml:space="preserve">RGB </w:t>
            </w:r>
            <w:r w:rsidRPr="003233E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camera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39C2B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  <w:p w14:paraId="79F07B9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8169DB3" wp14:editId="66AC9CD7">
                  <wp:extent cx="658368" cy="517173"/>
                  <wp:effectExtent l="0" t="0" r="0" b="0"/>
                  <wp:docPr id="29" name="图片 10" descr="https://www.hikrobotics.com/cn/Content/2020/01/03/SA1620M-10MP-HIKROBOT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https://www.hikrobotics.com/cn/Content/2020/01/03/SA1620M-10MP-HIKROBOT.png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E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990" cy="5647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C1384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RGB camera lens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98C41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  <w:p w14:paraId="13A7D7C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0709C285" wp14:editId="1C7816B3">
                  <wp:extent cx="806271" cy="433429"/>
                  <wp:effectExtent l="0" t="0" r="0" b="508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813" cy="47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0E18A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D</w:t>
            </w:r>
            <w:r w:rsidRPr="003233E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epth</w:t>
            </w: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233E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camera</w:t>
            </w:r>
          </w:p>
        </w:tc>
        <w:tc>
          <w:tcPr>
            <w:tcW w:w="2127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D4A85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  <w:p w14:paraId="254A099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460B9536" wp14:editId="45681DB2">
                  <wp:extent cx="615366" cy="455991"/>
                  <wp:effectExtent l="0" t="0" r="0" b="1270"/>
                  <wp:docPr id="31" name="图片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6FE49E0-7C81-40FE-85CB-1B0DEEE360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6FE49E0-7C81-40FE-85CB-1B0DEEE360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257" cy="479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5F8BE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Thermal imaging cameras</w:t>
            </w:r>
          </w:p>
        </w:tc>
      </w:tr>
      <w:bookmarkEnd w:id="2"/>
      <w:tr w:rsidR="007C3321" w:rsidRPr="003233E3" w14:paraId="25FFEB66" w14:textId="77777777" w:rsidTr="00E11A4A">
        <w:trPr>
          <w:gridBefore w:val="1"/>
          <w:wBefore w:w="142" w:type="dxa"/>
          <w:trHeight w:val="365"/>
        </w:trPr>
        <w:tc>
          <w:tcPr>
            <w:tcW w:w="1418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2B12A1B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T</w:t>
            </w: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ype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04D1C29F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LT384H/640H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7E23F90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SA1620 M-10MP</w:t>
            </w:r>
          </w:p>
        </w:tc>
        <w:tc>
          <w:tcPr>
            <w:tcW w:w="1842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451590FE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FM850-GI-E1</w:t>
            </w:r>
          </w:p>
        </w:tc>
        <w:tc>
          <w:tcPr>
            <w:tcW w:w="2127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676843D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LT640H</w:t>
            </w:r>
          </w:p>
        </w:tc>
      </w:tr>
      <w:tr w:rsidR="007C3321" w:rsidRPr="003233E3" w14:paraId="50E1B4CA" w14:textId="77777777" w:rsidTr="00E11A4A">
        <w:trPr>
          <w:gridBefore w:val="1"/>
          <w:wBefore w:w="142" w:type="dxa"/>
          <w:trHeight w:val="365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F65C6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Detector Type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44C08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CMOS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9AC95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2B07B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RGB-D+IR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D2D92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VOX uncooled infrared focal plane</w:t>
            </w:r>
          </w:p>
        </w:tc>
      </w:tr>
      <w:tr w:rsidR="007C3321" w:rsidRPr="003233E3" w14:paraId="0E839697" w14:textId="77777777" w:rsidTr="00E11A4A">
        <w:trPr>
          <w:gridBefore w:val="1"/>
          <w:wBefore w:w="142" w:type="dxa"/>
        </w:trPr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14:paraId="7DE17A6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Resolution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14:paraId="4E20C2A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2592×2048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14:paraId="59D7DA8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vAlign w:val="center"/>
          </w:tcPr>
          <w:p w14:paraId="48E75BC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1280 x 960 @ 15 fps</w:t>
            </w:r>
          </w:p>
          <w:p w14:paraId="6EB919B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2592 x 1944 @ 6 fps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vAlign w:val="center"/>
          </w:tcPr>
          <w:p w14:paraId="4E1B75D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640×512</w:t>
            </w:r>
          </w:p>
        </w:tc>
      </w:tr>
      <w:tr w:rsidR="007C3321" w:rsidRPr="003233E3" w14:paraId="34E3F9AB" w14:textId="77777777" w:rsidTr="00E11A4A">
        <w:trPr>
          <w:gridBefore w:val="1"/>
          <w:wBefore w:w="142" w:type="dxa"/>
          <w:trHeight w:val="631"/>
        </w:trPr>
        <w:tc>
          <w:tcPr>
            <w:tcW w:w="1418" w:type="dxa"/>
            <w:shd w:val="clear" w:color="auto" w:fill="auto"/>
            <w:vAlign w:val="center"/>
          </w:tcPr>
          <w:p w14:paraId="6934D32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Interface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5772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Gigabit Ethernet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07FF6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C-mount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DE317E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USB2.0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1D7A2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RS-232/UART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（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3.3V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）</w:t>
            </w:r>
          </w:p>
        </w:tc>
      </w:tr>
      <w:tr w:rsidR="007C3321" w:rsidRPr="003233E3" w14:paraId="3599BA08" w14:textId="77777777" w:rsidTr="00E11A4A">
        <w:trPr>
          <w:gridBefore w:val="1"/>
          <w:wBefore w:w="142" w:type="dxa"/>
          <w:trHeight w:val="53"/>
        </w:trPr>
        <w:tc>
          <w:tcPr>
            <w:tcW w:w="1418" w:type="dxa"/>
            <w:shd w:val="clear" w:color="auto" w:fill="auto"/>
            <w:vAlign w:val="center"/>
          </w:tcPr>
          <w:p w14:paraId="28EDE45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Operating temperature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CF76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0~50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8C0D8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-10~50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F0999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0~45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41E92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~60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</w:p>
        </w:tc>
      </w:tr>
      <w:tr w:rsidR="007C3321" w:rsidRPr="003233E3" w14:paraId="4EB2EA22" w14:textId="77777777" w:rsidTr="00E11A4A">
        <w:trPr>
          <w:gridBefore w:val="1"/>
          <w:wBefore w:w="142" w:type="dxa"/>
        </w:trPr>
        <w:tc>
          <w:tcPr>
            <w:tcW w:w="1418" w:type="dxa"/>
            <w:shd w:val="clear" w:color="auto" w:fill="auto"/>
            <w:vAlign w:val="center"/>
          </w:tcPr>
          <w:p w14:paraId="6582A85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Typical power consumption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80DD8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&lt;3.3W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BE9E2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C5A3B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&lt;5.2W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2269F1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&lt;2W</w:t>
            </w:r>
          </w:p>
        </w:tc>
      </w:tr>
      <w:tr w:rsidR="007C3321" w:rsidRPr="003233E3" w14:paraId="67CE6A19" w14:textId="77777777" w:rsidTr="00E11A4A">
        <w:trPr>
          <w:gridBefore w:val="1"/>
          <w:wBefore w:w="142" w:type="dxa"/>
          <w:trHeight w:val="1213"/>
        </w:trPr>
        <w:tc>
          <w:tcPr>
            <w:tcW w:w="141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0CD0905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Functional Features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4DFE98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Excellent image quality, fast real-time transmission, and support for multiple exposure modes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D0E71F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High resolution, excellent imaging quality, high transmittance, good stability</w:t>
            </w:r>
          </w:p>
        </w:tc>
        <w:tc>
          <w:tcPr>
            <w:tcW w:w="184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E3660E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Active binocular, strong anti-interference ability, support trigger mode</w:t>
            </w:r>
          </w:p>
        </w:tc>
        <w:tc>
          <w:tcPr>
            <w:tcW w:w="212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31426E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High temperature measurement accuracy, support for secondary development, high frame rate</w:t>
            </w:r>
          </w:p>
        </w:tc>
      </w:tr>
      <w:bookmarkEnd w:id="3"/>
    </w:tbl>
    <w:p w14:paraId="74C92FC0" w14:textId="77777777" w:rsidR="007C3321" w:rsidRPr="00BE637E" w:rsidRDefault="007C3321" w:rsidP="007C3321">
      <w:pPr>
        <w:adjustRightInd w:val="0"/>
        <w:snapToGrid w:val="0"/>
        <w:spacing w:line="276" w:lineRule="auto"/>
        <w:jc w:val="left"/>
        <w:rPr>
          <w:rFonts w:ascii="Times New Roman" w:eastAsia="SimHei" w:hAnsi="Times New Roman" w:cs="Times New Roman"/>
          <w:b/>
          <w:sz w:val="13"/>
          <w:szCs w:val="21"/>
        </w:rPr>
      </w:pPr>
    </w:p>
    <w:p w14:paraId="6539BD74" w14:textId="77777777" w:rsidR="007C3321" w:rsidRPr="00F53734" w:rsidRDefault="007C3321" w:rsidP="007C3321">
      <w:pPr>
        <w:adjustRightInd w:val="0"/>
        <w:snapToGrid w:val="0"/>
        <w:spacing w:line="276" w:lineRule="auto"/>
        <w:jc w:val="left"/>
        <w:rPr>
          <w:rFonts w:ascii="Times New Roman" w:eastAsia="SimHei" w:hAnsi="Times New Roman" w:cs="Times New Roman"/>
          <w:b/>
          <w:sz w:val="22"/>
          <w:szCs w:val="21"/>
        </w:rPr>
      </w:pPr>
      <w:bookmarkStart w:id="4" w:name="_Hlk99996897"/>
      <w:bookmarkEnd w:id="1"/>
      <w:r w:rsidRPr="00F53734">
        <w:rPr>
          <w:rFonts w:ascii="Times New Roman" w:eastAsia="SimHei" w:hAnsi="Times New Roman" w:cs="Times New Roman"/>
          <w:b/>
          <w:sz w:val="22"/>
          <w:szCs w:val="21"/>
        </w:rPr>
        <w:t>Table S6 Technical Parameters of Handheld Infrared Thermal Imager</w:t>
      </w:r>
    </w:p>
    <w:tbl>
      <w:tblPr>
        <w:tblW w:w="9640" w:type="dxa"/>
        <w:tblInd w:w="-28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3"/>
        <w:gridCol w:w="851"/>
        <w:gridCol w:w="1417"/>
        <w:gridCol w:w="992"/>
        <w:gridCol w:w="1701"/>
        <w:gridCol w:w="1418"/>
        <w:gridCol w:w="1701"/>
      </w:tblGrid>
      <w:tr w:rsidR="007C3321" w:rsidRPr="00BE637E" w14:paraId="065F482D" w14:textId="77777777" w:rsidTr="00E11A4A">
        <w:trPr>
          <w:trHeight w:val="554"/>
        </w:trPr>
        <w:tc>
          <w:tcPr>
            <w:tcW w:w="127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325E9C6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="200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863A95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="200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Display resolution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8821E1B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="200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D</w:t>
            </w: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：</w:t>
            </w: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S</w:t>
            </w:r>
            <w:r w:rsidRPr="00BE637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(distance: measuring spot diameter)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2C9993A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="200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IR spectral response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B07E804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="200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Infrared response time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5C9FCC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="200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Temperature measurement range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16B2461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="200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Measurement accuracy</w:t>
            </w:r>
          </w:p>
        </w:tc>
      </w:tr>
      <w:tr w:rsidR="007C3321" w:rsidRPr="00BE637E" w14:paraId="2D23797B" w14:textId="77777777" w:rsidTr="00E11A4A">
        <w:trPr>
          <w:trHeight w:val="555"/>
        </w:trPr>
        <w:tc>
          <w:tcPr>
            <w:tcW w:w="1560" w:type="dxa"/>
            <w:gridSpan w:val="2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0609CE6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  <w:shd w:val="clear" w:color="auto" w:fill="FFFFFF"/>
              </w:rPr>
              <w:t xml:space="preserve">Raytek ST80+ 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56FEB84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</w:p>
          <w:p w14:paraId="11AB1E39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/0.1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℉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CB332A4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50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：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1AAB7CA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8~14μm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D597DBF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＜</w:t>
            </w: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500ms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D39FF85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-32~750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50C8A53" w14:textId="77777777" w:rsidR="007C3321" w:rsidRPr="00BE637E" w:rsidRDefault="007C3321" w:rsidP="00E11A4A">
            <w:pPr>
              <w:adjustRightInd w:val="0"/>
              <w:snapToGrid w:val="0"/>
              <w:spacing w:line="276" w:lineRule="auto"/>
              <w:ind w:firstLineChars="200" w:firstLine="360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BE637E">
              <w:rPr>
                <w:rFonts w:ascii="Times New Roman" w:eastAsia="SimSun" w:hAnsi="Times New Roman" w:cs="Times New Roman"/>
                <w:sz w:val="18"/>
                <w:szCs w:val="18"/>
              </w:rPr>
              <w:t>±0.2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</w:p>
        </w:tc>
      </w:tr>
    </w:tbl>
    <w:p w14:paraId="44F829AB" w14:textId="77777777" w:rsidR="007C3321" w:rsidRPr="00BE637E" w:rsidRDefault="007C3321" w:rsidP="007C3321">
      <w:pPr>
        <w:adjustRightInd w:val="0"/>
        <w:snapToGrid w:val="0"/>
        <w:spacing w:line="276" w:lineRule="auto"/>
        <w:jc w:val="left"/>
        <w:rPr>
          <w:rFonts w:ascii="Times New Roman" w:eastAsia="SimHei" w:hAnsi="Times New Roman" w:cs="Times New Roman"/>
          <w:b/>
          <w:bCs/>
          <w:szCs w:val="24"/>
          <w:lang w:val="en-GB"/>
        </w:rPr>
      </w:pPr>
      <w:bookmarkStart w:id="5" w:name="_Hlk104384874"/>
    </w:p>
    <w:bookmarkEnd w:id="4"/>
    <w:p w14:paraId="7F63519F" w14:textId="77777777" w:rsidR="007C3321" w:rsidRPr="00EC4EA0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color w:val="FF0000"/>
          <w:sz w:val="22"/>
          <w:szCs w:val="28"/>
          <w:lang w:val="en-GB"/>
        </w:rPr>
      </w:pPr>
      <w:r>
        <w:rPr>
          <w:rFonts w:ascii="Times New Roman" w:eastAsia="SimHei" w:hAnsi="Times New Roman" w:cs="Times New Roman"/>
          <w:b/>
          <w:bCs/>
          <w:color w:val="FF0000"/>
          <w:sz w:val="22"/>
          <w:szCs w:val="28"/>
          <w:lang w:val="en-GB"/>
        </w:rPr>
        <w:t xml:space="preserve">Table S7 </w:t>
      </w:r>
      <w:r w:rsidRPr="00EC4EA0">
        <w:rPr>
          <w:rFonts w:ascii="Times New Roman" w:eastAsia="SimHei" w:hAnsi="Times New Roman" w:cs="Times New Roman"/>
          <w:color w:val="FF0000"/>
          <w:sz w:val="22"/>
          <w:szCs w:val="28"/>
          <w:lang w:val="en-GB"/>
        </w:rPr>
        <w:t>Correlation analysis of systematic and manual measurements of phenotypic characteristic parameters in wheat grow</w:t>
      </w:r>
      <w:r w:rsidRPr="00EC4EA0">
        <w:rPr>
          <w:rFonts w:ascii="Times New Roman" w:eastAsia="SimHei" w:hAnsi="Times New Roman" w:cs="Times New Roman" w:hint="eastAsia"/>
          <w:color w:val="FF0000"/>
          <w:sz w:val="22"/>
          <w:szCs w:val="28"/>
          <w:lang w:val="en-GB"/>
        </w:rPr>
        <w:t>th</w:t>
      </w:r>
      <w:r w:rsidRPr="00EC4EA0">
        <w:rPr>
          <w:rFonts w:ascii="Times New Roman" w:eastAsia="SimHei" w:hAnsi="Times New Roman" w:cs="Times New Roman"/>
          <w:color w:val="FF0000"/>
          <w:sz w:val="22"/>
          <w:szCs w:val="28"/>
          <w:lang w:val="en-GB"/>
        </w:rPr>
        <w:t xml:space="preserve"> period</w:t>
      </w:r>
    </w:p>
    <w:tbl>
      <w:tblPr>
        <w:tblW w:w="853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842"/>
        <w:gridCol w:w="1799"/>
        <w:gridCol w:w="1247"/>
        <w:gridCol w:w="1515"/>
      </w:tblGrid>
      <w:tr w:rsidR="007C3321" w:rsidRPr="003233E3" w14:paraId="231272A6" w14:textId="77777777" w:rsidTr="00E11A4A">
        <w:trPr>
          <w:jc w:val="center"/>
        </w:trPr>
        <w:tc>
          <w:tcPr>
            <w:tcW w:w="212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03F2C1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Characteristic Parameters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28A197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Growth Period</w:t>
            </w:r>
          </w:p>
        </w:tc>
        <w:tc>
          <w:tcPr>
            <w:tcW w:w="1799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00824F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4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9940FD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P</w:t>
            </w: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233E3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1515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31017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Pearson’ r</w:t>
            </w:r>
          </w:p>
        </w:tc>
      </w:tr>
      <w:tr w:rsidR="007C3321" w:rsidRPr="003233E3" w14:paraId="1DF8749D" w14:textId="77777777" w:rsidTr="00E11A4A">
        <w:trPr>
          <w:jc w:val="center"/>
        </w:trPr>
        <w:tc>
          <w:tcPr>
            <w:tcW w:w="2127" w:type="dxa"/>
            <w:vMerge w:val="restart"/>
            <w:tcBorders>
              <w:top w:val="single" w:sz="6" w:space="0" w:color="auto"/>
            </w:tcBorders>
            <w:vAlign w:val="center"/>
          </w:tcPr>
          <w:p w14:paraId="15C50F2B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Leaf area</w:t>
            </w:r>
          </w:p>
          <w:p w14:paraId="43E3955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（</w:t>
            </w: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cm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2</w:t>
            </w: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842" w:type="dxa"/>
            <w:tcBorders>
              <w:top w:val="single" w:sz="6" w:space="0" w:color="auto"/>
            </w:tcBorders>
            <w:vAlign w:val="center"/>
          </w:tcPr>
          <w:p w14:paraId="0CE46D8B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Trefoil stage</w:t>
            </w:r>
          </w:p>
        </w:tc>
        <w:tc>
          <w:tcPr>
            <w:tcW w:w="179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4B1F8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14:paraId="0706249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3.57236E-7</w:t>
            </w:r>
          </w:p>
        </w:tc>
        <w:tc>
          <w:tcPr>
            <w:tcW w:w="1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B66975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0.84645*</w:t>
            </w:r>
          </w:p>
        </w:tc>
      </w:tr>
      <w:tr w:rsidR="007C3321" w:rsidRPr="003233E3" w14:paraId="4584193A" w14:textId="77777777" w:rsidTr="00E11A4A">
        <w:trPr>
          <w:jc w:val="center"/>
        </w:trPr>
        <w:tc>
          <w:tcPr>
            <w:tcW w:w="2127" w:type="dxa"/>
            <w:vMerge/>
            <w:vAlign w:val="center"/>
          </w:tcPr>
          <w:p w14:paraId="5F9E6CF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5BC7604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Pre-tillering</w:t>
            </w:r>
            <w:r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stage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0AC64DA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47" w:type="dxa"/>
            <w:vAlign w:val="center"/>
          </w:tcPr>
          <w:p w14:paraId="749CE34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1.03253E-9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1C88AD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0.92242*</w:t>
            </w:r>
          </w:p>
        </w:tc>
      </w:tr>
      <w:tr w:rsidR="007C3321" w:rsidRPr="003233E3" w14:paraId="1BE6E3B9" w14:textId="77777777" w:rsidTr="00E11A4A">
        <w:trPr>
          <w:jc w:val="center"/>
        </w:trPr>
        <w:tc>
          <w:tcPr>
            <w:tcW w:w="2127" w:type="dxa"/>
            <w:vMerge/>
            <w:vAlign w:val="center"/>
          </w:tcPr>
          <w:p w14:paraId="77C890D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6469B94F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Late tillering stage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46F6FBDE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47" w:type="dxa"/>
            <w:vAlign w:val="center"/>
          </w:tcPr>
          <w:p w14:paraId="0C294A45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1.29195E-8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712EBA5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0.89019*</w:t>
            </w:r>
          </w:p>
        </w:tc>
      </w:tr>
      <w:tr w:rsidR="007C3321" w:rsidRPr="003233E3" w14:paraId="69405EBB" w14:textId="77777777" w:rsidTr="00E11A4A">
        <w:trPr>
          <w:jc w:val="center"/>
        </w:trPr>
        <w:tc>
          <w:tcPr>
            <w:tcW w:w="2127" w:type="dxa"/>
            <w:vMerge/>
            <w:vAlign w:val="center"/>
          </w:tcPr>
          <w:p w14:paraId="03BAEE5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3555AFE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Jointing stage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334940C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47" w:type="dxa"/>
            <w:vAlign w:val="center"/>
          </w:tcPr>
          <w:p w14:paraId="1C45E2D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4.5663E-12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01B0FF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0.94979*</w:t>
            </w:r>
          </w:p>
        </w:tc>
      </w:tr>
      <w:tr w:rsidR="007C3321" w:rsidRPr="003233E3" w14:paraId="6AA681D9" w14:textId="77777777" w:rsidTr="00E11A4A">
        <w:trPr>
          <w:jc w:val="center"/>
        </w:trPr>
        <w:tc>
          <w:tcPr>
            <w:tcW w:w="2127" w:type="dxa"/>
            <w:vMerge w:val="restart"/>
            <w:vAlign w:val="center"/>
          </w:tcPr>
          <w:p w14:paraId="657F0A4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Plant height</w:t>
            </w:r>
          </w:p>
          <w:p w14:paraId="55B9C6D7" w14:textId="77777777" w:rsidR="007C3321" w:rsidRPr="00683B1D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683B1D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（</w:t>
            </w:r>
            <w:r w:rsidRPr="00683B1D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cm</w:t>
            </w:r>
            <w:r w:rsidRPr="00683B1D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842" w:type="dxa"/>
            <w:vAlign w:val="center"/>
          </w:tcPr>
          <w:p w14:paraId="530E14C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Trefoil stage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E3FD4A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47" w:type="dxa"/>
            <w:vAlign w:val="center"/>
          </w:tcPr>
          <w:p w14:paraId="51CD297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1.00043E-10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6BD63B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848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21*</w:t>
            </w:r>
          </w:p>
        </w:tc>
      </w:tr>
      <w:tr w:rsidR="007C3321" w:rsidRPr="003233E3" w14:paraId="3EC6A2CD" w14:textId="77777777" w:rsidTr="00E11A4A">
        <w:trPr>
          <w:jc w:val="center"/>
        </w:trPr>
        <w:tc>
          <w:tcPr>
            <w:tcW w:w="2127" w:type="dxa"/>
            <w:vMerge/>
            <w:vAlign w:val="center"/>
          </w:tcPr>
          <w:p w14:paraId="10D0480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216851D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Pre-tillering</w:t>
            </w:r>
            <w:r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stage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3A17A2E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47" w:type="dxa"/>
            <w:vAlign w:val="center"/>
          </w:tcPr>
          <w:p w14:paraId="37D0776B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1.41311E-4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3820A0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0.72357*</w:t>
            </w:r>
          </w:p>
        </w:tc>
      </w:tr>
      <w:tr w:rsidR="007C3321" w:rsidRPr="003233E3" w14:paraId="3EB0006E" w14:textId="77777777" w:rsidTr="00E11A4A">
        <w:trPr>
          <w:jc w:val="center"/>
        </w:trPr>
        <w:tc>
          <w:tcPr>
            <w:tcW w:w="2127" w:type="dxa"/>
            <w:vMerge/>
            <w:vAlign w:val="center"/>
          </w:tcPr>
          <w:p w14:paraId="6560758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0899AD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Late tillering stage</w:t>
            </w:r>
          </w:p>
        </w:tc>
        <w:tc>
          <w:tcPr>
            <w:tcW w:w="1799" w:type="dxa"/>
            <w:tcBorders>
              <w:bottom w:val="nil"/>
            </w:tcBorders>
            <w:shd w:val="clear" w:color="auto" w:fill="auto"/>
            <w:vAlign w:val="center"/>
          </w:tcPr>
          <w:p w14:paraId="7A05883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14:paraId="4148621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2.50211E-6</w:t>
            </w:r>
          </w:p>
        </w:tc>
        <w:tc>
          <w:tcPr>
            <w:tcW w:w="1515" w:type="dxa"/>
            <w:tcBorders>
              <w:bottom w:val="nil"/>
            </w:tcBorders>
            <w:shd w:val="clear" w:color="auto" w:fill="auto"/>
            <w:vAlign w:val="center"/>
          </w:tcPr>
          <w:p w14:paraId="10E8667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0.78098*</w:t>
            </w:r>
          </w:p>
        </w:tc>
      </w:tr>
      <w:tr w:rsidR="007C3321" w:rsidRPr="003233E3" w14:paraId="257606EA" w14:textId="77777777" w:rsidTr="00E11A4A">
        <w:trPr>
          <w:jc w:val="center"/>
        </w:trPr>
        <w:tc>
          <w:tcPr>
            <w:tcW w:w="2127" w:type="dxa"/>
            <w:vMerge/>
            <w:tcBorders>
              <w:bottom w:val="nil"/>
            </w:tcBorders>
            <w:vAlign w:val="center"/>
          </w:tcPr>
          <w:p w14:paraId="010D58F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781A25B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Jointing stage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25A33E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24F444B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5.0194E-9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FDB78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0.87496*</w:t>
            </w:r>
          </w:p>
        </w:tc>
      </w:tr>
      <w:tr w:rsidR="007C3321" w:rsidRPr="003233E3" w14:paraId="2A21F183" w14:textId="77777777" w:rsidTr="00E11A4A">
        <w:trPr>
          <w:jc w:val="center"/>
        </w:trPr>
        <w:tc>
          <w:tcPr>
            <w:tcW w:w="2127" w:type="dxa"/>
            <w:vMerge w:val="restart"/>
            <w:tcBorders>
              <w:top w:val="nil"/>
            </w:tcBorders>
            <w:vAlign w:val="center"/>
          </w:tcPr>
          <w:p w14:paraId="3BF40F2F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Canopy temperature</w:t>
            </w:r>
          </w:p>
          <w:p w14:paraId="1CF73F3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（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543FE85B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Trefoil stage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C1D5AF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512F604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2.86352E-8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8C9AF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0.92809*</w:t>
            </w:r>
          </w:p>
        </w:tc>
      </w:tr>
      <w:tr w:rsidR="007C3321" w:rsidRPr="003233E3" w14:paraId="42F193E1" w14:textId="77777777" w:rsidTr="00E11A4A">
        <w:trPr>
          <w:jc w:val="center"/>
        </w:trPr>
        <w:tc>
          <w:tcPr>
            <w:tcW w:w="2127" w:type="dxa"/>
            <w:vMerge/>
            <w:vAlign w:val="center"/>
          </w:tcPr>
          <w:p w14:paraId="733B0B2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3B26B0F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Pre-tillering</w:t>
            </w:r>
            <w:r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stage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60457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46555CC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2.28567E-8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D58F9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0.92084*</w:t>
            </w:r>
          </w:p>
        </w:tc>
      </w:tr>
      <w:tr w:rsidR="007C3321" w:rsidRPr="003233E3" w14:paraId="4DBEC783" w14:textId="77777777" w:rsidTr="00E11A4A">
        <w:trPr>
          <w:jc w:val="center"/>
        </w:trPr>
        <w:tc>
          <w:tcPr>
            <w:tcW w:w="2127" w:type="dxa"/>
            <w:vMerge/>
            <w:vAlign w:val="center"/>
          </w:tcPr>
          <w:p w14:paraId="48C2EF4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962A77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Late tillering stage</w:t>
            </w:r>
          </w:p>
        </w:tc>
        <w:tc>
          <w:tcPr>
            <w:tcW w:w="17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BFB2A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4D34DD6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2.20982E-9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1F59A5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0.94821*</w:t>
            </w:r>
          </w:p>
        </w:tc>
      </w:tr>
      <w:tr w:rsidR="007C3321" w:rsidRPr="003233E3" w14:paraId="3126860C" w14:textId="77777777" w:rsidTr="00E11A4A">
        <w:trPr>
          <w:jc w:val="center"/>
        </w:trPr>
        <w:tc>
          <w:tcPr>
            <w:tcW w:w="2127" w:type="dxa"/>
            <w:vMerge/>
            <w:tcBorders>
              <w:bottom w:val="single" w:sz="18" w:space="0" w:color="auto"/>
            </w:tcBorders>
            <w:vAlign w:val="center"/>
          </w:tcPr>
          <w:p w14:paraId="2AF8CBC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18" w:space="0" w:color="auto"/>
            </w:tcBorders>
            <w:vAlign w:val="center"/>
          </w:tcPr>
          <w:p w14:paraId="25AD60D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Jointing stage</w:t>
            </w:r>
          </w:p>
        </w:tc>
        <w:tc>
          <w:tcPr>
            <w:tcW w:w="1799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0768D4A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47" w:type="dxa"/>
            <w:tcBorders>
              <w:top w:val="nil"/>
              <w:bottom w:val="single" w:sz="18" w:space="0" w:color="auto"/>
            </w:tcBorders>
            <w:vAlign w:val="center"/>
          </w:tcPr>
          <w:p w14:paraId="5BB2B52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2.06348E-8</w:t>
            </w:r>
          </w:p>
        </w:tc>
        <w:tc>
          <w:tcPr>
            <w:tcW w:w="1515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71DC72A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0.93106*</w:t>
            </w:r>
          </w:p>
        </w:tc>
      </w:tr>
    </w:tbl>
    <w:p w14:paraId="2DF14211" w14:textId="77777777" w:rsidR="007C3321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sz w:val="22"/>
          <w:szCs w:val="28"/>
          <w:lang w:val="en-GB"/>
        </w:rPr>
      </w:pPr>
      <w:r>
        <w:rPr>
          <w:rFonts w:ascii="Times New Roman" w:eastAsia="SimHei" w:hAnsi="Times New Roman" w:cs="Times New Roman"/>
          <w:sz w:val="22"/>
          <w:szCs w:val="28"/>
          <w:lang w:val="en-GB"/>
        </w:rPr>
        <w:t>(</w:t>
      </w:r>
      <w:r w:rsidRPr="00A35730">
        <w:rPr>
          <w:rFonts w:ascii="Times New Roman" w:eastAsia="SimHei" w:hAnsi="Times New Roman" w:cs="Times New Roman"/>
          <w:sz w:val="22"/>
          <w:szCs w:val="28"/>
          <w:lang w:val="en-GB"/>
        </w:rPr>
        <w:t>Note: *at the 0.05 level (two-tailed), correlation is significant.</w:t>
      </w:r>
      <w:r>
        <w:rPr>
          <w:rFonts w:ascii="Times New Roman" w:eastAsia="SimHei" w:hAnsi="Times New Roman" w:cs="Times New Roman"/>
          <w:sz w:val="22"/>
          <w:szCs w:val="28"/>
          <w:lang w:val="en-GB"/>
        </w:rPr>
        <w:t>)</w:t>
      </w:r>
    </w:p>
    <w:p w14:paraId="1B805980" w14:textId="77777777" w:rsidR="007C3321" w:rsidRPr="00F53734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sz w:val="22"/>
          <w:szCs w:val="28"/>
          <w:lang w:val="en-GB"/>
        </w:rPr>
      </w:pPr>
    </w:p>
    <w:p w14:paraId="25F63661" w14:textId="77777777" w:rsidR="007C3321" w:rsidRPr="0051786E" w:rsidRDefault="007C3321" w:rsidP="007C3321">
      <w:pPr>
        <w:adjustRightInd w:val="0"/>
        <w:snapToGrid w:val="0"/>
        <w:spacing w:line="276" w:lineRule="auto"/>
        <w:rPr>
          <w:rFonts w:ascii="Times New Roman" w:eastAsia="SimHei" w:hAnsi="Times New Roman" w:cs="Times New Roman"/>
          <w:b/>
          <w:bCs/>
          <w:color w:val="FF0000"/>
          <w:sz w:val="22"/>
          <w:szCs w:val="28"/>
          <w:lang w:val="en-GB"/>
        </w:rPr>
      </w:pPr>
      <w:r>
        <w:rPr>
          <w:rFonts w:ascii="Times New Roman" w:eastAsia="SimHei" w:hAnsi="Times New Roman" w:cs="Times New Roman"/>
          <w:b/>
          <w:bCs/>
          <w:color w:val="FF0000"/>
          <w:sz w:val="22"/>
          <w:szCs w:val="28"/>
          <w:lang w:val="en-GB"/>
        </w:rPr>
        <w:t>T</w:t>
      </w:r>
      <w:r>
        <w:rPr>
          <w:rFonts w:ascii="Times New Roman" w:eastAsia="SimHei" w:hAnsi="Times New Roman" w:cs="Times New Roman" w:hint="eastAsia"/>
          <w:b/>
          <w:bCs/>
          <w:color w:val="FF0000"/>
          <w:sz w:val="22"/>
          <w:szCs w:val="28"/>
          <w:lang w:val="en-GB"/>
        </w:rPr>
        <w:t>able</w:t>
      </w:r>
      <w:r>
        <w:rPr>
          <w:rFonts w:ascii="Times New Roman" w:eastAsia="SimHei" w:hAnsi="Times New Roman" w:cs="Times New Roman"/>
          <w:b/>
          <w:bCs/>
          <w:color w:val="FF0000"/>
          <w:sz w:val="22"/>
          <w:szCs w:val="28"/>
          <w:lang w:val="en-GB"/>
        </w:rPr>
        <w:t xml:space="preserve"> S8 </w:t>
      </w:r>
      <w:r w:rsidRPr="00EC4EA0">
        <w:rPr>
          <w:rFonts w:ascii="Times New Roman" w:eastAsia="SimHei" w:hAnsi="Times New Roman" w:cs="Times New Roman"/>
          <w:color w:val="FF0000"/>
          <w:sz w:val="22"/>
          <w:szCs w:val="28"/>
          <w:lang w:val="en-GB"/>
        </w:rPr>
        <w:t>Comparison of fitting analysis between the systematic and manual measurement values of phenotypic characteristic parameters in wheat growth period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985"/>
        <w:gridCol w:w="850"/>
        <w:gridCol w:w="1843"/>
      </w:tblGrid>
      <w:tr w:rsidR="007C3321" w:rsidRPr="003233E3" w14:paraId="6011D5A0" w14:textId="77777777" w:rsidTr="00E11A4A">
        <w:trPr>
          <w:trHeight w:val="543"/>
          <w:jc w:val="center"/>
        </w:trPr>
        <w:tc>
          <w:tcPr>
            <w:tcW w:w="1985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190E78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Characteristic Parameters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0EFA0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Growth Period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9B1CEF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Fitting equation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B1EBB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R</w:t>
            </w: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ACC51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val="en-GB"/>
              </w:rPr>
              <w:t>RSME</w:t>
            </w:r>
          </w:p>
        </w:tc>
      </w:tr>
      <w:tr w:rsidR="007C3321" w:rsidRPr="003233E3" w14:paraId="3FC6D77A" w14:textId="77777777" w:rsidTr="00E11A4A">
        <w:trPr>
          <w:trHeight w:val="351"/>
          <w:jc w:val="center"/>
        </w:trPr>
        <w:tc>
          <w:tcPr>
            <w:tcW w:w="1985" w:type="dxa"/>
            <w:vMerge w:val="restart"/>
            <w:tcBorders>
              <w:top w:val="single" w:sz="6" w:space="0" w:color="auto"/>
            </w:tcBorders>
            <w:vAlign w:val="center"/>
          </w:tcPr>
          <w:p w14:paraId="273D45E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Leaf area</w:t>
            </w:r>
          </w:p>
          <w:p w14:paraId="74AF5C2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（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cm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2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066FF91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Trefoil stage</w:t>
            </w: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10B40A5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y=1.125x+3.043</w:t>
            </w:r>
          </w:p>
        </w:tc>
        <w:tc>
          <w:tcPr>
            <w:tcW w:w="85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65FCEE9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0.7165</w:t>
            </w:r>
          </w:p>
        </w:tc>
        <w:tc>
          <w:tcPr>
            <w:tcW w:w="1843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335ADC6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1.112</w:t>
            </w:r>
          </w:p>
        </w:tc>
      </w:tr>
      <w:tr w:rsidR="007C3321" w:rsidRPr="003233E3" w14:paraId="1B3AEA2B" w14:textId="77777777" w:rsidTr="00E11A4A">
        <w:trPr>
          <w:trHeight w:val="286"/>
          <w:jc w:val="center"/>
        </w:trPr>
        <w:tc>
          <w:tcPr>
            <w:tcW w:w="1985" w:type="dxa"/>
            <w:vMerge/>
            <w:vAlign w:val="center"/>
          </w:tcPr>
          <w:p w14:paraId="4A453EA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819CFA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Pre-tillering</w:t>
            </w:r>
            <w:r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701CE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y=1.344x+2.681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10B97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0.8509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A78F8D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1.811</w:t>
            </w:r>
          </w:p>
        </w:tc>
      </w:tr>
      <w:tr w:rsidR="007C3321" w:rsidRPr="003233E3" w14:paraId="241A3FC8" w14:textId="77777777" w:rsidTr="00E11A4A">
        <w:trPr>
          <w:trHeight w:val="262"/>
          <w:jc w:val="center"/>
        </w:trPr>
        <w:tc>
          <w:tcPr>
            <w:tcW w:w="1985" w:type="dxa"/>
            <w:vMerge/>
            <w:vAlign w:val="center"/>
          </w:tcPr>
          <w:p w14:paraId="3E36343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7DC51F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Late tillering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00175F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y=1.238x-3.146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8D5A9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0.7924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D882B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2.365</w:t>
            </w:r>
          </w:p>
        </w:tc>
      </w:tr>
      <w:tr w:rsidR="007C3321" w:rsidRPr="003233E3" w14:paraId="4B071A68" w14:textId="77777777" w:rsidTr="00E11A4A">
        <w:trPr>
          <w:trHeight w:val="281"/>
          <w:jc w:val="center"/>
        </w:trPr>
        <w:tc>
          <w:tcPr>
            <w:tcW w:w="1985" w:type="dxa"/>
            <w:vMerge/>
            <w:tcBorders>
              <w:bottom w:val="nil"/>
            </w:tcBorders>
            <w:vAlign w:val="center"/>
          </w:tcPr>
          <w:p w14:paraId="1E0D9BB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1B6B5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Jointing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F114F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y=1.098x-0.238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BD7C8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0.9021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5F9C98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2.046</w:t>
            </w:r>
          </w:p>
        </w:tc>
      </w:tr>
      <w:tr w:rsidR="007C3321" w:rsidRPr="003233E3" w14:paraId="7B6C809D" w14:textId="77777777" w:rsidTr="00E11A4A">
        <w:trPr>
          <w:trHeight w:val="255"/>
          <w:jc w:val="center"/>
        </w:trPr>
        <w:tc>
          <w:tcPr>
            <w:tcW w:w="1985" w:type="dxa"/>
            <w:vMerge w:val="restart"/>
            <w:tcBorders>
              <w:top w:val="nil"/>
              <w:bottom w:val="nil"/>
            </w:tcBorders>
            <w:vAlign w:val="center"/>
          </w:tcPr>
          <w:p w14:paraId="6A8CE18B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Plant height</w:t>
            </w:r>
          </w:p>
          <w:p w14:paraId="39B58290" w14:textId="77777777" w:rsidR="007C3321" w:rsidRPr="00683B1D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683B1D">
              <w:rPr>
                <w:rFonts w:ascii="Times New Roman" w:eastAsia="SimSun" w:hAnsi="Times New Roman" w:cs="Times New Roman"/>
                <w:sz w:val="18"/>
                <w:szCs w:val="18"/>
              </w:rPr>
              <w:t>（</w:t>
            </w:r>
            <w:r w:rsidRPr="00683B1D">
              <w:rPr>
                <w:rFonts w:ascii="Times New Roman" w:eastAsia="SimSun" w:hAnsi="Times New Roman" w:cs="Times New Roman"/>
                <w:sz w:val="18"/>
                <w:szCs w:val="18"/>
              </w:rPr>
              <w:t>cm</w:t>
            </w:r>
            <w:r w:rsidRPr="00683B1D">
              <w:rPr>
                <w:rFonts w:ascii="Times New Roman" w:eastAsia="SimSu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5EABD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Trefoil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F28B8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y=0.5002x+3.833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DEA32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0.8397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25564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0.349</w:t>
            </w:r>
          </w:p>
        </w:tc>
      </w:tr>
      <w:tr w:rsidR="007C3321" w:rsidRPr="003233E3" w14:paraId="57B02880" w14:textId="77777777" w:rsidTr="00E11A4A">
        <w:trPr>
          <w:trHeight w:val="288"/>
          <w:jc w:val="center"/>
        </w:trPr>
        <w:tc>
          <w:tcPr>
            <w:tcW w:w="1985" w:type="dxa"/>
            <w:vMerge/>
            <w:tcBorders>
              <w:top w:val="nil"/>
              <w:bottom w:val="nil"/>
            </w:tcBorders>
            <w:vAlign w:val="center"/>
          </w:tcPr>
          <w:p w14:paraId="0C8F138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ECEBB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Pre-tillering</w:t>
            </w:r>
            <w:r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1AFAB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y=0.823x+2.443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10D2F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0.8464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790B37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1.971</w:t>
            </w:r>
          </w:p>
        </w:tc>
      </w:tr>
      <w:tr w:rsidR="007C3321" w:rsidRPr="003233E3" w14:paraId="2F77B401" w14:textId="77777777" w:rsidTr="00E11A4A">
        <w:trPr>
          <w:trHeight w:val="292"/>
          <w:jc w:val="center"/>
        </w:trPr>
        <w:tc>
          <w:tcPr>
            <w:tcW w:w="1985" w:type="dxa"/>
            <w:vMerge/>
            <w:tcBorders>
              <w:top w:val="nil"/>
              <w:bottom w:val="nil"/>
            </w:tcBorders>
            <w:vAlign w:val="center"/>
          </w:tcPr>
          <w:p w14:paraId="1C0EA98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89FFD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Late tillering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28177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y=1.228x-1.799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18498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0.8452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C8B29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2.139</w:t>
            </w:r>
          </w:p>
        </w:tc>
      </w:tr>
      <w:tr w:rsidR="007C3321" w:rsidRPr="003233E3" w14:paraId="0356983C" w14:textId="77777777" w:rsidTr="00E11A4A">
        <w:trPr>
          <w:trHeight w:val="282"/>
          <w:jc w:val="center"/>
        </w:trPr>
        <w:tc>
          <w:tcPr>
            <w:tcW w:w="1985" w:type="dxa"/>
            <w:vMerge/>
            <w:tcBorders>
              <w:top w:val="nil"/>
              <w:bottom w:val="nil"/>
            </w:tcBorders>
            <w:vAlign w:val="center"/>
          </w:tcPr>
          <w:p w14:paraId="1E4154EB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638AF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Jointing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D63C0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y=0.8273x+2.013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C8E74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0.8492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C69E0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2.429</w:t>
            </w:r>
          </w:p>
        </w:tc>
      </w:tr>
      <w:tr w:rsidR="007C3321" w:rsidRPr="003233E3" w14:paraId="06B31E26" w14:textId="77777777" w:rsidTr="00E11A4A">
        <w:trPr>
          <w:trHeight w:val="276"/>
          <w:jc w:val="center"/>
        </w:trPr>
        <w:tc>
          <w:tcPr>
            <w:tcW w:w="1985" w:type="dxa"/>
            <w:vMerge w:val="restart"/>
            <w:tcBorders>
              <w:top w:val="nil"/>
              <w:bottom w:val="single" w:sz="18" w:space="0" w:color="auto"/>
            </w:tcBorders>
            <w:vAlign w:val="center"/>
          </w:tcPr>
          <w:p w14:paraId="2C1AF1D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Canopy temperature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℃</w:t>
            </w:r>
            <w:r w:rsidRPr="003233E3">
              <w:rPr>
                <w:rFonts w:ascii="Times New Roman" w:eastAsia="SimSu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BBA55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Trefoil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C38A5E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y=0.571x+13.93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A03115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0.8613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87D2E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0.261</w:t>
            </w:r>
          </w:p>
        </w:tc>
      </w:tr>
      <w:tr w:rsidR="007C3321" w:rsidRPr="003233E3" w14:paraId="217112A4" w14:textId="77777777" w:rsidTr="00E11A4A">
        <w:trPr>
          <w:trHeight w:val="260"/>
          <w:jc w:val="center"/>
        </w:trPr>
        <w:tc>
          <w:tcPr>
            <w:tcW w:w="198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209841B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1CEB63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Pre-tillering</w:t>
            </w:r>
            <w:r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 xml:space="preserve">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7EDE6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y=0.8234x+6.416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26DA0E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0.8479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880D3E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1.285</w:t>
            </w:r>
          </w:p>
        </w:tc>
      </w:tr>
      <w:tr w:rsidR="007C3321" w:rsidRPr="003233E3" w14:paraId="287369F6" w14:textId="77777777" w:rsidTr="00E11A4A">
        <w:trPr>
          <w:trHeight w:val="235"/>
          <w:jc w:val="center"/>
        </w:trPr>
        <w:tc>
          <w:tcPr>
            <w:tcW w:w="198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09E4CEA9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D8DBE6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Late tillering stage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78CA5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y=0.9306x+0.604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F83A6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0.8991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E4B151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0.930</w:t>
            </w:r>
          </w:p>
        </w:tc>
      </w:tr>
      <w:tr w:rsidR="007C3321" w:rsidRPr="003233E3" w14:paraId="700A0A38" w14:textId="77777777" w:rsidTr="00E11A4A">
        <w:trPr>
          <w:trHeight w:val="243"/>
          <w:jc w:val="center"/>
        </w:trPr>
        <w:tc>
          <w:tcPr>
            <w:tcW w:w="198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6EB4CDAB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2943080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Jointing stage</w:t>
            </w:r>
          </w:p>
        </w:tc>
        <w:tc>
          <w:tcPr>
            <w:tcW w:w="1985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0B9754B4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y=0.7405x+5.564</w:t>
            </w:r>
          </w:p>
        </w:tc>
        <w:tc>
          <w:tcPr>
            <w:tcW w:w="850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4799294C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0.8669</w:t>
            </w:r>
          </w:p>
        </w:tc>
        <w:tc>
          <w:tcPr>
            <w:tcW w:w="1843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59D23362" w14:textId="77777777" w:rsidR="007C3321" w:rsidRPr="003233E3" w:rsidRDefault="007C3321" w:rsidP="00E11A4A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</w:pPr>
            <w:r w:rsidRPr="003233E3">
              <w:rPr>
                <w:rFonts w:ascii="Times New Roman" w:eastAsia="SimSun" w:hAnsi="Times New Roman" w:cs="Times New Roman"/>
                <w:sz w:val="18"/>
                <w:szCs w:val="18"/>
                <w:lang w:val="en-GB"/>
              </w:rPr>
              <w:t>0.436</w:t>
            </w:r>
          </w:p>
        </w:tc>
      </w:tr>
    </w:tbl>
    <w:p w14:paraId="4C36FB75" w14:textId="77777777" w:rsidR="007C3321" w:rsidRDefault="007C3321" w:rsidP="007C3321">
      <w:pPr>
        <w:adjustRightInd w:val="0"/>
        <w:snapToGrid w:val="0"/>
        <w:spacing w:line="276" w:lineRule="auto"/>
        <w:rPr>
          <w:rFonts w:ascii="Times New Roman" w:eastAsia="SimSun" w:hAnsi="Times New Roman" w:cs="Times New Roman"/>
          <w:sz w:val="15"/>
          <w:szCs w:val="15"/>
          <w:lang w:val="en-GB"/>
        </w:rPr>
      </w:pPr>
    </w:p>
    <w:bookmarkEnd w:id="5"/>
    <w:p w14:paraId="74598DBE" w14:textId="77777777" w:rsidR="007C3321" w:rsidRPr="00A04A97" w:rsidRDefault="007C3321" w:rsidP="007C3321">
      <w:pPr>
        <w:widowControl/>
        <w:adjustRightInd w:val="0"/>
        <w:snapToGrid w:val="0"/>
        <w:spacing w:line="276" w:lineRule="auto"/>
        <w:rPr>
          <w:rFonts w:ascii="Times New Roman" w:eastAsia="DengXian" w:hAnsi="Times New Roman" w:cs="Times New Roman"/>
          <w:color w:val="FF0000"/>
          <w:sz w:val="22"/>
          <w:szCs w:val="21"/>
        </w:rPr>
      </w:pPr>
      <w:r w:rsidRPr="00EE3389">
        <w:rPr>
          <w:rFonts w:ascii="Times New Roman" w:eastAsia="DengXian" w:hAnsi="Times New Roman" w:cs="Times New Roman"/>
          <w:b/>
          <w:bCs/>
          <w:color w:val="FF0000"/>
          <w:sz w:val="22"/>
          <w:szCs w:val="21"/>
        </w:rPr>
        <w:t>Table S</w:t>
      </w:r>
      <w:r>
        <w:rPr>
          <w:rFonts w:ascii="Times New Roman" w:eastAsia="DengXian" w:hAnsi="Times New Roman" w:cs="Times New Roman"/>
          <w:b/>
          <w:bCs/>
          <w:color w:val="FF0000"/>
          <w:sz w:val="22"/>
          <w:szCs w:val="21"/>
        </w:rPr>
        <w:t>9</w:t>
      </w:r>
      <w:r w:rsidRPr="00EE3389">
        <w:rPr>
          <w:rFonts w:ascii="Times New Roman" w:eastAsia="DengXian" w:hAnsi="Times New Roman" w:cs="Times New Roman"/>
          <w:b/>
          <w:bCs/>
          <w:color w:val="FF0000"/>
          <w:sz w:val="22"/>
          <w:szCs w:val="21"/>
        </w:rPr>
        <w:t xml:space="preserve">. </w:t>
      </w:r>
      <w:r w:rsidRPr="00EE3389">
        <w:rPr>
          <w:rFonts w:ascii="Times New Roman" w:eastAsia="DengXian" w:hAnsi="Times New Roman" w:cs="Times New Roman"/>
          <w:color w:val="FF0000"/>
          <w:sz w:val="22"/>
          <w:szCs w:val="21"/>
        </w:rPr>
        <w:t>The advantages and disadvantages</w:t>
      </w:r>
      <w:r w:rsidRPr="00EE3389">
        <w:rPr>
          <w:rFonts w:ascii="Times New Roman" w:eastAsia="DengXian" w:hAnsi="Times New Roman" w:cs="Times New Roman" w:hint="eastAsia"/>
          <w:color w:val="FF0000"/>
          <w:sz w:val="22"/>
          <w:szCs w:val="21"/>
        </w:rPr>
        <w:t xml:space="preserve"> </w:t>
      </w:r>
      <w:r w:rsidRPr="00EE3389">
        <w:rPr>
          <w:rFonts w:ascii="Times New Roman" w:eastAsia="DengXian" w:hAnsi="Times New Roman" w:cs="Times New Roman"/>
          <w:color w:val="FF0000"/>
          <w:sz w:val="22"/>
          <w:szCs w:val="21"/>
        </w:rPr>
        <w:t>of this system are compared with other platforms</w:t>
      </w:r>
    </w:p>
    <w:tbl>
      <w:tblPr>
        <w:tblStyle w:val="4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1843"/>
        <w:gridCol w:w="3119"/>
        <w:gridCol w:w="2777"/>
      </w:tblGrid>
      <w:tr w:rsidR="007C3321" w:rsidRPr="00F54F0D" w14:paraId="7040385E" w14:textId="77777777" w:rsidTr="00E11A4A">
        <w:trPr>
          <w:trHeight w:val="393"/>
          <w:jc w:val="center"/>
        </w:trPr>
        <w:tc>
          <w:tcPr>
            <w:tcW w:w="567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2A9FB4DA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4BE9C85D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Platform Type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2B88853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Advantages</w:t>
            </w:r>
          </w:p>
        </w:tc>
        <w:tc>
          <w:tcPr>
            <w:tcW w:w="2777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5C52D19C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Disadvantages</w:t>
            </w:r>
          </w:p>
        </w:tc>
      </w:tr>
      <w:tr w:rsidR="007C3321" w:rsidRPr="00F54F0D" w14:paraId="28FBDB70" w14:textId="77777777" w:rsidTr="00E11A4A">
        <w:trPr>
          <w:trHeight w:val="410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vAlign w:val="center"/>
          </w:tcPr>
          <w:p w14:paraId="6ABF6129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Indoor</w:t>
            </w:r>
          </w:p>
        </w:tc>
        <w:tc>
          <w:tcPr>
            <w:tcW w:w="1843" w:type="dxa"/>
            <w:tcBorders>
              <w:top w:val="single" w:sz="8" w:space="0" w:color="auto"/>
              <w:bottom w:val="nil"/>
            </w:tcBorders>
            <w:vAlign w:val="center"/>
          </w:tcPr>
          <w:p w14:paraId="4AFF5B34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Conveyor type</w:t>
            </w:r>
          </w:p>
        </w:tc>
        <w:tc>
          <w:tcPr>
            <w:tcW w:w="3119" w:type="dxa"/>
            <w:tcBorders>
              <w:top w:val="single" w:sz="8" w:space="0" w:color="auto"/>
              <w:bottom w:val="nil"/>
            </w:tcBorders>
            <w:vAlign w:val="center"/>
          </w:tcPr>
          <w:p w14:paraId="415AB6A7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High transmission efficiency, unaffected by harsh outdoor environments</w:t>
            </w:r>
          </w:p>
        </w:tc>
        <w:tc>
          <w:tcPr>
            <w:tcW w:w="2777" w:type="dxa"/>
            <w:vMerge w:val="restart"/>
            <w:tcBorders>
              <w:top w:val="single" w:sz="8" w:space="0" w:color="auto"/>
            </w:tcBorders>
            <w:vAlign w:val="center"/>
          </w:tcPr>
          <w:p w14:paraId="501DF990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High upfront investment and maintenance costs make it difficult to scale up; it can only be used on a fixed basis and cannot replace field phenotyping studies. </w:t>
            </w:r>
          </w:p>
        </w:tc>
      </w:tr>
      <w:tr w:rsidR="007C3321" w:rsidRPr="00F54F0D" w14:paraId="73BAF8BE" w14:textId="77777777" w:rsidTr="00E11A4A">
        <w:trPr>
          <w:jc w:val="center"/>
        </w:trPr>
        <w:tc>
          <w:tcPr>
            <w:tcW w:w="567" w:type="dxa"/>
            <w:vMerge/>
            <w:tcBorders>
              <w:bottom w:val="nil"/>
            </w:tcBorders>
            <w:vAlign w:val="center"/>
          </w:tcPr>
          <w:p w14:paraId="611E0E29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91216C1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Orbital type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25FFDE7B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color w:val="242021"/>
                <w:sz w:val="18"/>
                <w:szCs w:val="18"/>
              </w:rPr>
              <w:t>The operation process is relatively simple, and the site required for platform erection is small</w:t>
            </w:r>
          </w:p>
        </w:tc>
        <w:tc>
          <w:tcPr>
            <w:tcW w:w="2777" w:type="dxa"/>
            <w:vMerge/>
            <w:tcBorders>
              <w:bottom w:val="nil"/>
            </w:tcBorders>
            <w:vAlign w:val="center"/>
          </w:tcPr>
          <w:p w14:paraId="6406CB87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7C3321" w:rsidRPr="00F54F0D" w14:paraId="45A94B9B" w14:textId="77777777" w:rsidTr="00E11A4A">
        <w:trPr>
          <w:trHeight w:val="1373"/>
          <w:jc w:val="center"/>
        </w:trPr>
        <w:tc>
          <w:tcPr>
            <w:tcW w:w="567" w:type="dxa"/>
            <w:vMerge w:val="restart"/>
            <w:tcBorders>
              <w:top w:val="nil"/>
              <w:bottom w:val="nil"/>
            </w:tcBorders>
            <w:vAlign w:val="center"/>
          </w:tcPr>
          <w:p w14:paraId="66E59725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Outdoor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0E445AE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Fixed Rail Type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2051D285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Wide monitoring range, suitable for large scale phenotype data detection</w:t>
            </w:r>
          </w:p>
        </w:tc>
        <w:tc>
          <w:tcPr>
            <w:tcW w:w="2777" w:type="dxa"/>
            <w:tcBorders>
              <w:top w:val="nil"/>
              <w:bottom w:val="nil"/>
            </w:tcBorders>
            <w:vAlign w:val="center"/>
          </w:tcPr>
          <w:p w14:paraId="7E05F588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High investment and construction costs and the need for regular maintenance; susceptible to disruptions such as weather and environmental factors.</w:t>
            </w:r>
          </w:p>
        </w:tc>
      </w:tr>
      <w:tr w:rsidR="007C3321" w:rsidRPr="00F54F0D" w14:paraId="0EFF7306" w14:textId="77777777" w:rsidTr="00E11A4A">
        <w:trPr>
          <w:trHeight w:val="942"/>
          <w:jc w:val="center"/>
        </w:trPr>
        <w:tc>
          <w:tcPr>
            <w:tcW w:w="567" w:type="dxa"/>
            <w:vMerge/>
            <w:tcBorders>
              <w:top w:val="nil"/>
            </w:tcBorders>
            <w:vAlign w:val="center"/>
          </w:tcPr>
          <w:p w14:paraId="0AC6540D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59328EC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Drone Type</w:t>
            </w:r>
          </w:p>
        </w:tc>
        <w:tc>
          <w:tcPr>
            <w:tcW w:w="3119" w:type="dxa"/>
            <w:tcBorders>
              <w:top w:val="nil"/>
            </w:tcBorders>
            <w:vAlign w:val="center"/>
          </w:tcPr>
          <w:p w14:paraId="2995DA66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SimSun" w:hAnsi="Times New Roman" w:cs="Times New Roman"/>
                <w:sz w:val="18"/>
                <w:szCs w:val="18"/>
              </w:rPr>
              <w:t>High degree of freedom, wide monitoring range and large scale.</w:t>
            </w:r>
          </w:p>
        </w:tc>
        <w:tc>
          <w:tcPr>
            <w:tcW w:w="2777" w:type="dxa"/>
            <w:tcBorders>
              <w:top w:val="nil"/>
            </w:tcBorders>
            <w:vAlign w:val="center"/>
          </w:tcPr>
          <w:p w14:paraId="74E84DD9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High requirements for imaging sensors; limited by the UAV's carrying weight and endurance.</w:t>
            </w:r>
          </w:p>
        </w:tc>
      </w:tr>
      <w:tr w:rsidR="007C3321" w:rsidRPr="00F54F0D" w14:paraId="1D64A7E0" w14:textId="77777777" w:rsidTr="00E11A4A">
        <w:trPr>
          <w:trHeight w:val="660"/>
          <w:jc w:val="center"/>
        </w:trPr>
        <w:tc>
          <w:tcPr>
            <w:tcW w:w="567" w:type="dxa"/>
            <w:vMerge/>
            <w:tcBorders>
              <w:bottom w:val="single" w:sz="18" w:space="0" w:color="auto"/>
            </w:tcBorders>
            <w:vAlign w:val="center"/>
          </w:tcPr>
          <w:p w14:paraId="78EC63F3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  <w:vAlign w:val="center"/>
          </w:tcPr>
          <w:p w14:paraId="1FC35904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Vehicle-mounted</w:t>
            </w:r>
          </w:p>
        </w:tc>
        <w:tc>
          <w:tcPr>
            <w:tcW w:w="3119" w:type="dxa"/>
            <w:tcBorders>
              <w:bottom w:val="single" w:sz="18" w:space="0" w:color="auto"/>
            </w:tcBorders>
            <w:vAlign w:val="center"/>
          </w:tcPr>
          <w:p w14:paraId="243AAC1F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SimSun" w:hAnsi="Times New Roman" w:cs="Times New Roman"/>
                <w:sz w:val="18"/>
                <w:szCs w:val="18"/>
              </w:rPr>
              <w:t>Automatic navigation is available, which is less costly, reduces manpower and improves work efficiency.</w:t>
            </w:r>
          </w:p>
        </w:tc>
        <w:tc>
          <w:tcPr>
            <w:tcW w:w="2777" w:type="dxa"/>
            <w:tcBorders>
              <w:bottom w:val="single" w:sz="18" w:space="0" w:color="auto"/>
            </w:tcBorders>
            <w:vAlign w:val="center"/>
          </w:tcPr>
          <w:p w14:paraId="79E9E78B" w14:textId="77777777" w:rsidR="007C3321" w:rsidRPr="00F54F0D" w:rsidRDefault="007C3321" w:rsidP="00E11A4A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F54F0D">
              <w:rPr>
                <w:rFonts w:ascii="Times New Roman" w:eastAsia="DengXian" w:hAnsi="Times New Roman" w:cs="Times New Roman"/>
                <w:sz w:val="18"/>
                <w:szCs w:val="18"/>
              </w:rPr>
              <w:t>Impact on imaging quality due to uneven road surface and equipment shake; affects crop growth.</w:t>
            </w:r>
          </w:p>
        </w:tc>
      </w:tr>
    </w:tbl>
    <w:p w14:paraId="3988F0E7" w14:textId="77777777" w:rsidR="007C3321" w:rsidRPr="007249CC" w:rsidRDefault="007C3321" w:rsidP="007C3321">
      <w:pPr>
        <w:widowControl/>
        <w:adjustRightInd w:val="0"/>
        <w:snapToGrid w:val="0"/>
        <w:spacing w:line="276" w:lineRule="auto"/>
        <w:rPr>
          <w:rFonts w:ascii="Times New Roman" w:eastAsia="SimSun" w:hAnsi="Times New Roman" w:cs="Times New Roman"/>
          <w:sz w:val="15"/>
          <w:szCs w:val="15"/>
        </w:rPr>
      </w:pPr>
    </w:p>
    <w:p w14:paraId="4F17A86B" w14:textId="1D9C596B" w:rsidR="00C622B0" w:rsidRPr="007C3321" w:rsidRDefault="00C622B0" w:rsidP="007C3321">
      <w:bookmarkStart w:id="6" w:name="_GoBack"/>
      <w:bookmarkEnd w:id="6"/>
    </w:p>
    <w:sectPr w:rsidR="00C622B0" w:rsidRPr="007C3321" w:rsidSect="00FA33B2">
      <w:footerReference w:type="default" r:id="rId11"/>
      <w:pgSz w:w="11906" w:h="16838"/>
      <w:pgMar w:top="1814" w:right="1418" w:bottom="1814" w:left="1418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7B639" w14:textId="77777777" w:rsidR="00D84B45" w:rsidRDefault="00D84B45" w:rsidP="002F677C">
      <w:r>
        <w:separator/>
      </w:r>
    </w:p>
  </w:endnote>
  <w:endnote w:type="continuationSeparator" w:id="0">
    <w:p w14:paraId="76883123" w14:textId="77777777" w:rsidR="00D84B45" w:rsidRDefault="00D84B45" w:rsidP="002F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FZSSK--GBK1-0">
    <w:altName w:val="Cambria"/>
    <w:panose1 w:val="00000000000000000000"/>
    <w:charset w:val="00"/>
    <w:family w:val="roman"/>
    <w:notTrueType/>
    <w:pitch w:val="default"/>
  </w:font>
  <w:font w:name="MicrosoftYaHei">
    <w:altName w:val="Cambria"/>
    <w:panose1 w:val="00000000000000000000"/>
    <w:charset w:val="00"/>
    <w:family w:val="roman"/>
    <w:notTrueType/>
    <w:pitch w:val="default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5551671"/>
      <w:docPartObj>
        <w:docPartGallery w:val="AutoText"/>
      </w:docPartObj>
    </w:sdtPr>
    <w:sdtEndPr/>
    <w:sdtContent>
      <w:p w14:paraId="464810C7" w14:textId="77777777" w:rsidR="00B10E68" w:rsidRDefault="007C332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C3321">
          <w:rPr>
            <w:noProof/>
            <w:lang w:val="zh-CN"/>
          </w:rPr>
          <w:t>3</w:t>
        </w:r>
        <w:r>
          <w:fldChar w:fldCharType="end"/>
        </w:r>
      </w:p>
    </w:sdtContent>
  </w:sdt>
  <w:p w14:paraId="55B87756" w14:textId="77777777" w:rsidR="00B10E68" w:rsidRDefault="007C33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79948" w14:textId="77777777" w:rsidR="00D84B45" w:rsidRDefault="00D84B45" w:rsidP="002F677C">
      <w:r>
        <w:separator/>
      </w:r>
    </w:p>
  </w:footnote>
  <w:footnote w:type="continuationSeparator" w:id="0">
    <w:p w14:paraId="27476ADD" w14:textId="77777777" w:rsidR="00D84B45" w:rsidRDefault="00D84B45" w:rsidP="002F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A97084"/>
    <w:multiLevelType w:val="hybridMultilevel"/>
    <w:tmpl w:val="9E1287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840363"/>
    <w:multiLevelType w:val="hybridMultilevel"/>
    <w:tmpl w:val="991416C8"/>
    <w:lvl w:ilvl="0" w:tplc="74567582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E914282"/>
    <w:multiLevelType w:val="hybridMultilevel"/>
    <w:tmpl w:val="509268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3F0"/>
    <w:rsid w:val="00000C05"/>
    <w:rsid w:val="000072F3"/>
    <w:rsid w:val="000102CB"/>
    <w:rsid w:val="000110AD"/>
    <w:rsid w:val="00020769"/>
    <w:rsid w:val="000244D3"/>
    <w:rsid w:val="000249E1"/>
    <w:rsid w:val="00026831"/>
    <w:rsid w:val="00030971"/>
    <w:rsid w:val="00042587"/>
    <w:rsid w:val="00042D5C"/>
    <w:rsid w:val="0004438E"/>
    <w:rsid w:val="000744D2"/>
    <w:rsid w:val="00094A36"/>
    <w:rsid w:val="00096422"/>
    <w:rsid w:val="000A48F3"/>
    <w:rsid w:val="000B2858"/>
    <w:rsid w:val="000B668E"/>
    <w:rsid w:val="000B706D"/>
    <w:rsid w:val="000C09BA"/>
    <w:rsid w:val="000D5B48"/>
    <w:rsid w:val="000E3A83"/>
    <w:rsid w:val="000E64AE"/>
    <w:rsid w:val="000E6969"/>
    <w:rsid w:val="000F3DDE"/>
    <w:rsid w:val="00100ADA"/>
    <w:rsid w:val="001076D8"/>
    <w:rsid w:val="00107E61"/>
    <w:rsid w:val="00116268"/>
    <w:rsid w:val="001168C5"/>
    <w:rsid w:val="00117403"/>
    <w:rsid w:val="00121B2F"/>
    <w:rsid w:val="001252A7"/>
    <w:rsid w:val="00133C5B"/>
    <w:rsid w:val="0014044E"/>
    <w:rsid w:val="00143691"/>
    <w:rsid w:val="001440AC"/>
    <w:rsid w:val="00144FAB"/>
    <w:rsid w:val="00145EA7"/>
    <w:rsid w:val="00150037"/>
    <w:rsid w:val="00152F7A"/>
    <w:rsid w:val="001554B6"/>
    <w:rsid w:val="00156D69"/>
    <w:rsid w:val="0016661B"/>
    <w:rsid w:val="001853F0"/>
    <w:rsid w:val="00187A3B"/>
    <w:rsid w:val="001A124B"/>
    <w:rsid w:val="001A2F1D"/>
    <w:rsid w:val="001A5779"/>
    <w:rsid w:val="001B6FC4"/>
    <w:rsid w:val="001B7A8B"/>
    <w:rsid w:val="001C2133"/>
    <w:rsid w:val="001C6993"/>
    <w:rsid w:val="001D0669"/>
    <w:rsid w:val="001D5215"/>
    <w:rsid w:val="001D5406"/>
    <w:rsid w:val="001E4003"/>
    <w:rsid w:val="001E7FBA"/>
    <w:rsid w:val="00203CE1"/>
    <w:rsid w:val="00206532"/>
    <w:rsid w:val="00206DCC"/>
    <w:rsid w:val="002138F2"/>
    <w:rsid w:val="0021752C"/>
    <w:rsid w:val="00217663"/>
    <w:rsid w:val="00217DD4"/>
    <w:rsid w:val="00225BD6"/>
    <w:rsid w:val="00233410"/>
    <w:rsid w:val="00244057"/>
    <w:rsid w:val="002474A4"/>
    <w:rsid w:val="00256230"/>
    <w:rsid w:val="002575A0"/>
    <w:rsid w:val="00257ED9"/>
    <w:rsid w:val="00276209"/>
    <w:rsid w:val="00286D92"/>
    <w:rsid w:val="0029208D"/>
    <w:rsid w:val="00292CAB"/>
    <w:rsid w:val="00293EBD"/>
    <w:rsid w:val="00294A20"/>
    <w:rsid w:val="002A6F1B"/>
    <w:rsid w:val="002C008A"/>
    <w:rsid w:val="002C2C51"/>
    <w:rsid w:val="002C5306"/>
    <w:rsid w:val="002D07F6"/>
    <w:rsid w:val="002D6330"/>
    <w:rsid w:val="002E1D7C"/>
    <w:rsid w:val="002E23F5"/>
    <w:rsid w:val="002F64DB"/>
    <w:rsid w:val="002F677C"/>
    <w:rsid w:val="00302C76"/>
    <w:rsid w:val="00312595"/>
    <w:rsid w:val="003129B9"/>
    <w:rsid w:val="0031595B"/>
    <w:rsid w:val="00317682"/>
    <w:rsid w:val="00327F93"/>
    <w:rsid w:val="003318FA"/>
    <w:rsid w:val="00332356"/>
    <w:rsid w:val="0033314A"/>
    <w:rsid w:val="003370EA"/>
    <w:rsid w:val="003461F7"/>
    <w:rsid w:val="003619AB"/>
    <w:rsid w:val="00365897"/>
    <w:rsid w:val="00372DA5"/>
    <w:rsid w:val="00384CAC"/>
    <w:rsid w:val="003913D4"/>
    <w:rsid w:val="003A1DEE"/>
    <w:rsid w:val="003A2285"/>
    <w:rsid w:val="003A409B"/>
    <w:rsid w:val="003A58A9"/>
    <w:rsid w:val="003B2E4B"/>
    <w:rsid w:val="003D420E"/>
    <w:rsid w:val="003E0995"/>
    <w:rsid w:val="003E0BC4"/>
    <w:rsid w:val="0040226E"/>
    <w:rsid w:val="00403BEA"/>
    <w:rsid w:val="00406C94"/>
    <w:rsid w:val="004075B4"/>
    <w:rsid w:val="00412CC2"/>
    <w:rsid w:val="0041444E"/>
    <w:rsid w:val="00416A84"/>
    <w:rsid w:val="004170EC"/>
    <w:rsid w:val="004200C1"/>
    <w:rsid w:val="00420193"/>
    <w:rsid w:val="00423D0B"/>
    <w:rsid w:val="004250EF"/>
    <w:rsid w:val="004306FF"/>
    <w:rsid w:val="0043770E"/>
    <w:rsid w:val="004460D9"/>
    <w:rsid w:val="00446366"/>
    <w:rsid w:val="0045161D"/>
    <w:rsid w:val="00471475"/>
    <w:rsid w:val="0047161D"/>
    <w:rsid w:val="00475003"/>
    <w:rsid w:val="00480B36"/>
    <w:rsid w:val="0048582B"/>
    <w:rsid w:val="004A13E8"/>
    <w:rsid w:val="004B19FF"/>
    <w:rsid w:val="004B4EFB"/>
    <w:rsid w:val="004C1327"/>
    <w:rsid w:val="004C3C76"/>
    <w:rsid w:val="004C68D3"/>
    <w:rsid w:val="004D5864"/>
    <w:rsid w:val="004E42CE"/>
    <w:rsid w:val="004E7959"/>
    <w:rsid w:val="004F3013"/>
    <w:rsid w:val="004F71C5"/>
    <w:rsid w:val="005002E7"/>
    <w:rsid w:val="00510E4A"/>
    <w:rsid w:val="00511ECF"/>
    <w:rsid w:val="00520413"/>
    <w:rsid w:val="00524EA6"/>
    <w:rsid w:val="0052695A"/>
    <w:rsid w:val="005301D4"/>
    <w:rsid w:val="005329E4"/>
    <w:rsid w:val="005349BC"/>
    <w:rsid w:val="00543986"/>
    <w:rsid w:val="00560312"/>
    <w:rsid w:val="005618B7"/>
    <w:rsid w:val="005673A1"/>
    <w:rsid w:val="00570342"/>
    <w:rsid w:val="00576947"/>
    <w:rsid w:val="00580ECC"/>
    <w:rsid w:val="00584F06"/>
    <w:rsid w:val="00586FF9"/>
    <w:rsid w:val="005873E9"/>
    <w:rsid w:val="00592504"/>
    <w:rsid w:val="005940FE"/>
    <w:rsid w:val="005A327D"/>
    <w:rsid w:val="005B1CF4"/>
    <w:rsid w:val="005C2237"/>
    <w:rsid w:val="005C4470"/>
    <w:rsid w:val="005D0A29"/>
    <w:rsid w:val="005D21D6"/>
    <w:rsid w:val="005D470A"/>
    <w:rsid w:val="005D69FD"/>
    <w:rsid w:val="005E75D0"/>
    <w:rsid w:val="005F04D3"/>
    <w:rsid w:val="005F0CAF"/>
    <w:rsid w:val="00610F50"/>
    <w:rsid w:val="00612984"/>
    <w:rsid w:val="006135D7"/>
    <w:rsid w:val="006162E9"/>
    <w:rsid w:val="00624629"/>
    <w:rsid w:val="00630EBE"/>
    <w:rsid w:val="0063289E"/>
    <w:rsid w:val="00641D73"/>
    <w:rsid w:val="00643305"/>
    <w:rsid w:val="00643747"/>
    <w:rsid w:val="0065185B"/>
    <w:rsid w:val="00652ED6"/>
    <w:rsid w:val="0065555A"/>
    <w:rsid w:val="006579AC"/>
    <w:rsid w:val="00665CC6"/>
    <w:rsid w:val="00671A83"/>
    <w:rsid w:val="00682468"/>
    <w:rsid w:val="006825C3"/>
    <w:rsid w:val="006A0D57"/>
    <w:rsid w:val="006A4D3A"/>
    <w:rsid w:val="006A60B9"/>
    <w:rsid w:val="006B4C9C"/>
    <w:rsid w:val="006C0A7A"/>
    <w:rsid w:val="006C65FB"/>
    <w:rsid w:val="006C6CE2"/>
    <w:rsid w:val="006D41F9"/>
    <w:rsid w:val="006E2A21"/>
    <w:rsid w:val="006E33C2"/>
    <w:rsid w:val="006E7662"/>
    <w:rsid w:val="006F4E25"/>
    <w:rsid w:val="00701D8F"/>
    <w:rsid w:val="00721511"/>
    <w:rsid w:val="00726F27"/>
    <w:rsid w:val="00730BF5"/>
    <w:rsid w:val="00732097"/>
    <w:rsid w:val="00732FC0"/>
    <w:rsid w:val="0073586A"/>
    <w:rsid w:val="00745113"/>
    <w:rsid w:val="00745BE0"/>
    <w:rsid w:val="007467EA"/>
    <w:rsid w:val="007509C5"/>
    <w:rsid w:val="00750EFE"/>
    <w:rsid w:val="00752565"/>
    <w:rsid w:val="00752993"/>
    <w:rsid w:val="0075456D"/>
    <w:rsid w:val="00754924"/>
    <w:rsid w:val="00757247"/>
    <w:rsid w:val="007619CC"/>
    <w:rsid w:val="0076305C"/>
    <w:rsid w:val="00770584"/>
    <w:rsid w:val="007716E9"/>
    <w:rsid w:val="007739C4"/>
    <w:rsid w:val="007744F3"/>
    <w:rsid w:val="00777F8A"/>
    <w:rsid w:val="00781ABE"/>
    <w:rsid w:val="0078618D"/>
    <w:rsid w:val="00790B21"/>
    <w:rsid w:val="007929AE"/>
    <w:rsid w:val="00793E29"/>
    <w:rsid w:val="007A7EDA"/>
    <w:rsid w:val="007B03CA"/>
    <w:rsid w:val="007B393C"/>
    <w:rsid w:val="007C3321"/>
    <w:rsid w:val="007C40D3"/>
    <w:rsid w:val="007D1F0C"/>
    <w:rsid w:val="007D591C"/>
    <w:rsid w:val="007E469D"/>
    <w:rsid w:val="007E5E98"/>
    <w:rsid w:val="007E7D8D"/>
    <w:rsid w:val="007F298A"/>
    <w:rsid w:val="00801B8D"/>
    <w:rsid w:val="00801FA1"/>
    <w:rsid w:val="008127B9"/>
    <w:rsid w:val="00817346"/>
    <w:rsid w:val="0082347D"/>
    <w:rsid w:val="0082359B"/>
    <w:rsid w:val="008237CB"/>
    <w:rsid w:val="0082539E"/>
    <w:rsid w:val="00827C3B"/>
    <w:rsid w:val="00832F23"/>
    <w:rsid w:val="008421F4"/>
    <w:rsid w:val="008458A2"/>
    <w:rsid w:val="00846FC2"/>
    <w:rsid w:val="008517C8"/>
    <w:rsid w:val="00851A8A"/>
    <w:rsid w:val="00854C99"/>
    <w:rsid w:val="0086013B"/>
    <w:rsid w:val="0086086B"/>
    <w:rsid w:val="0086792C"/>
    <w:rsid w:val="0087263C"/>
    <w:rsid w:val="008800A5"/>
    <w:rsid w:val="00882807"/>
    <w:rsid w:val="00883388"/>
    <w:rsid w:val="008840BC"/>
    <w:rsid w:val="0088660B"/>
    <w:rsid w:val="00890866"/>
    <w:rsid w:val="00895367"/>
    <w:rsid w:val="008A261D"/>
    <w:rsid w:val="008C0233"/>
    <w:rsid w:val="008C32E5"/>
    <w:rsid w:val="008D5E59"/>
    <w:rsid w:val="008E0F8A"/>
    <w:rsid w:val="00902793"/>
    <w:rsid w:val="009028B9"/>
    <w:rsid w:val="00905623"/>
    <w:rsid w:val="009058F4"/>
    <w:rsid w:val="00905914"/>
    <w:rsid w:val="00911BBE"/>
    <w:rsid w:val="00914A4D"/>
    <w:rsid w:val="00917F60"/>
    <w:rsid w:val="00921699"/>
    <w:rsid w:val="00924C3E"/>
    <w:rsid w:val="00930B59"/>
    <w:rsid w:val="00945377"/>
    <w:rsid w:val="009574DE"/>
    <w:rsid w:val="009616DC"/>
    <w:rsid w:val="0096247A"/>
    <w:rsid w:val="009640AF"/>
    <w:rsid w:val="00964BB6"/>
    <w:rsid w:val="00966A61"/>
    <w:rsid w:val="00971E2D"/>
    <w:rsid w:val="0097298C"/>
    <w:rsid w:val="00975B5B"/>
    <w:rsid w:val="00977648"/>
    <w:rsid w:val="00985588"/>
    <w:rsid w:val="00990B92"/>
    <w:rsid w:val="009B0FA6"/>
    <w:rsid w:val="009B3E8D"/>
    <w:rsid w:val="009B7132"/>
    <w:rsid w:val="009B7ED6"/>
    <w:rsid w:val="009C068D"/>
    <w:rsid w:val="009C3A54"/>
    <w:rsid w:val="009C4DBB"/>
    <w:rsid w:val="009D693F"/>
    <w:rsid w:val="009D7D97"/>
    <w:rsid w:val="009E7EDA"/>
    <w:rsid w:val="009F0AE2"/>
    <w:rsid w:val="009F1396"/>
    <w:rsid w:val="00A005DB"/>
    <w:rsid w:val="00A00700"/>
    <w:rsid w:val="00A03815"/>
    <w:rsid w:val="00A06F90"/>
    <w:rsid w:val="00A07458"/>
    <w:rsid w:val="00A13B17"/>
    <w:rsid w:val="00A217FA"/>
    <w:rsid w:val="00A254EB"/>
    <w:rsid w:val="00A260BE"/>
    <w:rsid w:val="00A2715B"/>
    <w:rsid w:val="00A323DC"/>
    <w:rsid w:val="00A3459B"/>
    <w:rsid w:val="00A40E93"/>
    <w:rsid w:val="00A421D9"/>
    <w:rsid w:val="00A4634B"/>
    <w:rsid w:val="00A57E40"/>
    <w:rsid w:val="00A63751"/>
    <w:rsid w:val="00A652EB"/>
    <w:rsid w:val="00A73AD6"/>
    <w:rsid w:val="00A74B8D"/>
    <w:rsid w:val="00A750DB"/>
    <w:rsid w:val="00A7710C"/>
    <w:rsid w:val="00A77A01"/>
    <w:rsid w:val="00A81E0D"/>
    <w:rsid w:val="00A81FF6"/>
    <w:rsid w:val="00A93405"/>
    <w:rsid w:val="00A9618A"/>
    <w:rsid w:val="00AA0957"/>
    <w:rsid w:val="00AA51D9"/>
    <w:rsid w:val="00AA62B1"/>
    <w:rsid w:val="00AA7999"/>
    <w:rsid w:val="00AB0B99"/>
    <w:rsid w:val="00AC18A1"/>
    <w:rsid w:val="00AD5BB7"/>
    <w:rsid w:val="00B02AC8"/>
    <w:rsid w:val="00B1389D"/>
    <w:rsid w:val="00B2069D"/>
    <w:rsid w:val="00B23E78"/>
    <w:rsid w:val="00B2587F"/>
    <w:rsid w:val="00B34A36"/>
    <w:rsid w:val="00B426D2"/>
    <w:rsid w:val="00B5051B"/>
    <w:rsid w:val="00B52DB4"/>
    <w:rsid w:val="00B54E92"/>
    <w:rsid w:val="00B61E0B"/>
    <w:rsid w:val="00B767FC"/>
    <w:rsid w:val="00B76A7C"/>
    <w:rsid w:val="00B878AC"/>
    <w:rsid w:val="00B9189B"/>
    <w:rsid w:val="00B91B67"/>
    <w:rsid w:val="00B96CC1"/>
    <w:rsid w:val="00BA2016"/>
    <w:rsid w:val="00BA3521"/>
    <w:rsid w:val="00BB3B8A"/>
    <w:rsid w:val="00BB7B73"/>
    <w:rsid w:val="00BC1CCD"/>
    <w:rsid w:val="00BC3FF7"/>
    <w:rsid w:val="00BD6521"/>
    <w:rsid w:val="00BF7612"/>
    <w:rsid w:val="00C00272"/>
    <w:rsid w:val="00C16EB8"/>
    <w:rsid w:val="00C20659"/>
    <w:rsid w:val="00C225DE"/>
    <w:rsid w:val="00C24C39"/>
    <w:rsid w:val="00C270F4"/>
    <w:rsid w:val="00C2762F"/>
    <w:rsid w:val="00C46236"/>
    <w:rsid w:val="00C47F18"/>
    <w:rsid w:val="00C57A1D"/>
    <w:rsid w:val="00C6102B"/>
    <w:rsid w:val="00C622B0"/>
    <w:rsid w:val="00C8120E"/>
    <w:rsid w:val="00C81465"/>
    <w:rsid w:val="00C854A8"/>
    <w:rsid w:val="00C86822"/>
    <w:rsid w:val="00C86830"/>
    <w:rsid w:val="00C9010F"/>
    <w:rsid w:val="00C92AB1"/>
    <w:rsid w:val="00C9569C"/>
    <w:rsid w:val="00C971B0"/>
    <w:rsid w:val="00C979FF"/>
    <w:rsid w:val="00CB76CD"/>
    <w:rsid w:val="00CC54DD"/>
    <w:rsid w:val="00CD3522"/>
    <w:rsid w:val="00CD49CB"/>
    <w:rsid w:val="00CD5229"/>
    <w:rsid w:val="00CF44EF"/>
    <w:rsid w:val="00CF78FE"/>
    <w:rsid w:val="00D0063C"/>
    <w:rsid w:val="00D01AD4"/>
    <w:rsid w:val="00D37637"/>
    <w:rsid w:val="00D52812"/>
    <w:rsid w:val="00D60543"/>
    <w:rsid w:val="00D63607"/>
    <w:rsid w:val="00D65C1B"/>
    <w:rsid w:val="00D7664D"/>
    <w:rsid w:val="00D83794"/>
    <w:rsid w:val="00D84B45"/>
    <w:rsid w:val="00D86137"/>
    <w:rsid w:val="00D95378"/>
    <w:rsid w:val="00DA2BE3"/>
    <w:rsid w:val="00DB76CE"/>
    <w:rsid w:val="00DC0DF3"/>
    <w:rsid w:val="00DC682F"/>
    <w:rsid w:val="00DE30D3"/>
    <w:rsid w:val="00DE4275"/>
    <w:rsid w:val="00DE53C0"/>
    <w:rsid w:val="00DF0EB7"/>
    <w:rsid w:val="00E00B8B"/>
    <w:rsid w:val="00E0556E"/>
    <w:rsid w:val="00E13199"/>
    <w:rsid w:val="00E24820"/>
    <w:rsid w:val="00E33224"/>
    <w:rsid w:val="00E420D6"/>
    <w:rsid w:val="00E52945"/>
    <w:rsid w:val="00E60C19"/>
    <w:rsid w:val="00E642F9"/>
    <w:rsid w:val="00E701E6"/>
    <w:rsid w:val="00E73DBD"/>
    <w:rsid w:val="00E82FA4"/>
    <w:rsid w:val="00E9773D"/>
    <w:rsid w:val="00E97C05"/>
    <w:rsid w:val="00EB12D9"/>
    <w:rsid w:val="00EB6158"/>
    <w:rsid w:val="00EB77C8"/>
    <w:rsid w:val="00EC37A5"/>
    <w:rsid w:val="00ED2489"/>
    <w:rsid w:val="00ED3396"/>
    <w:rsid w:val="00ED6F43"/>
    <w:rsid w:val="00EF1CCD"/>
    <w:rsid w:val="00EF2AB6"/>
    <w:rsid w:val="00EF2C90"/>
    <w:rsid w:val="00F02FA1"/>
    <w:rsid w:val="00F049EC"/>
    <w:rsid w:val="00F11A9D"/>
    <w:rsid w:val="00F11ADC"/>
    <w:rsid w:val="00F12844"/>
    <w:rsid w:val="00F15628"/>
    <w:rsid w:val="00F17724"/>
    <w:rsid w:val="00F22EBE"/>
    <w:rsid w:val="00F23320"/>
    <w:rsid w:val="00F35CA3"/>
    <w:rsid w:val="00F36620"/>
    <w:rsid w:val="00F41119"/>
    <w:rsid w:val="00F43FD7"/>
    <w:rsid w:val="00F47FBF"/>
    <w:rsid w:val="00F55AD5"/>
    <w:rsid w:val="00F60431"/>
    <w:rsid w:val="00F8256C"/>
    <w:rsid w:val="00FA17D4"/>
    <w:rsid w:val="00FA4566"/>
    <w:rsid w:val="00FB3D70"/>
    <w:rsid w:val="00FC2005"/>
    <w:rsid w:val="00FC3280"/>
    <w:rsid w:val="00FD0F83"/>
    <w:rsid w:val="00FD64F1"/>
    <w:rsid w:val="00FD682C"/>
    <w:rsid w:val="00FE4F87"/>
    <w:rsid w:val="00FE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1583E"/>
  <w15:chartTrackingRefBased/>
  <w15:docId w15:val="{6A7FC955-E4B1-4A89-9D3A-EF68ED6B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93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6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F677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F6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F677C"/>
    <w:rPr>
      <w:sz w:val="18"/>
      <w:szCs w:val="18"/>
    </w:rPr>
  </w:style>
  <w:style w:type="table" w:customStyle="1" w:styleId="1">
    <w:name w:val="网格型1"/>
    <w:basedOn w:val="TableNormal"/>
    <w:next w:val="TableGrid"/>
    <w:qFormat/>
    <w:rsid w:val="00561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qFormat/>
    <w:rsid w:val="00561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TableNormal"/>
    <w:next w:val="TableGrid"/>
    <w:qFormat/>
    <w:rsid w:val="00883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7682"/>
    <w:pPr>
      <w:ind w:firstLineChars="200" w:firstLine="420"/>
    </w:pPr>
  </w:style>
  <w:style w:type="character" w:customStyle="1" w:styleId="fontstyle01">
    <w:name w:val="fontstyle01"/>
    <w:basedOn w:val="DefaultParagraphFont"/>
    <w:rsid w:val="00B1389D"/>
    <w:rPr>
      <w:rFonts w:ascii="FZSSK--GBK1-0" w:hAnsi="FZSSK--GBK1-0" w:hint="default"/>
      <w:b w:val="0"/>
      <w:bCs w:val="0"/>
      <w:i w:val="0"/>
      <w:iCs w:val="0"/>
      <w:color w:val="242021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80B3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0B36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895367"/>
    <w:rPr>
      <w:rFonts w:ascii="MicrosoftYaHei" w:hAnsi="MicrosoftYaHei" w:hint="default"/>
      <w:b w:val="0"/>
      <w:bCs w:val="0"/>
      <w:i w:val="0"/>
      <w:iCs w:val="0"/>
      <w:color w:val="000000"/>
      <w:sz w:val="16"/>
      <w:szCs w:val="16"/>
    </w:rPr>
  </w:style>
  <w:style w:type="table" w:customStyle="1" w:styleId="4">
    <w:name w:val="网格型4"/>
    <w:basedOn w:val="TableNormal"/>
    <w:next w:val="TableGrid"/>
    <w:uiPriority w:val="39"/>
    <w:rsid w:val="007C3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C3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 安华</dc:creator>
  <cp:keywords/>
  <dc:description/>
  <cp:lastModifiedBy>Aarthi K.</cp:lastModifiedBy>
  <cp:revision>3</cp:revision>
  <dcterms:created xsi:type="dcterms:W3CDTF">2022-05-30T06:38:00Z</dcterms:created>
  <dcterms:modified xsi:type="dcterms:W3CDTF">2022-05-30T06:40:00Z</dcterms:modified>
</cp:coreProperties>
</file>