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349" w:rsidRDefault="00480349" w:rsidP="00480349">
      <w:pPr>
        <w:spacing w:line="480" w:lineRule="auto"/>
        <w:ind w:firstLine="840"/>
        <w:rPr>
          <w:rFonts w:ascii="Times New Roman" w:hAnsi="Times New Roman" w:cs="Times New Roman"/>
          <w:sz w:val="24"/>
          <w:szCs w:val="24"/>
        </w:rPr>
      </w:pPr>
    </w:p>
    <w:p w:rsidR="00480349" w:rsidRPr="00E21981" w:rsidRDefault="00480349" w:rsidP="00480349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21981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498DAA9" wp14:editId="27097138">
            <wp:extent cx="4742815" cy="2524760"/>
            <wp:effectExtent l="0" t="0" r="0" b="0"/>
            <wp:docPr id="5" name="図 5" descr="カレンダー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 descr="カレンダー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349" w:rsidRPr="00E21981" w:rsidRDefault="00480349" w:rsidP="0048034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1981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1 Performance of previously reported buffers for mammalian cultured cells in direct-lysate reverse transcription of </w:t>
      </w:r>
      <w:r w:rsidRPr="00E21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A. thaliana</w:t>
      </w:r>
      <w:r w:rsidRPr="00E2198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E21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O. sativa</w:t>
      </w:r>
      <w:r w:rsidRPr="00E21981">
        <w:rPr>
          <w:rFonts w:ascii="Times New Roman" w:eastAsia="Yu Mincho" w:hAnsi="Times New Roman" w:cs="Times New Roman"/>
          <w:b/>
          <w:bCs/>
          <w:sz w:val="24"/>
          <w:szCs w:val="24"/>
        </w:rPr>
        <w:t>,</w:t>
      </w:r>
      <w:r w:rsidRPr="00E21981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E21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D. </w:t>
      </w:r>
      <w:proofErr w:type="spellStart"/>
      <w:r w:rsidRPr="00E21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rerio</w:t>
      </w:r>
      <w:proofErr w:type="spellEnd"/>
      <w:r w:rsidRPr="00E2198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0349" w:rsidRPr="00E21981" w:rsidRDefault="00480349" w:rsidP="004803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0349" w:rsidRPr="00E21981" w:rsidRDefault="00480349" w:rsidP="004803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1981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35B15FFF" wp14:editId="70BC774D">
            <wp:extent cx="5400040" cy="4850130"/>
            <wp:effectExtent l="0" t="0" r="0" b="0"/>
            <wp:docPr id="2" name="図 2" descr="コンピューターのスクリーンショッ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01980" name="FigS2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349" w:rsidRPr="00E21981" w:rsidRDefault="00480349" w:rsidP="0048034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1981">
        <w:rPr>
          <w:rFonts w:ascii="Times New Roman" w:hAnsi="Times New Roman" w:cs="Times New Roman"/>
          <w:b/>
          <w:bCs/>
          <w:sz w:val="24"/>
          <w:szCs w:val="24"/>
        </w:rPr>
        <w:t>Supplemental Figure 2 Comparison of RNA-</w:t>
      </w:r>
      <w:proofErr w:type="spellStart"/>
      <w:r w:rsidRPr="00E21981">
        <w:rPr>
          <w:rFonts w:ascii="Times New Roman" w:hAnsi="Times New Roman" w:cs="Times New Roman"/>
          <w:b/>
          <w:bCs/>
          <w:sz w:val="24"/>
          <w:szCs w:val="24"/>
        </w:rPr>
        <w:t>Seq</w:t>
      </w:r>
      <w:proofErr w:type="spellEnd"/>
      <w:r w:rsidRPr="00E21981">
        <w:rPr>
          <w:rFonts w:ascii="Times New Roman" w:hAnsi="Times New Roman" w:cs="Times New Roman"/>
          <w:b/>
          <w:bCs/>
          <w:sz w:val="24"/>
          <w:szCs w:val="24"/>
        </w:rPr>
        <w:t xml:space="preserve"> results of purified RNA and lysate of </w:t>
      </w:r>
      <w:r w:rsidRPr="00E21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S. cerevisiae </w:t>
      </w:r>
      <w:r w:rsidRPr="00E21981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E21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D. </w:t>
      </w:r>
      <w:proofErr w:type="spellStart"/>
      <w:r w:rsidRPr="00E21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rerio</w:t>
      </w:r>
      <w:proofErr w:type="spellEnd"/>
      <w:r w:rsidRPr="00E2198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0349" w:rsidRDefault="00480349" w:rsidP="00480349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21981">
        <w:rPr>
          <w:rFonts w:ascii="Times New Roman" w:hAnsi="Times New Roman" w:cs="Times New Roman"/>
          <w:sz w:val="24"/>
          <w:szCs w:val="24"/>
        </w:rPr>
        <w:t xml:space="preserve">The results of 3′ </w:t>
      </w:r>
      <w:bookmarkEnd w:id="0"/>
      <w:r w:rsidRPr="00E21981">
        <w:rPr>
          <w:rFonts w:ascii="Times New Roman" w:hAnsi="Times New Roman" w:cs="Times New Roman"/>
          <w:sz w:val="24"/>
          <w:szCs w:val="24"/>
        </w:rPr>
        <w:t>RNA-</w:t>
      </w:r>
      <w:proofErr w:type="spellStart"/>
      <w:r w:rsidRPr="00E21981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E21981">
        <w:rPr>
          <w:rFonts w:ascii="Times New Roman" w:hAnsi="Times New Roman" w:cs="Times New Roman"/>
          <w:sz w:val="24"/>
          <w:szCs w:val="24"/>
        </w:rPr>
        <w:t xml:space="preserve"> of purified RNA and lysate of</w:t>
      </w:r>
      <w:r w:rsidRPr="00E21981">
        <w:t xml:space="preserve"> </w:t>
      </w:r>
      <w:r w:rsidRPr="00E21981">
        <w:rPr>
          <w:rFonts w:ascii="Times New Roman" w:hAnsi="Times New Roman" w:cs="Times New Roman"/>
          <w:i/>
          <w:iCs/>
          <w:sz w:val="24"/>
          <w:szCs w:val="24"/>
        </w:rPr>
        <w:t>S. cerevisiae</w:t>
      </w:r>
      <w:r w:rsidRPr="00E21981">
        <w:rPr>
          <w:rFonts w:ascii="Times New Roman" w:hAnsi="Times New Roman" w:cs="Times New Roman"/>
          <w:sz w:val="24"/>
          <w:szCs w:val="24"/>
        </w:rPr>
        <w:t xml:space="preserve"> (a, c) and </w:t>
      </w:r>
      <w:r w:rsidRPr="00E21981">
        <w:rPr>
          <w:rFonts w:ascii="Times New Roman" w:hAnsi="Times New Roman" w:cs="Times New Roman"/>
          <w:i/>
          <w:iCs/>
          <w:sz w:val="24"/>
          <w:szCs w:val="24"/>
        </w:rPr>
        <w:t xml:space="preserve">D. </w:t>
      </w:r>
      <w:proofErr w:type="spellStart"/>
      <w:r w:rsidRPr="00E21981">
        <w:rPr>
          <w:rFonts w:ascii="Times New Roman" w:hAnsi="Times New Roman" w:cs="Times New Roman"/>
          <w:i/>
          <w:iCs/>
          <w:sz w:val="24"/>
          <w:szCs w:val="24"/>
        </w:rPr>
        <w:t>rerio</w:t>
      </w:r>
      <w:proofErr w:type="spellEnd"/>
      <w:r w:rsidRPr="00E219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21981">
        <w:rPr>
          <w:rFonts w:ascii="Times New Roman" w:hAnsi="Times New Roman" w:cs="Times New Roman"/>
          <w:sz w:val="24"/>
          <w:szCs w:val="24"/>
        </w:rPr>
        <w:t>(b, d) larva. (</w:t>
      </w:r>
      <w:proofErr w:type="gramStart"/>
      <w:r w:rsidRPr="00E2198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21981">
        <w:rPr>
          <w:rFonts w:ascii="Times New Roman" w:hAnsi="Times New Roman" w:cs="Times New Roman"/>
          <w:sz w:val="24"/>
          <w:szCs w:val="24"/>
        </w:rPr>
        <w:t>, b) Scatter plot of log2 RPM+1 of each gene. Differentially quantified genes (DQGs) between purified RNA and lysate were detected (FDR = 0.05, n=6). (</w:t>
      </w:r>
      <w:proofErr w:type="gramStart"/>
      <w:r w:rsidRPr="00E21981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E21981">
        <w:rPr>
          <w:rFonts w:ascii="Times New Roman" w:hAnsi="Times New Roman" w:cs="Times New Roman"/>
          <w:sz w:val="24"/>
          <w:szCs w:val="24"/>
        </w:rPr>
        <w:t xml:space="preserve">, d) Transcript length distribution of DQGs with higher rpm values in the method using lysate and the other genes. The histograms show the results from 0 </w:t>
      </w:r>
      <w:proofErr w:type="spellStart"/>
      <w:proofErr w:type="gramStart"/>
      <w:r w:rsidRPr="00E21981">
        <w:rPr>
          <w:rFonts w:ascii="Times New Roman" w:hAnsi="Times New Roman" w:cs="Times New Roman"/>
          <w:sz w:val="24"/>
          <w:szCs w:val="24"/>
        </w:rPr>
        <w:t>nt</w:t>
      </w:r>
      <w:proofErr w:type="spellEnd"/>
      <w:proofErr w:type="gramEnd"/>
      <w:r w:rsidRPr="00E21981">
        <w:rPr>
          <w:rFonts w:ascii="Times New Roman" w:hAnsi="Times New Roman" w:cs="Times New Roman"/>
          <w:sz w:val="24"/>
          <w:szCs w:val="24"/>
        </w:rPr>
        <w:t xml:space="preserve"> to 8000 </w:t>
      </w:r>
      <w:proofErr w:type="spellStart"/>
      <w:r w:rsidRPr="00E21981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E21981">
        <w:rPr>
          <w:rFonts w:ascii="Times New Roman" w:hAnsi="Times New Roman" w:cs="Times New Roman"/>
          <w:sz w:val="24"/>
          <w:szCs w:val="24"/>
        </w:rPr>
        <w:t xml:space="preserve"> in (c) and from 0 </w:t>
      </w:r>
      <w:proofErr w:type="spellStart"/>
      <w:r w:rsidRPr="00E21981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E21981">
        <w:rPr>
          <w:rFonts w:ascii="Times New Roman" w:hAnsi="Times New Roman" w:cs="Times New Roman"/>
          <w:sz w:val="24"/>
          <w:szCs w:val="24"/>
        </w:rPr>
        <w:t xml:space="preserve"> to 20000 </w:t>
      </w:r>
      <w:proofErr w:type="spellStart"/>
      <w:r w:rsidRPr="00E21981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E21981">
        <w:rPr>
          <w:rFonts w:ascii="Times New Roman" w:hAnsi="Times New Roman" w:cs="Times New Roman"/>
          <w:sz w:val="24"/>
          <w:szCs w:val="24"/>
        </w:rPr>
        <w:t xml:space="preserve"> in (d).</w:t>
      </w:r>
    </w:p>
    <w:p w:rsidR="00480349" w:rsidRPr="00E21981" w:rsidRDefault="00480349" w:rsidP="00480349">
      <w:pPr>
        <w:spacing w:line="480" w:lineRule="auto"/>
        <w:rPr>
          <w:rFonts w:ascii="Times New Roman" w:eastAsia="UD デジタル 教科書体 N-B" w:hAnsi="Times New Roman" w:cs="Times New Roman"/>
          <w:sz w:val="24"/>
          <w:szCs w:val="24"/>
        </w:rPr>
      </w:pPr>
    </w:p>
    <w:p w:rsidR="00480349" w:rsidRPr="00E21981" w:rsidRDefault="00480349" w:rsidP="004803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1981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128EFCF4" wp14:editId="128AE1BA">
            <wp:extent cx="3310135" cy="3328423"/>
            <wp:effectExtent l="0" t="0" r="0" b="0"/>
            <wp:docPr id="1" name="図 1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45479" name="Fig_S3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0135" cy="332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349" w:rsidRPr="00E21981" w:rsidRDefault="00480349" w:rsidP="00480349">
      <w:p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1981">
        <w:rPr>
          <w:rFonts w:ascii="Times New Roman" w:hAnsi="Times New Roman" w:cs="Times New Roman"/>
          <w:b/>
          <w:bCs/>
          <w:sz w:val="24"/>
          <w:szCs w:val="24"/>
        </w:rPr>
        <w:t>Supplemental Figure 3 UMI conversion efficiencies of 96 technical replicates of non-targeted and targeted RNA-Seq.</w:t>
      </w:r>
    </w:p>
    <w:p w:rsidR="00480349" w:rsidRPr="00E21981" w:rsidRDefault="00480349" w:rsidP="004803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1981">
        <w:rPr>
          <w:rFonts w:ascii="Times New Roman" w:hAnsi="Times New Roman" w:cs="Times New Roman"/>
          <w:sz w:val="24"/>
          <w:szCs w:val="24"/>
        </w:rPr>
        <w:t>Plot of UMI conversion efficiencies of each technical replicate of non-targeted and targeted RNA-Seq</w:t>
      </w:r>
      <w:r w:rsidRPr="00E21981">
        <w:rPr>
          <w:rFonts w:ascii="Times New Roman" w:eastAsia="Yu Mincho" w:hAnsi="Times New Roman" w:cs="Times New Roman"/>
          <w:sz w:val="24"/>
          <w:szCs w:val="24"/>
        </w:rPr>
        <w:t>.</w:t>
      </w:r>
    </w:p>
    <w:p w:rsidR="0030705D" w:rsidRDefault="0030705D"/>
    <w:sectPr w:rsidR="00307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UD デジタル 教科書体 N-B">
    <w:altName w:val="MS Gothic"/>
    <w:charset w:val="80"/>
    <w:family w:val="roman"/>
    <w:pitch w:val="fixed"/>
    <w:sig w:usb0="00000000" w:usb1="2AC7ECFA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49"/>
    <w:rsid w:val="00236907"/>
    <w:rsid w:val="0030705D"/>
    <w:rsid w:val="00480349"/>
    <w:rsid w:val="009A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B3D08-0F00-47B5-91DF-363BD0CB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34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Poornima Thiruvudaiselvi</dc:creator>
  <cp:keywords/>
  <dc:description/>
  <cp:lastModifiedBy>Poornima Thiruvudaiselvi</cp:lastModifiedBy>
  <cp:revision>1</cp:revision>
  <dcterms:created xsi:type="dcterms:W3CDTF">2022-07-26T12:02:00Z</dcterms:created>
  <dcterms:modified xsi:type="dcterms:W3CDTF">2022-07-26T12:06:00Z</dcterms:modified>
</cp:coreProperties>
</file>