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A419E" w14:textId="209A921E" w:rsidR="00F1402F" w:rsidRPr="00D42E0E" w:rsidRDefault="00F1402F" w:rsidP="008C1725">
      <w:pPr>
        <w:spacing w:afterLines="100" w:after="312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2E0E">
        <w:rPr>
          <w:rFonts w:ascii="Times New Roman" w:hAnsi="Times New Roman" w:cs="Times New Roman"/>
          <w:b/>
          <w:bCs/>
          <w:sz w:val="28"/>
          <w:szCs w:val="28"/>
        </w:rPr>
        <w:t>NRTPredictor</w:t>
      </w:r>
      <w:r w:rsidRPr="00D42E0E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  <w:r w:rsidRPr="00D42E0E">
        <w:rPr>
          <w:rFonts w:ascii="Times New Roman" w:hAnsi="Times New Roman" w:cs="Times New Roman"/>
          <w:b/>
          <w:bCs/>
          <w:sz w:val="28"/>
          <w:szCs w:val="28"/>
        </w:rPr>
        <w:t xml:space="preserve">  identifying rice root cell </w:t>
      </w:r>
      <w:r w:rsidR="004E7EAC" w:rsidRPr="00D42E0E">
        <w:rPr>
          <w:rFonts w:ascii="Times New Roman" w:hAnsi="Times New Roman" w:cs="Times New Roman"/>
          <w:b/>
          <w:bCs/>
          <w:sz w:val="28"/>
          <w:szCs w:val="28"/>
        </w:rPr>
        <w:t>stage</w:t>
      </w:r>
      <w:r w:rsidR="005A0C0F" w:rsidRPr="00D42E0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4E7EAC" w:rsidRPr="00D42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C0F" w:rsidRPr="00D42E0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D42E0E">
        <w:rPr>
          <w:rFonts w:ascii="Times New Roman" w:hAnsi="Times New Roman" w:cs="Times New Roman"/>
          <w:b/>
          <w:bCs/>
          <w:sz w:val="28"/>
          <w:szCs w:val="28"/>
        </w:rPr>
        <w:t>ingle-cell RNA-seq via ensemble learning</w:t>
      </w:r>
    </w:p>
    <w:p w14:paraId="0AF40E10" w14:textId="77777777" w:rsidR="00F1402F" w:rsidRPr="00D42E0E" w:rsidRDefault="00F1402F" w:rsidP="008C1725">
      <w:pPr>
        <w:spacing w:afterLines="100" w:after="312" w:line="480" w:lineRule="auto"/>
        <w:jc w:val="center"/>
        <w:rPr>
          <w:rFonts w:ascii="Times New Roman" w:hAnsi="Times New Roman" w:cs="Times New Roman"/>
          <w:sz w:val="24"/>
        </w:rPr>
      </w:pPr>
      <w:r w:rsidRPr="00D42E0E">
        <w:rPr>
          <w:rFonts w:ascii="Times New Roman" w:hAnsi="Times New Roman" w:cs="Times New Roman"/>
          <w:sz w:val="24"/>
        </w:rPr>
        <w:t>Hao Wang</w:t>
      </w:r>
      <w:r w:rsidRPr="00D42E0E">
        <w:rPr>
          <w:rFonts w:ascii="Times New Roman" w:hAnsi="Times New Roman" w:cs="Times New Roman"/>
          <w:sz w:val="24"/>
          <w:vertAlign w:val="superscript"/>
        </w:rPr>
        <w:t>†</w:t>
      </w:r>
      <w:r w:rsidRPr="00D42E0E">
        <w:rPr>
          <w:rFonts w:ascii="Times New Roman" w:hAnsi="Times New Roman" w:cs="Times New Roman"/>
          <w:sz w:val="24"/>
        </w:rPr>
        <w:t>, Yu-Nan Lin</w:t>
      </w:r>
      <w:r w:rsidRPr="00D42E0E">
        <w:rPr>
          <w:rFonts w:ascii="Times New Roman" w:hAnsi="Times New Roman" w:cs="Times New Roman"/>
          <w:sz w:val="24"/>
          <w:vertAlign w:val="superscript"/>
        </w:rPr>
        <w:t>†</w:t>
      </w:r>
      <w:r w:rsidRPr="00D42E0E">
        <w:rPr>
          <w:rFonts w:ascii="Times New Roman" w:hAnsi="Times New Roman" w:cs="Times New Roman"/>
          <w:sz w:val="24"/>
        </w:rPr>
        <w:t>, Shen Yan</w:t>
      </w:r>
      <w:r w:rsidRPr="00D42E0E">
        <w:rPr>
          <w:rFonts w:ascii="Times New Roman" w:hAnsi="Times New Roman" w:cs="Times New Roman"/>
          <w:sz w:val="24"/>
          <w:vertAlign w:val="superscript"/>
        </w:rPr>
        <w:t>†</w:t>
      </w:r>
      <w:r w:rsidRPr="00D42E0E">
        <w:rPr>
          <w:rFonts w:ascii="Times New Roman" w:hAnsi="Times New Roman" w:cs="Times New Roman"/>
          <w:sz w:val="24"/>
        </w:rPr>
        <w:t>, Jing-Peng Hong, Jia-Rui Tan, Yan-Qing Chen*, Yong-Sheng Cao*, Wei Fang*</w:t>
      </w:r>
    </w:p>
    <w:p w14:paraId="4FCC301D" w14:textId="787F655F" w:rsidR="00F1402F" w:rsidRPr="00D42E0E" w:rsidRDefault="00F1402F" w:rsidP="008C1725">
      <w:pPr>
        <w:spacing w:line="480" w:lineRule="auto"/>
        <w:rPr>
          <w:rFonts w:ascii="Times New Roman" w:hAnsi="Times New Roman" w:cs="Times New Roman"/>
          <w:sz w:val="24"/>
        </w:rPr>
      </w:pPr>
      <w:r w:rsidRPr="00D42E0E">
        <w:rPr>
          <w:rFonts w:ascii="Times New Roman" w:hAnsi="Times New Roman" w:cs="Times New Roman"/>
          <w:sz w:val="24"/>
        </w:rPr>
        <w:t>The Innovation Team of Crop Germplasm Resources Preservation and Information, Institute of Crop Science</w:t>
      </w:r>
      <w:r w:rsidR="002A2B83" w:rsidRPr="00D42E0E">
        <w:rPr>
          <w:rFonts w:ascii="Times New Roman" w:hAnsi="Times New Roman" w:cs="Times New Roman"/>
          <w:sz w:val="24"/>
        </w:rPr>
        <w:t>s</w:t>
      </w:r>
      <w:r w:rsidRPr="00D42E0E">
        <w:rPr>
          <w:rFonts w:ascii="Times New Roman" w:hAnsi="Times New Roman" w:cs="Times New Roman"/>
          <w:sz w:val="24"/>
        </w:rPr>
        <w:t>, Chinese Academy of Agricultural Sciences, Beijing 100081, China.</w:t>
      </w:r>
    </w:p>
    <w:p w14:paraId="675E9A21" w14:textId="77777777" w:rsidR="00F1402F" w:rsidRPr="00D42E0E" w:rsidRDefault="00F1402F" w:rsidP="008C1725">
      <w:pPr>
        <w:spacing w:line="480" w:lineRule="auto"/>
        <w:rPr>
          <w:rFonts w:ascii="Times New Roman" w:hAnsi="Times New Roman" w:cs="Times New Roman"/>
          <w:sz w:val="24"/>
        </w:rPr>
      </w:pPr>
    </w:p>
    <w:p w14:paraId="334BDCC6" w14:textId="77777777" w:rsidR="00F1402F" w:rsidRPr="00D42E0E" w:rsidRDefault="00F1402F" w:rsidP="008C1725">
      <w:pPr>
        <w:adjustRightInd w:val="0"/>
        <w:snapToGrid w:val="0"/>
        <w:spacing w:line="480" w:lineRule="auto"/>
        <w:rPr>
          <w:rFonts w:ascii="Times New Roman" w:hAnsi="Times New Roman"/>
          <w:iCs/>
          <w:sz w:val="24"/>
        </w:rPr>
      </w:pPr>
      <w:r w:rsidRPr="00D42E0E">
        <w:rPr>
          <w:rFonts w:ascii="Times New Roman" w:hAnsi="Times New Roman"/>
          <w:b/>
          <w:bCs/>
          <w:iCs/>
          <w:sz w:val="24"/>
          <w:vertAlign w:val="superscript"/>
        </w:rPr>
        <w:t>†</w:t>
      </w:r>
      <w:r w:rsidRPr="00D42E0E">
        <w:rPr>
          <w:rFonts w:ascii="Times New Roman" w:hAnsi="Times New Roman"/>
          <w:iCs/>
          <w:sz w:val="24"/>
        </w:rPr>
        <w:t>These authors contributed equally to this work.</w:t>
      </w:r>
    </w:p>
    <w:p w14:paraId="00616A48" w14:textId="77777777" w:rsidR="00F1402F" w:rsidRPr="00D42E0E" w:rsidRDefault="00F1402F" w:rsidP="008C1725">
      <w:pPr>
        <w:adjustRightInd w:val="0"/>
        <w:snapToGrid w:val="0"/>
        <w:spacing w:line="480" w:lineRule="auto"/>
        <w:rPr>
          <w:rFonts w:ascii="Times New Roman" w:hAnsi="Times New Roman"/>
          <w:iCs/>
          <w:sz w:val="24"/>
        </w:rPr>
      </w:pPr>
    </w:p>
    <w:p w14:paraId="3436F12C" w14:textId="7E386778" w:rsidR="00F1402F" w:rsidRPr="00D42E0E" w:rsidRDefault="00F1402F" w:rsidP="008C1725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D42E0E">
        <w:rPr>
          <w:rFonts w:ascii="Times New Roman" w:eastAsia="SimSun" w:hAnsi="Times New Roman" w:cs="Times New Roman"/>
          <w:kern w:val="0"/>
          <w:sz w:val="24"/>
        </w:rPr>
        <w:t>* Corresponding authors: Wei Fang, The Innovation Team of Crop G</w:t>
      </w:r>
      <w:bookmarkStart w:id="0" w:name="_GoBack"/>
      <w:bookmarkEnd w:id="0"/>
      <w:r w:rsidRPr="00D42E0E">
        <w:rPr>
          <w:rFonts w:ascii="Times New Roman" w:eastAsia="SimSun" w:hAnsi="Times New Roman" w:cs="Times New Roman"/>
          <w:kern w:val="0"/>
          <w:sz w:val="24"/>
        </w:rPr>
        <w:t>ermplasm Resources Preservation and Information, Institute of Crop Science, Chinese Academy of Agricultural Sciences, Beijing 100081, China, E-mail: fangwei@caas.cn;</w:t>
      </w:r>
      <w:r w:rsidRPr="00D42E0E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D42E0E">
        <w:rPr>
          <w:rFonts w:ascii="Times New Roman" w:eastAsia="SimSun" w:hAnsi="Times New Roman" w:cs="Times New Roman"/>
          <w:kern w:val="0"/>
          <w:sz w:val="24"/>
        </w:rPr>
        <w:t>Yong-Sheng Cao, The Innovation Team of Crop Germplasm Resources Preservation and Information, Institute of Crop Science, Chinese Academy of Agricultural Sciences, Beijing 100081, China, E-mail:</w:t>
      </w:r>
      <w:r w:rsidRPr="00D42E0E">
        <w:t xml:space="preserve"> </w:t>
      </w:r>
      <w:r w:rsidRPr="00D42E0E">
        <w:rPr>
          <w:rFonts w:ascii="Times New Roman" w:eastAsia="SimSun" w:hAnsi="Times New Roman" w:cs="Times New Roman"/>
          <w:kern w:val="0"/>
          <w:sz w:val="24"/>
        </w:rPr>
        <w:t>caoyongsheng@caas.cn; Yan-Qing Chen, The Innovation Team of Crop Germplasm Resources Preservation and Information, Institute of Crop Science, Chinese Academy of Agricultural Sciences, Beijing 100081, China, E-mail: chenyanqing@caas.cn.</w:t>
      </w:r>
    </w:p>
    <w:p w14:paraId="3ACEF47C" w14:textId="77777777" w:rsidR="00F1402F" w:rsidRPr="00D42E0E" w:rsidRDefault="00F1402F" w:rsidP="008C1725">
      <w:pPr>
        <w:spacing w:line="480" w:lineRule="auto"/>
        <w:rPr>
          <w:rFonts w:ascii="Times New Roman" w:hAnsi="Times New Roman" w:cs="Times New Roman"/>
          <w:sz w:val="24"/>
        </w:rPr>
      </w:pPr>
    </w:p>
    <w:p w14:paraId="3086168F" w14:textId="77777777" w:rsidR="00F1402F" w:rsidRPr="00D42E0E" w:rsidRDefault="00F1402F" w:rsidP="008C1725">
      <w:pPr>
        <w:spacing w:line="480" w:lineRule="auto"/>
        <w:rPr>
          <w:rFonts w:ascii="Times New Roman" w:hAnsi="Times New Roman" w:cs="Times New Roman"/>
          <w:sz w:val="24"/>
        </w:rPr>
      </w:pPr>
    </w:p>
    <w:p w14:paraId="03CD866C" w14:textId="7EAA9F52" w:rsidR="00197256" w:rsidRPr="00D42E0E" w:rsidRDefault="00197256" w:rsidP="008C172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DCE45" w14:textId="59655BBB" w:rsidR="00F1402F" w:rsidRPr="00D42E0E" w:rsidRDefault="00F1402F" w:rsidP="008C172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E74E3" w14:textId="77777777" w:rsidR="00705256" w:rsidRPr="00D42E0E" w:rsidRDefault="00705256" w:rsidP="008C1725">
      <w:pPr>
        <w:spacing w:line="480" w:lineRule="auto"/>
        <w:rPr>
          <w:rFonts w:ascii="Times New Roman" w:hAnsi="Times New Roman" w:cs="Times New Roman"/>
        </w:rPr>
      </w:pPr>
    </w:p>
    <w:p w14:paraId="1FE88AF1" w14:textId="27C6D520" w:rsidR="00C90A3C" w:rsidRPr="00D42E0E" w:rsidRDefault="00C90A3C" w:rsidP="00705256">
      <w:pPr>
        <w:spacing w:line="480" w:lineRule="auto"/>
        <w:jc w:val="center"/>
        <w:rPr>
          <w:rFonts w:ascii="Times New Roman" w:hAnsi="Times New Roman" w:cs="Times New Roman"/>
        </w:rPr>
      </w:pPr>
      <w:r w:rsidRPr="00D42E0E">
        <w:rPr>
          <w:noProof/>
          <w:lang w:val="en-IN" w:eastAsia="en-IN"/>
        </w:rPr>
        <w:drawing>
          <wp:inline distT="0" distB="0" distL="0" distR="0" wp14:anchorId="51AB4C3F" wp14:editId="2D4DE21F">
            <wp:extent cx="4818863" cy="4484687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3725" cy="448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C241" w14:textId="46E629EB" w:rsidR="00C90A3C" w:rsidRPr="00D42E0E" w:rsidRDefault="00E24440" w:rsidP="008C1725">
      <w:pPr>
        <w:spacing w:line="480" w:lineRule="auto"/>
        <w:jc w:val="center"/>
        <w:rPr>
          <w:rFonts w:ascii="Times New Roman" w:hAnsi="Times New Roman" w:cs="Times New Roman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C90A3C" w:rsidRPr="00D42E0E">
        <w:rPr>
          <w:rFonts w:ascii="Times New Roman" w:hAnsi="Times New Roman" w:cs="Times New Roman" w:hint="eastAsia"/>
          <w:b/>
        </w:rPr>
        <w:t>F</w:t>
      </w:r>
      <w:r w:rsidR="00C90A3C" w:rsidRPr="00D42E0E">
        <w:rPr>
          <w:rFonts w:ascii="Times New Roman" w:hAnsi="Times New Roman" w:cs="Times New Roman"/>
          <w:b/>
        </w:rPr>
        <w:t>igure 1</w:t>
      </w:r>
      <w:r w:rsidR="00C90A3C" w:rsidRPr="00D42E0E">
        <w:rPr>
          <w:rFonts w:ascii="Times New Roman" w:hAnsi="Times New Roman" w:cs="Times New Roman"/>
        </w:rPr>
        <w:t xml:space="preserve"> </w:t>
      </w:r>
      <w:r w:rsidR="00C90A3C" w:rsidRPr="00D42E0E">
        <w:rPr>
          <w:rFonts w:ascii="Times New Roman" w:eastAsia="楷体" w:hAnsi="Times New Roman"/>
          <w:sz w:val="24"/>
        </w:rPr>
        <w:t>The workflow of constructing NRTPredictor.</w:t>
      </w:r>
    </w:p>
    <w:p w14:paraId="756FFC48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642E5755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60D93769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082FA7B1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2740DE09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7E92C39A" w14:textId="60B1E3EC" w:rsidR="00C90A3C" w:rsidRPr="00D42E0E" w:rsidRDefault="00BF4AE9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381BA90" wp14:editId="52D794BF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sevn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1425" w14:textId="101AC972" w:rsidR="0039677D" w:rsidRPr="00D42E0E" w:rsidRDefault="00E24440" w:rsidP="008C1725">
      <w:pPr>
        <w:spacing w:afterLines="100" w:after="312" w:line="480" w:lineRule="auto"/>
        <w:rPr>
          <w:rFonts w:ascii="Times New Roman" w:eastAsia="楷体" w:hAnsi="Times New Roman"/>
          <w:sz w:val="24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39677D" w:rsidRPr="00D42E0E">
        <w:rPr>
          <w:rFonts w:ascii="Times New Roman" w:eastAsia="楷体" w:hAnsi="Times New Roman"/>
          <w:b/>
          <w:sz w:val="24"/>
        </w:rPr>
        <w:t>Figure 2</w:t>
      </w:r>
      <w:r w:rsidR="0039677D" w:rsidRPr="00D42E0E">
        <w:rPr>
          <w:rFonts w:ascii="Times New Roman" w:eastAsia="楷体" w:hAnsi="Times New Roman"/>
          <w:sz w:val="24"/>
        </w:rPr>
        <w:t xml:space="preserve"> Comparative Venn diagram </w:t>
      </w:r>
      <w:r w:rsidR="00C57D4D" w:rsidRPr="00D42E0E">
        <w:rPr>
          <w:rFonts w:ascii="Times New Roman" w:eastAsia="楷体" w:hAnsi="Times New Roman"/>
          <w:sz w:val="24"/>
        </w:rPr>
        <w:t xml:space="preserve">of the top 110 genes of MIC and </w:t>
      </w:r>
      <w:r w:rsidR="00BF4AE9" w:rsidRPr="00D42E0E">
        <w:rPr>
          <w:rFonts w:ascii="Times New Roman" w:eastAsia="楷体" w:hAnsi="Times New Roman"/>
          <w:sz w:val="24"/>
        </w:rPr>
        <w:t>1,216</w:t>
      </w:r>
      <w:r w:rsidR="00C57D4D" w:rsidRPr="00D42E0E">
        <w:rPr>
          <w:rFonts w:ascii="Times New Roman" w:eastAsia="楷体" w:hAnsi="Times New Roman"/>
          <w:sz w:val="24"/>
        </w:rPr>
        <w:t xml:space="preserve"> genes of Pseudobulk.</w:t>
      </w:r>
    </w:p>
    <w:p w14:paraId="5F66DDF5" w14:textId="77777777" w:rsidR="00C90A3C" w:rsidRPr="00D42E0E" w:rsidRDefault="00C90A3C" w:rsidP="008C1725">
      <w:pPr>
        <w:spacing w:line="480" w:lineRule="auto"/>
        <w:rPr>
          <w:rFonts w:ascii="Times New Roman" w:hAnsi="Times New Roman" w:cs="Times New Roman"/>
        </w:rPr>
      </w:pPr>
    </w:p>
    <w:p w14:paraId="7A783DB1" w14:textId="6B75F7E8" w:rsidR="00A67570" w:rsidRPr="00D42E0E" w:rsidRDefault="002E02FE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7B47DFA" wp14:editId="24260AC3">
            <wp:extent cx="5274310" cy="80352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DE424" w14:textId="5B4664C1" w:rsidR="00A67570" w:rsidRPr="00D42E0E" w:rsidRDefault="00E24440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2E02FE" w:rsidRPr="00D42E0E">
        <w:rPr>
          <w:rFonts w:ascii="Times New Roman" w:hAnsi="Times New Roman"/>
          <w:b/>
          <w:bCs/>
          <w:szCs w:val="20"/>
        </w:rPr>
        <w:t>Figure</w:t>
      </w:r>
      <w:r w:rsidRPr="00D42E0E">
        <w:rPr>
          <w:rFonts w:ascii="Times New Roman" w:hAnsi="Times New Roman"/>
          <w:b/>
          <w:bCs/>
          <w:szCs w:val="20"/>
        </w:rPr>
        <w:t xml:space="preserve"> </w:t>
      </w:r>
      <w:r w:rsidR="0039677D" w:rsidRPr="00D42E0E">
        <w:rPr>
          <w:rFonts w:ascii="Times New Roman" w:hAnsi="Times New Roman"/>
          <w:b/>
          <w:bCs/>
          <w:szCs w:val="20"/>
        </w:rPr>
        <w:t>3</w:t>
      </w:r>
      <w:r w:rsidR="002E02FE" w:rsidRPr="00D42E0E">
        <w:rPr>
          <w:rFonts w:ascii="Times New Roman" w:hAnsi="Times New Roman"/>
          <w:b/>
          <w:bCs/>
          <w:szCs w:val="20"/>
        </w:rPr>
        <w:t xml:space="preserve"> </w:t>
      </w:r>
      <w:r w:rsidR="002E02FE" w:rsidRPr="00D42E0E">
        <w:rPr>
          <w:rFonts w:ascii="Times New Roman" w:hAnsi="Times New Roman"/>
          <w:szCs w:val="20"/>
        </w:rPr>
        <w:t>UMAP shows potential marker genes for rice root cell fate determination.</w:t>
      </w:r>
    </w:p>
    <w:p w14:paraId="35D4BC8B" w14:textId="3D51DF5D" w:rsidR="00A67570" w:rsidRPr="00D42E0E" w:rsidRDefault="00A67570" w:rsidP="008C1725">
      <w:pPr>
        <w:spacing w:line="480" w:lineRule="auto"/>
        <w:rPr>
          <w:rFonts w:ascii="Times New Roman" w:hAnsi="Times New Roman" w:cs="Times New Roman"/>
        </w:rPr>
      </w:pPr>
    </w:p>
    <w:p w14:paraId="6ABF31C8" w14:textId="43E5AB56" w:rsidR="00E21C35" w:rsidRPr="00D42E0E" w:rsidRDefault="00E21C35" w:rsidP="008C1725">
      <w:pPr>
        <w:spacing w:line="480" w:lineRule="auto"/>
        <w:rPr>
          <w:rFonts w:ascii="Times New Roman" w:hAnsi="Times New Roman" w:cs="Times New Roman"/>
        </w:rPr>
      </w:pPr>
    </w:p>
    <w:p w14:paraId="5CEAC860" w14:textId="169E30AE" w:rsidR="00E21C35" w:rsidRPr="00D42E0E" w:rsidRDefault="00E21C35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209C8AAF" wp14:editId="6B16CCD4">
            <wp:extent cx="5272030" cy="381381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03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290" w:rsidRPr="00D42E0E">
        <w:rPr>
          <w:rFonts w:ascii="Times New Roman" w:hAnsi="Times New Roman" w:cs="Times New Roman" w:hint="eastAsia"/>
        </w:rPr>
        <w:t>s</w:t>
      </w:r>
    </w:p>
    <w:p w14:paraId="442B5FF9" w14:textId="0AEC1638" w:rsidR="00961114" w:rsidRPr="00D42E0E" w:rsidRDefault="00E24440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E21C35" w:rsidRPr="00D42E0E">
        <w:rPr>
          <w:rFonts w:ascii="Times New Roman" w:hAnsi="Times New Roman" w:cs="Times New Roman"/>
          <w:b/>
          <w:bCs/>
        </w:rPr>
        <w:t xml:space="preserve">Figure </w:t>
      </w:r>
      <w:r w:rsidR="0039677D" w:rsidRPr="00D42E0E">
        <w:rPr>
          <w:rFonts w:ascii="Times New Roman" w:hAnsi="Times New Roman" w:cs="Times New Roman"/>
          <w:b/>
          <w:bCs/>
        </w:rPr>
        <w:t>4</w:t>
      </w:r>
      <w:r w:rsidR="00E21C35" w:rsidRPr="00D42E0E">
        <w:rPr>
          <w:rFonts w:ascii="Times New Roman" w:hAnsi="Times New Roman" w:cs="Times New Roman"/>
        </w:rPr>
        <w:t xml:space="preserve"> </w:t>
      </w:r>
      <w:bookmarkStart w:id="1" w:name="_Hlk143781243"/>
      <w:r w:rsidR="007B0A63" w:rsidRPr="00D42E0E">
        <w:rPr>
          <w:rFonts w:ascii="Times New Roman" w:hAnsi="Times New Roman" w:cs="Times New Roman"/>
        </w:rPr>
        <w:t>Comparison of marker genes selected by MIC_SVM using split violin plots. The expression level of marker genes in specific cells is shown on the left</w:t>
      </w:r>
      <w:r w:rsidR="00B464A2" w:rsidRPr="00D42E0E">
        <w:rPr>
          <w:rFonts w:ascii="Times New Roman" w:hAnsi="Times New Roman" w:cs="Times New Roman"/>
        </w:rPr>
        <w:t xml:space="preserve"> (Blue)</w:t>
      </w:r>
      <w:r w:rsidR="007B0A63" w:rsidRPr="00D42E0E">
        <w:rPr>
          <w:rFonts w:ascii="Times New Roman" w:hAnsi="Times New Roman" w:cs="Times New Roman"/>
        </w:rPr>
        <w:t>, and the total expression level in the remaining five cell types is shown on the right</w:t>
      </w:r>
      <w:r w:rsidR="00B464A2" w:rsidRPr="00D42E0E">
        <w:rPr>
          <w:rFonts w:ascii="Times New Roman" w:hAnsi="Times New Roman" w:cs="Times New Roman"/>
        </w:rPr>
        <w:t xml:space="preserve"> (Orange)</w:t>
      </w:r>
      <w:bookmarkEnd w:id="1"/>
      <w:r w:rsidR="007B0A63" w:rsidRPr="00D42E0E">
        <w:rPr>
          <w:rFonts w:ascii="Times New Roman" w:hAnsi="Times New Roman" w:cs="Times New Roman"/>
        </w:rPr>
        <w:t>.</w:t>
      </w:r>
    </w:p>
    <w:p w14:paraId="5C89F996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062B1E88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6DDB0564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4A55EC69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159B48BF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6D706D77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47157369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24267018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53583433" w14:textId="77777777" w:rsidR="00961114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</w:p>
    <w:p w14:paraId="749B62F7" w14:textId="64B50C6E" w:rsidR="00E21C35" w:rsidRPr="00D42E0E" w:rsidRDefault="00961114" w:rsidP="008C1725">
      <w:pPr>
        <w:spacing w:line="480" w:lineRule="auto"/>
        <w:rPr>
          <w:rFonts w:ascii="Times New Roman" w:hAnsi="Times New Roman" w:cs="Times New Roman"/>
        </w:rPr>
      </w:pPr>
      <w:r w:rsidRPr="00D42E0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E1DB6EC" wp14:editId="46090FEF">
            <wp:extent cx="5026152" cy="731520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ssu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C35" w:rsidRPr="00D42E0E">
        <w:rPr>
          <w:rFonts w:ascii="Times New Roman" w:hAnsi="Times New Roman" w:cs="Times New Roman"/>
        </w:rPr>
        <w:t>.</w:t>
      </w:r>
    </w:p>
    <w:p w14:paraId="087856FB" w14:textId="5D7EC396" w:rsidR="00B17170" w:rsidRPr="00D42E0E" w:rsidRDefault="00E24440" w:rsidP="00573AB6">
      <w:pPr>
        <w:spacing w:line="480" w:lineRule="auto"/>
        <w:jc w:val="center"/>
        <w:rPr>
          <w:rFonts w:ascii="Times New Roman" w:hAnsi="Times New Roman"/>
          <w:szCs w:val="20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961114" w:rsidRPr="00D42E0E">
        <w:rPr>
          <w:rFonts w:ascii="Times New Roman" w:hAnsi="Times New Roman" w:cs="Times New Roman"/>
          <w:b/>
        </w:rPr>
        <w:t>F</w:t>
      </w:r>
      <w:r w:rsidR="00961114" w:rsidRPr="00D42E0E">
        <w:rPr>
          <w:rFonts w:ascii="Times New Roman" w:hAnsi="Times New Roman" w:cs="Times New Roman" w:hint="eastAsia"/>
          <w:b/>
        </w:rPr>
        <w:t>igure</w:t>
      </w:r>
      <w:r w:rsidR="0039677D" w:rsidRPr="00D42E0E">
        <w:rPr>
          <w:rFonts w:ascii="Times New Roman" w:hAnsi="Times New Roman" w:cs="Times New Roman"/>
          <w:b/>
        </w:rPr>
        <w:t xml:space="preserve"> 5</w:t>
      </w:r>
      <w:r w:rsidR="0039677D" w:rsidRPr="00D42E0E">
        <w:rPr>
          <w:rFonts w:ascii="Times New Roman" w:hAnsi="Times New Roman" w:cs="Times New Roman"/>
        </w:rPr>
        <w:t xml:space="preserve"> </w:t>
      </w:r>
      <w:r w:rsidR="00573AB6" w:rsidRPr="00D42E0E">
        <w:rPr>
          <w:rFonts w:ascii="Times New Roman" w:hAnsi="Times New Roman"/>
          <w:szCs w:val="20"/>
        </w:rPr>
        <w:t>Expression levels of 12 genes in different tissues.</w:t>
      </w:r>
    </w:p>
    <w:p w14:paraId="034894B9" w14:textId="77777777" w:rsidR="00573AB6" w:rsidRPr="00D42E0E" w:rsidRDefault="00573AB6" w:rsidP="00573AB6">
      <w:pPr>
        <w:spacing w:line="480" w:lineRule="auto"/>
        <w:jc w:val="center"/>
        <w:rPr>
          <w:rFonts w:ascii="Times New Roman" w:hAnsi="Times New Roman"/>
          <w:szCs w:val="20"/>
        </w:rPr>
      </w:pPr>
      <w:r w:rsidRPr="00D42E0E">
        <w:rPr>
          <w:rFonts w:ascii="Times New Roman" w:hAnsi="Times New Roman"/>
          <w:noProof/>
          <w:szCs w:val="20"/>
          <w:lang w:val="en-IN" w:eastAsia="en-IN"/>
        </w:rPr>
        <w:drawing>
          <wp:inline distT="0" distB="0" distL="0" distR="0" wp14:anchorId="6CDF1417" wp14:editId="79901CD4">
            <wp:extent cx="4442875" cy="4333240"/>
            <wp:effectExtent l="0" t="0" r="0" b="0"/>
            <wp:docPr id="504276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76991" name="图片 50427699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355" cy="434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ECC1F" w14:textId="48902407" w:rsidR="00573AB6" w:rsidRPr="00D42E0E" w:rsidRDefault="00E24440" w:rsidP="00323785">
      <w:pPr>
        <w:spacing w:line="480" w:lineRule="auto"/>
        <w:rPr>
          <w:rFonts w:ascii="Times New Roman" w:hAnsi="Times New Roman"/>
          <w:szCs w:val="20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323785" w:rsidRPr="00D42E0E">
        <w:rPr>
          <w:rFonts w:ascii="Times New Roman" w:hAnsi="Times New Roman" w:cs="Times New Roman"/>
          <w:b/>
        </w:rPr>
        <w:t>F</w:t>
      </w:r>
      <w:r w:rsidR="00323785" w:rsidRPr="00D42E0E">
        <w:rPr>
          <w:rFonts w:ascii="Times New Roman" w:hAnsi="Times New Roman" w:cs="Times New Roman" w:hint="eastAsia"/>
          <w:b/>
        </w:rPr>
        <w:t>igure</w:t>
      </w:r>
      <w:r w:rsidR="00323785" w:rsidRPr="00D42E0E">
        <w:rPr>
          <w:rFonts w:ascii="Times New Roman" w:hAnsi="Times New Roman" w:cs="Times New Roman"/>
          <w:b/>
        </w:rPr>
        <w:t xml:space="preserve"> 6</w:t>
      </w:r>
      <w:r w:rsidR="00323785" w:rsidRPr="00D42E0E">
        <w:rPr>
          <w:rFonts w:ascii="Times New Roman" w:hAnsi="Times New Roman" w:cs="Times New Roman"/>
        </w:rPr>
        <w:t xml:space="preserve"> </w:t>
      </w:r>
      <w:r w:rsidR="00573AB6" w:rsidRPr="00D42E0E">
        <w:rPr>
          <w:rFonts w:ascii="Times New Roman" w:hAnsi="Times New Roman"/>
          <w:szCs w:val="20"/>
        </w:rPr>
        <w:t>Association of cell subpopulations with different stress conditions.</w:t>
      </w:r>
      <w:r w:rsidR="00323785" w:rsidRPr="00D42E0E">
        <w:t xml:space="preserve"> </w:t>
      </w:r>
      <w:r w:rsidR="00323785" w:rsidRPr="00D42E0E">
        <w:rPr>
          <w:rFonts w:ascii="Times New Roman" w:hAnsi="Times New Roman"/>
          <w:szCs w:val="20"/>
        </w:rPr>
        <w:t>Small circles represent genes and marker cell subpopulations, large circles represent stress states.</w:t>
      </w:r>
      <w:r w:rsidR="005158E7" w:rsidRPr="00D42E0E">
        <w:rPr>
          <w:rFonts w:ascii="Times New Roman" w:hAnsi="Times New Roman"/>
          <w:szCs w:val="20"/>
        </w:rPr>
        <w:t xml:space="preserve"> </w:t>
      </w:r>
      <w:r w:rsidR="003C6788" w:rsidRPr="00D42E0E">
        <w:rPr>
          <w:rFonts w:ascii="Times New Roman" w:hAnsi="Times New Roman"/>
          <w:szCs w:val="20"/>
        </w:rPr>
        <w:t>Based on the PPRD database, we obtained RNA-seq data statistics for rice under stress conditions when searching for the keywords "Nipponbare" and "root tips".</w:t>
      </w:r>
      <w:r w:rsidR="005158E7" w:rsidRPr="00D42E0E">
        <w:rPr>
          <w:rFonts w:ascii="Times New Roman" w:hAnsi="Times New Roman"/>
          <w:szCs w:val="20"/>
        </w:rPr>
        <w:t xml:space="preserve"> Subsequently, we annotated the 12 genes we unearthed to understand their associations with different cell subpopulations and their relationships with various stress conditions.</w:t>
      </w:r>
    </w:p>
    <w:p w14:paraId="223D070A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39224D52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4E9C710B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1BA9D525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2BD189B7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441896D7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330549E1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51FAF94C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7E0D12B8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3FA240CA" w14:textId="7418A49D" w:rsidR="00573AB6" w:rsidRPr="00D42E0E" w:rsidRDefault="00E1464B" w:rsidP="00573AB6">
      <w:pPr>
        <w:spacing w:line="480" w:lineRule="auto"/>
        <w:rPr>
          <w:rFonts w:ascii="Times New Roman" w:hAnsi="Times New Roman"/>
          <w:szCs w:val="20"/>
        </w:rPr>
      </w:pPr>
      <w:r w:rsidRPr="00D42E0E">
        <w:rPr>
          <w:rFonts w:ascii="Times New Roman" w:hAnsi="Times New Roman"/>
          <w:noProof/>
          <w:szCs w:val="20"/>
          <w:lang w:val="en-IN" w:eastAsia="en-IN"/>
        </w:rPr>
        <w:drawing>
          <wp:inline distT="0" distB="0" distL="0" distR="0" wp14:anchorId="6DAAEC1E" wp14:editId="73FEB1C3">
            <wp:extent cx="4878443" cy="3515995"/>
            <wp:effectExtent l="0" t="0" r="0" b="8255"/>
            <wp:docPr id="1013257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57318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43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90E90" w14:textId="5FD04616" w:rsidR="005B379E" w:rsidRPr="00D42E0E" w:rsidRDefault="00E24440" w:rsidP="005B379E">
      <w:pPr>
        <w:spacing w:line="480" w:lineRule="auto"/>
        <w:rPr>
          <w:rFonts w:ascii="Times New Roman" w:hAnsi="Times New Roman"/>
          <w:szCs w:val="20"/>
        </w:rPr>
      </w:pPr>
      <w:r w:rsidRPr="00D42E0E">
        <w:rPr>
          <w:rFonts w:ascii="Times New Roman" w:eastAsia="楷体" w:hAnsi="Times New Roman"/>
          <w:b/>
          <w:sz w:val="24"/>
        </w:rPr>
        <w:t xml:space="preserve">Supplementary </w:t>
      </w:r>
      <w:r w:rsidR="005B379E" w:rsidRPr="00D42E0E">
        <w:rPr>
          <w:rFonts w:ascii="Times New Roman" w:hAnsi="Times New Roman" w:cs="Times New Roman"/>
          <w:b/>
        </w:rPr>
        <w:t>F</w:t>
      </w:r>
      <w:r w:rsidR="005B379E" w:rsidRPr="00D42E0E">
        <w:rPr>
          <w:rFonts w:ascii="Times New Roman" w:hAnsi="Times New Roman" w:cs="Times New Roman" w:hint="eastAsia"/>
          <w:b/>
        </w:rPr>
        <w:t>igure</w:t>
      </w:r>
      <w:r w:rsidR="005B379E" w:rsidRPr="00D42E0E">
        <w:rPr>
          <w:rFonts w:ascii="Times New Roman" w:hAnsi="Times New Roman" w:cs="Times New Roman"/>
          <w:b/>
        </w:rPr>
        <w:t xml:space="preserve"> 7</w:t>
      </w:r>
      <w:r w:rsidR="005B379E" w:rsidRPr="00D42E0E">
        <w:rPr>
          <w:rFonts w:ascii="Times New Roman" w:hAnsi="Times New Roman" w:cs="Times New Roman"/>
        </w:rPr>
        <w:t xml:space="preserve"> </w:t>
      </w:r>
      <w:r w:rsidR="005B379E" w:rsidRPr="00D42E0E">
        <w:rPr>
          <w:rFonts w:ascii="Times New Roman" w:hAnsi="Times New Roman"/>
          <w:szCs w:val="20"/>
        </w:rPr>
        <w:t>Transcript levels of root tissues collected from Nipponbare seedlings treated with NaCl for 0.5 h and 48 h.</w:t>
      </w:r>
    </w:p>
    <w:p w14:paraId="6059DB3D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1B24A634" w14:textId="77777777" w:rsidR="00573AB6" w:rsidRPr="00D42E0E" w:rsidRDefault="00573AB6" w:rsidP="00573AB6">
      <w:pPr>
        <w:spacing w:line="480" w:lineRule="auto"/>
        <w:rPr>
          <w:rFonts w:ascii="Times New Roman" w:hAnsi="Times New Roman"/>
          <w:szCs w:val="20"/>
        </w:rPr>
      </w:pPr>
    </w:p>
    <w:p w14:paraId="1D766541" w14:textId="13A2CFF7" w:rsidR="00B17170" w:rsidRPr="00D42E0E" w:rsidRDefault="00B17170" w:rsidP="00470788">
      <w:pPr>
        <w:spacing w:line="480" w:lineRule="auto"/>
        <w:rPr>
          <w:rFonts w:ascii="Times New Roman" w:hAnsi="Times New Roman"/>
          <w:szCs w:val="20"/>
        </w:rPr>
      </w:pPr>
    </w:p>
    <w:p w14:paraId="2BF3E47F" w14:textId="77777777" w:rsidR="00B17170" w:rsidRPr="00D42E0E" w:rsidRDefault="00B17170" w:rsidP="008C1725">
      <w:pPr>
        <w:spacing w:line="480" w:lineRule="auto"/>
        <w:rPr>
          <w:rFonts w:ascii="Times New Roman" w:hAnsi="Times New Roman"/>
          <w:szCs w:val="20"/>
        </w:rPr>
      </w:pPr>
    </w:p>
    <w:p w14:paraId="5B5033E9" w14:textId="77777777" w:rsidR="00B17170" w:rsidRPr="00D42E0E" w:rsidRDefault="00B17170" w:rsidP="008C1725">
      <w:pPr>
        <w:spacing w:line="480" w:lineRule="auto"/>
        <w:rPr>
          <w:rFonts w:ascii="Times New Roman" w:hAnsi="Times New Roman" w:cs="Times New Roman"/>
        </w:rPr>
      </w:pPr>
    </w:p>
    <w:sectPr w:rsidR="00B17170" w:rsidRPr="00D42E0E" w:rsidSect="00D42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B45AA" w14:textId="77777777" w:rsidR="008D32AC" w:rsidRDefault="008D32AC" w:rsidP="00197256">
      <w:r>
        <w:separator/>
      </w:r>
    </w:p>
  </w:endnote>
  <w:endnote w:type="continuationSeparator" w:id="0">
    <w:p w14:paraId="45557BDD" w14:textId="77777777" w:rsidR="008D32AC" w:rsidRDefault="008D32AC" w:rsidP="0019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D1653" w14:textId="77777777" w:rsidR="008D32AC" w:rsidRDefault="008D32AC" w:rsidP="00197256">
      <w:r>
        <w:separator/>
      </w:r>
    </w:p>
  </w:footnote>
  <w:footnote w:type="continuationSeparator" w:id="0">
    <w:p w14:paraId="0696B30B" w14:textId="77777777" w:rsidR="008D32AC" w:rsidRDefault="008D32AC" w:rsidP="0019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56"/>
    <w:rsid w:val="00006AD6"/>
    <w:rsid w:val="00053204"/>
    <w:rsid w:val="00055019"/>
    <w:rsid w:val="000F1210"/>
    <w:rsid w:val="001614AB"/>
    <w:rsid w:val="00197256"/>
    <w:rsid w:val="00211AEE"/>
    <w:rsid w:val="002354E9"/>
    <w:rsid w:val="00272290"/>
    <w:rsid w:val="00283A5A"/>
    <w:rsid w:val="00291D25"/>
    <w:rsid w:val="002A2B83"/>
    <w:rsid w:val="002C0B2F"/>
    <w:rsid w:val="002C77CD"/>
    <w:rsid w:val="002E02FE"/>
    <w:rsid w:val="00320A46"/>
    <w:rsid w:val="00323785"/>
    <w:rsid w:val="0039677D"/>
    <w:rsid w:val="003C6788"/>
    <w:rsid w:val="003D0601"/>
    <w:rsid w:val="004125EE"/>
    <w:rsid w:val="00422338"/>
    <w:rsid w:val="004323A7"/>
    <w:rsid w:val="00470788"/>
    <w:rsid w:val="004C485B"/>
    <w:rsid w:val="004E7EAC"/>
    <w:rsid w:val="00503B1A"/>
    <w:rsid w:val="005158E7"/>
    <w:rsid w:val="00573AB6"/>
    <w:rsid w:val="00596A18"/>
    <w:rsid w:val="005A0C0F"/>
    <w:rsid w:val="005B379E"/>
    <w:rsid w:val="005E70FE"/>
    <w:rsid w:val="006659C8"/>
    <w:rsid w:val="00705256"/>
    <w:rsid w:val="00711F0D"/>
    <w:rsid w:val="0073143C"/>
    <w:rsid w:val="00771A70"/>
    <w:rsid w:val="00783C4F"/>
    <w:rsid w:val="007B0A63"/>
    <w:rsid w:val="007C4DD3"/>
    <w:rsid w:val="00887497"/>
    <w:rsid w:val="008B2ED0"/>
    <w:rsid w:val="008C1725"/>
    <w:rsid w:val="008D32AC"/>
    <w:rsid w:val="00912AA1"/>
    <w:rsid w:val="00951356"/>
    <w:rsid w:val="00961114"/>
    <w:rsid w:val="00972968"/>
    <w:rsid w:val="00992B64"/>
    <w:rsid w:val="009938F5"/>
    <w:rsid w:val="00A615E3"/>
    <w:rsid w:val="00A67570"/>
    <w:rsid w:val="00AD1D01"/>
    <w:rsid w:val="00B17170"/>
    <w:rsid w:val="00B464A2"/>
    <w:rsid w:val="00BF4AE9"/>
    <w:rsid w:val="00C27A8F"/>
    <w:rsid w:val="00C34B1E"/>
    <w:rsid w:val="00C56BFD"/>
    <w:rsid w:val="00C57D4D"/>
    <w:rsid w:val="00C75BC3"/>
    <w:rsid w:val="00C90A3C"/>
    <w:rsid w:val="00D42E0E"/>
    <w:rsid w:val="00D50E94"/>
    <w:rsid w:val="00DD4A53"/>
    <w:rsid w:val="00E1464B"/>
    <w:rsid w:val="00E21C35"/>
    <w:rsid w:val="00E24440"/>
    <w:rsid w:val="00E47BCB"/>
    <w:rsid w:val="00E82632"/>
    <w:rsid w:val="00E8353A"/>
    <w:rsid w:val="00F07887"/>
    <w:rsid w:val="00F1402F"/>
    <w:rsid w:val="00F23DD7"/>
    <w:rsid w:val="00F352A3"/>
    <w:rsid w:val="00F50646"/>
    <w:rsid w:val="00F6352A"/>
    <w:rsid w:val="00F819F9"/>
    <w:rsid w:val="00F827E7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DFDCC"/>
  <w15:chartTrackingRefBased/>
  <w15:docId w15:val="{B96014CF-6F5D-4AC9-BD38-262AB3DC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3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35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72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7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7256"/>
    <w:rPr>
      <w:sz w:val="18"/>
      <w:szCs w:val="18"/>
    </w:rPr>
  </w:style>
  <w:style w:type="character" w:styleId="Hyperlink">
    <w:name w:val="Hyperlink"/>
    <w:basedOn w:val="DefaultParagraphFont"/>
    <w:qFormat/>
    <w:rsid w:val="00F14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13684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闫燊</dc:creator>
  <cp:keywords/>
  <dc:description/>
  <cp:lastModifiedBy>Durga Ramu</cp:lastModifiedBy>
  <cp:revision>42</cp:revision>
  <dcterms:created xsi:type="dcterms:W3CDTF">2022-11-02T05:52:00Z</dcterms:created>
  <dcterms:modified xsi:type="dcterms:W3CDTF">2023-10-20T06:20:00Z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64eb63221433b1b019807952e42e80431068c10de8cc4a0154608054929fcd28</vt:lpwstr>
  </property>
</Properties>
</file>