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52D4" w14:textId="710F6061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  <w:r w:rsidRPr="0085663B">
        <w:rPr>
          <w:rFonts w:ascii="Arial" w:hAnsi="Arial" w:cs="Arial"/>
          <w:b/>
          <w:lang w:val="en-US"/>
        </w:rPr>
        <w:t>Supporting information</w:t>
      </w:r>
    </w:p>
    <w:p w14:paraId="19794BDC" w14:textId="77777777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  <w:r w:rsidRPr="0085663B">
        <w:rPr>
          <w:rFonts w:ascii="Arial" w:hAnsi="Arial" w:cs="Arial"/>
          <w:b/>
          <w:noProof/>
          <w:lang w:val="en-US"/>
        </w:rPr>
        <w:drawing>
          <wp:inline distT="0" distB="0" distL="0" distR="0" wp14:anchorId="42EF0AE4" wp14:editId="678193C8">
            <wp:extent cx="5731510" cy="78822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65M66_14dpi_data_autoplot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FD47" w14:textId="77777777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sz w:val="20"/>
          <w:lang w:val="en-US"/>
        </w:rPr>
      </w:pPr>
      <w:r w:rsidRPr="0085663B">
        <w:rPr>
          <w:rFonts w:ascii="Arial" w:hAnsi="Arial" w:cs="Arial"/>
          <w:b/>
          <w:sz w:val="20"/>
          <w:lang w:val="en-US"/>
        </w:rPr>
        <w:t>Figure S1. Example of the automatically generated plot from one experiment.</w:t>
      </w:r>
      <w:r>
        <w:rPr>
          <w:rFonts w:ascii="Arial" w:hAnsi="Arial" w:cs="Arial"/>
          <w:b/>
          <w:sz w:val="20"/>
          <w:lang w:val="en-US"/>
        </w:rPr>
        <w:t xml:space="preserve"> </w:t>
      </w:r>
      <w:r w:rsidRPr="0085663B">
        <w:rPr>
          <w:rFonts w:ascii="Arial" w:hAnsi="Arial" w:cs="Arial"/>
          <w:sz w:val="20"/>
          <w:lang w:val="en-US"/>
        </w:rPr>
        <w:t>M65</w:t>
      </w:r>
      <w:r>
        <w:rPr>
          <w:rFonts w:ascii="Arial" w:hAnsi="Arial" w:cs="Arial"/>
          <w:sz w:val="20"/>
          <w:lang w:val="en-US"/>
        </w:rPr>
        <w:t xml:space="preserve"> and M66 are unique identifiers of two independent experimental assays. </w:t>
      </w:r>
    </w:p>
    <w:p w14:paraId="46847C23" w14:textId="77777777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</w:p>
    <w:p w14:paraId="639B2168" w14:textId="77777777" w:rsidR="003E4ECB" w:rsidRPr="003E4ECB" w:rsidRDefault="003E4ECB" w:rsidP="003E4ECB">
      <w:pPr>
        <w:spacing w:line="360" w:lineRule="auto"/>
        <w:contextualSpacing/>
        <w:rPr>
          <w:rFonts w:ascii="Arial" w:hAnsi="Arial" w:cs="Arial"/>
          <w:b/>
          <w:sz w:val="20"/>
          <w:lang w:val="en-US"/>
        </w:rPr>
      </w:pPr>
      <w:r w:rsidRPr="003E4ECB">
        <w:rPr>
          <w:rFonts w:ascii="Arial" w:hAnsi="Arial" w:cs="Arial"/>
          <w:b/>
          <w:sz w:val="20"/>
          <w:lang w:val="en-US"/>
        </w:rPr>
        <w:lastRenderedPageBreak/>
        <w:t xml:space="preserve">Table S1. Improvements of Arabidopsis – </w:t>
      </w:r>
      <w:proofErr w:type="spellStart"/>
      <w:r w:rsidRPr="003E4ECB">
        <w:rPr>
          <w:rFonts w:ascii="Arial" w:hAnsi="Arial" w:cs="Arial"/>
          <w:b/>
          <w:sz w:val="20"/>
          <w:lang w:val="en-US"/>
        </w:rPr>
        <w:t>Xcc</w:t>
      </w:r>
      <w:proofErr w:type="spellEnd"/>
      <w:r w:rsidRPr="003E4ECB">
        <w:rPr>
          <w:rFonts w:ascii="Arial" w:hAnsi="Arial" w:cs="Arial"/>
          <w:b/>
          <w:sz w:val="20"/>
          <w:lang w:val="en-US"/>
        </w:rPr>
        <w:t xml:space="preserve"> disease phenotyping in this study, compared to van </w:t>
      </w:r>
      <w:proofErr w:type="spellStart"/>
      <w:r w:rsidRPr="003E4ECB">
        <w:rPr>
          <w:rFonts w:ascii="Arial" w:hAnsi="Arial" w:cs="Arial"/>
          <w:b/>
          <w:sz w:val="20"/>
          <w:lang w:val="en-US"/>
        </w:rPr>
        <w:t>Hulten</w:t>
      </w:r>
      <w:proofErr w:type="spellEnd"/>
      <w:r w:rsidRPr="003E4ECB">
        <w:rPr>
          <w:rFonts w:ascii="Arial" w:hAnsi="Arial" w:cs="Arial"/>
          <w:b/>
          <w:sz w:val="20"/>
          <w:lang w:val="en-US"/>
        </w:rPr>
        <w:t xml:space="preserve"> </w:t>
      </w:r>
      <w:r w:rsidRPr="003E4ECB">
        <w:rPr>
          <w:rFonts w:ascii="Arial" w:hAnsi="Arial" w:cs="Arial"/>
          <w:b/>
          <w:i/>
          <w:sz w:val="20"/>
          <w:lang w:val="en-US"/>
        </w:rPr>
        <w:t>et al.</w:t>
      </w:r>
      <w:r w:rsidRPr="003E4ECB">
        <w:rPr>
          <w:rFonts w:ascii="Arial" w:hAnsi="Arial" w:cs="Arial"/>
          <w:b/>
          <w:sz w:val="20"/>
          <w:lang w:val="en-US"/>
        </w:rPr>
        <w:t>, (2019)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3260"/>
      </w:tblGrid>
      <w:tr w:rsidR="003E4ECB" w:rsidRPr="005E5CFB" w14:paraId="08921A66" w14:textId="77777777" w:rsidTr="00F10037">
        <w:trPr>
          <w:trHeight w:val="610"/>
        </w:trPr>
        <w:tc>
          <w:tcPr>
            <w:tcW w:w="2122" w:type="dxa"/>
            <w:tcBorders>
              <w:bottom w:val="double" w:sz="4" w:space="0" w:color="auto"/>
            </w:tcBorders>
          </w:tcPr>
          <w:p w14:paraId="515D72B0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>Step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0905B6F6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 xml:space="preserve">van </w:t>
            </w:r>
            <w:proofErr w:type="spellStart"/>
            <w:r w:rsidRPr="0085663B">
              <w:rPr>
                <w:rFonts w:ascii="Arial" w:hAnsi="Arial" w:cs="Arial"/>
                <w:b/>
                <w:sz w:val="20"/>
                <w:lang w:val="en-US"/>
              </w:rPr>
              <w:t>Hulten</w:t>
            </w:r>
            <w:proofErr w:type="spellEnd"/>
            <w:r w:rsidRPr="0085663B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85663B">
              <w:rPr>
                <w:rFonts w:ascii="Arial" w:hAnsi="Arial" w:cs="Arial"/>
                <w:b/>
                <w:i/>
                <w:sz w:val="20"/>
                <w:lang w:val="en-US"/>
              </w:rPr>
              <w:t>et al</w:t>
            </w:r>
            <w:r w:rsidRPr="0085663B">
              <w:rPr>
                <w:rFonts w:ascii="Arial" w:hAnsi="Arial" w:cs="Arial"/>
                <w:b/>
                <w:sz w:val="20"/>
                <w:lang w:val="en-US"/>
              </w:rPr>
              <w:t>., (2019)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B48B9DC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>This work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700EF321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>Purpose</w:t>
            </w:r>
          </w:p>
        </w:tc>
      </w:tr>
      <w:tr w:rsidR="003E4ECB" w:rsidRPr="005E5CFB" w14:paraId="42DB78D2" w14:textId="77777777" w:rsidTr="00F10037">
        <w:tc>
          <w:tcPr>
            <w:tcW w:w="2122" w:type="dxa"/>
            <w:tcBorders>
              <w:top w:val="double" w:sz="4" w:space="0" w:color="auto"/>
            </w:tcBorders>
          </w:tcPr>
          <w:p w14:paraId="680B73A0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Gluing leaves on paper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1A5FA049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Random location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6194DE3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In grid</w:t>
            </w:r>
          </w:p>
        </w:tc>
        <w:tc>
          <w:tcPr>
            <w:tcW w:w="3260" w:type="dxa"/>
            <w:tcBorders>
              <w:top w:val="double" w:sz="4" w:space="0" w:color="auto"/>
            </w:tcBorders>
          </w:tcPr>
          <w:p w14:paraId="271DF20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Easy automated cropping of single leaves</w:t>
            </w:r>
          </w:p>
        </w:tc>
      </w:tr>
      <w:tr w:rsidR="003E4ECB" w:rsidRPr="005E5CFB" w14:paraId="27D4C74D" w14:textId="77777777" w:rsidTr="00F10037">
        <w:tc>
          <w:tcPr>
            <w:tcW w:w="2122" w:type="dxa"/>
          </w:tcPr>
          <w:p w14:paraId="78B6EE8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Scanning </w:t>
            </w:r>
          </w:p>
        </w:tc>
        <w:tc>
          <w:tcPr>
            <w:tcW w:w="2693" w:type="dxa"/>
          </w:tcPr>
          <w:p w14:paraId="1CEA5E0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Camera (leaves) and A4 scanner (bacterial presence) </w:t>
            </w:r>
          </w:p>
        </w:tc>
        <w:tc>
          <w:tcPr>
            <w:tcW w:w="1701" w:type="dxa"/>
          </w:tcPr>
          <w:p w14:paraId="6626256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A3 </w:t>
            </w:r>
            <w:r>
              <w:rPr>
                <w:rFonts w:ascii="Arial" w:hAnsi="Arial" w:cs="Arial"/>
                <w:sz w:val="20"/>
                <w:lang w:val="en-US"/>
              </w:rPr>
              <w:t xml:space="preserve">flatbed </w:t>
            </w:r>
            <w:r w:rsidRPr="00CB48C5">
              <w:rPr>
                <w:rFonts w:ascii="Arial" w:hAnsi="Arial" w:cs="Arial"/>
                <w:sz w:val="20"/>
                <w:lang w:val="en-US"/>
              </w:rPr>
              <w:t>scanner (both)</w:t>
            </w:r>
          </w:p>
        </w:tc>
        <w:tc>
          <w:tcPr>
            <w:tcW w:w="3260" w:type="dxa"/>
          </w:tcPr>
          <w:p w14:paraId="6075F214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Perfect alignment of leaf </w:t>
            </w:r>
            <w:r>
              <w:rPr>
                <w:rFonts w:ascii="Arial" w:hAnsi="Arial" w:cs="Arial"/>
                <w:sz w:val="20"/>
                <w:lang w:val="en-US"/>
              </w:rPr>
              <w:t>image</w:t>
            </w:r>
            <w:r w:rsidRPr="00CB48C5">
              <w:rPr>
                <w:rFonts w:ascii="Arial" w:hAnsi="Arial" w:cs="Arial"/>
                <w:sz w:val="20"/>
                <w:lang w:val="en-US"/>
              </w:rPr>
              <w:t xml:space="preserve"> and </w:t>
            </w:r>
            <w:r>
              <w:rPr>
                <w:rFonts w:ascii="Arial" w:hAnsi="Arial" w:cs="Arial"/>
                <w:sz w:val="20"/>
                <w:lang w:val="en-US"/>
              </w:rPr>
              <w:t>light sensitive film representing bacterial spread</w:t>
            </w:r>
          </w:p>
        </w:tc>
      </w:tr>
      <w:tr w:rsidR="003E4ECB" w:rsidRPr="005E5CFB" w14:paraId="4A550BC3" w14:textId="77777777" w:rsidTr="00F10037">
        <w:tc>
          <w:tcPr>
            <w:tcW w:w="2122" w:type="dxa"/>
          </w:tcPr>
          <w:p w14:paraId="28EEAD3D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Covering leaves</w:t>
            </w:r>
          </w:p>
        </w:tc>
        <w:tc>
          <w:tcPr>
            <w:tcW w:w="2693" w:type="dxa"/>
          </w:tcPr>
          <w:p w14:paraId="6778D5F3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Saran-wrap</w:t>
            </w:r>
          </w:p>
        </w:tc>
        <w:tc>
          <w:tcPr>
            <w:tcW w:w="1701" w:type="dxa"/>
          </w:tcPr>
          <w:p w14:paraId="21B4AE7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Transparent overhead sheet</w:t>
            </w:r>
          </w:p>
        </w:tc>
        <w:tc>
          <w:tcPr>
            <w:tcW w:w="3260" w:type="dxa"/>
          </w:tcPr>
          <w:p w14:paraId="2B96916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Obtain image of leaves without reflection</w:t>
            </w:r>
            <w:r>
              <w:rPr>
                <w:rFonts w:ascii="Arial" w:hAnsi="Arial" w:cs="Arial"/>
                <w:sz w:val="20"/>
                <w:lang w:val="en-US"/>
              </w:rPr>
              <w:t>s</w:t>
            </w:r>
          </w:p>
        </w:tc>
      </w:tr>
      <w:tr w:rsidR="003E4ECB" w:rsidRPr="005E5CFB" w14:paraId="61066F88" w14:textId="77777777" w:rsidTr="00F10037">
        <w:tc>
          <w:tcPr>
            <w:tcW w:w="2122" w:type="dxa"/>
          </w:tcPr>
          <w:p w14:paraId="3BB10E8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Disease assessment</w:t>
            </w:r>
          </w:p>
        </w:tc>
        <w:tc>
          <w:tcPr>
            <w:tcW w:w="2693" w:type="dxa"/>
          </w:tcPr>
          <w:p w14:paraId="12875751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Qualitative, </w:t>
            </w:r>
          </w:p>
          <w:p w14:paraId="6D2D851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ordinal classes</w:t>
            </w:r>
          </w:p>
        </w:tc>
        <w:tc>
          <w:tcPr>
            <w:tcW w:w="1701" w:type="dxa"/>
          </w:tcPr>
          <w:p w14:paraId="06575B7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Quantitative, </w:t>
            </w:r>
          </w:p>
          <w:p w14:paraId="605D6A67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Continuous data</w:t>
            </w:r>
          </w:p>
        </w:tc>
        <w:tc>
          <w:tcPr>
            <w:tcW w:w="3260" w:type="dxa"/>
          </w:tcPr>
          <w:p w14:paraId="7AC7E0C2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Finer detail of disease severity, more robust statistics</w:t>
            </w:r>
          </w:p>
        </w:tc>
      </w:tr>
      <w:tr w:rsidR="003E4ECB" w:rsidRPr="005E5CFB" w14:paraId="32A9C564" w14:textId="77777777" w:rsidTr="00F10037">
        <w:tc>
          <w:tcPr>
            <w:tcW w:w="2122" w:type="dxa"/>
          </w:tcPr>
          <w:p w14:paraId="4EF19464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>Data visualization/analysis</w:t>
            </w:r>
          </w:p>
        </w:tc>
        <w:tc>
          <w:tcPr>
            <w:tcW w:w="2693" w:type="dxa"/>
          </w:tcPr>
          <w:p w14:paraId="24D68DF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>Per experiment, point-and-click software</w:t>
            </w:r>
          </w:p>
        </w:tc>
        <w:tc>
          <w:tcPr>
            <w:tcW w:w="1701" w:type="dxa"/>
          </w:tcPr>
          <w:p w14:paraId="5610AA5F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 xml:space="preserve">Automated, open-source software </w:t>
            </w:r>
          </w:p>
        </w:tc>
        <w:tc>
          <w:tcPr>
            <w:tcW w:w="3260" w:type="dxa"/>
          </w:tcPr>
          <w:p w14:paraId="5864EB7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>Faster display of data, unambiguous data analysis</w:t>
            </w:r>
          </w:p>
        </w:tc>
      </w:tr>
    </w:tbl>
    <w:p w14:paraId="360657A8" w14:textId="77777777" w:rsidR="003E4ECB" w:rsidRPr="00CB48C5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</w:p>
    <w:p w14:paraId="2C5DA911" w14:textId="7F8C5328" w:rsidR="003E4ECB" w:rsidRPr="003E4ECB" w:rsidRDefault="003E4ECB" w:rsidP="003E4ECB">
      <w:pPr>
        <w:spacing w:line="360" w:lineRule="auto"/>
        <w:contextualSpacing/>
        <w:rPr>
          <w:rFonts w:ascii="Arial" w:hAnsi="Arial" w:cs="Arial"/>
          <w:b/>
          <w:bCs/>
          <w:sz w:val="20"/>
          <w:lang w:val="en-US"/>
        </w:rPr>
      </w:pPr>
      <w:r w:rsidRPr="003E4ECB">
        <w:rPr>
          <w:rFonts w:ascii="Arial" w:hAnsi="Arial" w:cs="Arial"/>
          <w:b/>
          <w:bCs/>
          <w:sz w:val="20"/>
          <w:lang w:val="en-US"/>
        </w:rPr>
        <w:t xml:space="preserve">Table S2: </w:t>
      </w:r>
      <w:r w:rsidRPr="003E4ECB">
        <w:rPr>
          <w:rFonts w:ascii="Arial" w:hAnsi="Arial" w:cs="Arial"/>
          <w:b/>
          <w:bCs/>
          <w:i/>
          <w:sz w:val="20"/>
          <w:lang w:val="en-US"/>
        </w:rPr>
        <w:t>Arabidopsis thaliana</w:t>
      </w:r>
      <w:r w:rsidRPr="003E4ECB">
        <w:rPr>
          <w:rFonts w:ascii="Arial" w:hAnsi="Arial" w:cs="Arial"/>
          <w:b/>
          <w:bCs/>
          <w:sz w:val="20"/>
          <w:lang w:val="en-US"/>
        </w:rPr>
        <w:t xml:space="preserve"> </w:t>
      </w:r>
      <w:r w:rsidR="001F0651">
        <w:rPr>
          <w:rFonts w:ascii="Arial" w:hAnsi="Arial" w:cs="Arial"/>
          <w:b/>
          <w:bCs/>
          <w:sz w:val="20"/>
          <w:lang w:val="en-US"/>
        </w:rPr>
        <w:t xml:space="preserve">lines </w:t>
      </w:r>
      <w:r w:rsidRPr="003E4ECB">
        <w:rPr>
          <w:rFonts w:ascii="Arial" w:hAnsi="Arial" w:cs="Arial"/>
          <w:b/>
          <w:bCs/>
          <w:sz w:val="20"/>
          <w:lang w:val="en-US"/>
        </w:rPr>
        <w:t xml:space="preserve">and </w:t>
      </w:r>
      <w:r w:rsidR="001F0651">
        <w:rPr>
          <w:rFonts w:ascii="Arial" w:hAnsi="Arial" w:cs="Arial"/>
          <w:b/>
          <w:bCs/>
          <w:sz w:val="20"/>
          <w:lang w:val="en-US"/>
        </w:rPr>
        <w:t>bacterial strains</w:t>
      </w:r>
      <w:r w:rsidRPr="003E4ECB">
        <w:rPr>
          <w:rFonts w:ascii="Arial" w:hAnsi="Arial" w:cs="Arial"/>
          <w:b/>
          <w:bCs/>
          <w:sz w:val="20"/>
          <w:lang w:val="en-US"/>
        </w:rPr>
        <w:t xml:space="preserve"> used in this study. 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2547"/>
        <w:gridCol w:w="2425"/>
        <w:gridCol w:w="2536"/>
        <w:gridCol w:w="2268"/>
      </w:tblGrid>
      <w:tr w:rsidR="003E4ECB" w:rsidRPr="005E5CFB" w14:paraId="7DD5AB8B" w14:textId="77777777" w:rsidTr="00F10037">
        <w:trPr>
          <w:trHeight w:val="610"/>
        </w:trPr>
        <w:tc>
          <w:tcPr>
            <w:tcW w:w="2547" w:type="dxa"/>
            <w:tcBorders>
              <w:bottom w:val="double" w:sz="4" w:space="0" w:color="auto"/>
            </w:tcBorders>
          </w:tcPr>
          <w:p w14:paraId="202BAD4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Species</w:t>
            </w:r>
          </w:p>
        </w:tc>
        <w:tc>
          <w:tcPr>
            <w:tcW w:w="2425" w:type="dxa"/>
            <w:tcBorders>
              <w:bottom w:val="double" w:sz="4" w:space="0" w:color="auto"/>
            </w:tcBorders>
          </w:tcPr>
          <w:p w14:paraId="46A2FD7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Genotype</w:t>
            </w:r>
          </w:p>
        </w:tc>
        <w:tc>
          <w:tcPr>
            <w:tcW w:w="2536" w:type="dxa"/>
            <w:tcBorders>
              <w:bottom w:val="double" w:sz="4" w:space="0" w:color="auto"/>
            </w:tcBorders>
          </w:tcPr>
          <w:p w14:paraId="75E2B06B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Relevant characteristics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1496F22F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Identifier (University of Amsterdam</w:t>
            </w:r>
          </w:p>
        </w:tc>
      </w:tr>
      <w:tr w:rsidR="003E4ECB" w:rsidRPr="005E5CFB" w14:paraId="7759A033" w14:textId="77777777" w:rsidTr="00F10037">
        <w:tc>
          <w:tcPr>
            <w:tcW w:w="2547" w:type="dxa"/>
            <w:tcBorders>
              <w:top w:val="double" w:sz="4" w:space="0" w:color="auto"/>
            </w:tcBorders>
          </w:tcPr>
          <w:p w14:paraId="0922F5BA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  <w:tcBorders>
              <w:top w:val="double" w:sz="4" w:space="0" w:color="auto"/>
            </w:tcBorders>
          </w:tcPr>
          <w:p w14:paraId="1D39885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Col-0</w:t>
            </w:r>
          </w:p>
        </w:tc>
        <w:tc>
          <w:tcPr>
            <w:tcW w:w="2536" w:type="dxa"/>
            <w:tcBorders>
              <w:top w:val="double" w:sz="4" w:space="0" w:color="auto"/>
            </w:tcBorders>
          </w:tcPr>
          <w:p w14:paraId="4330F63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Model accession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8621F5A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3E4ECB" w:rsidRPr="005E5CFB" w14:paraId="7B0747B6" w14:textId="77777777" w:rsidTr="00F10037">
        <w:tc>
          <w:tcPr>
            <w:tcW w:w="2547" w:type="dxa"/>
          </w:tcPr>
          <w:p w14:paraId="4463C2EE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423A0EC9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sobir1-12 </w:t>
            </w:r>
          </w:p>
        </w:tc>
        <w:tc>
          <w:tcPr>
            <w:tcW w:w="2536" w:type="dxa"/>
          </w:tcPr>
          <w:p w14:paraId="48560531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Immunocompromised mutant</w:t>
            </w:r>
          </w:p>
        </w:tc>
        <w:tc>
          <w:tcPr>
            <w:tcW w:w="2268" w:type="dxa"/>
          </w:tcPr>
          <w:p w14:paraId="27121047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ss 1703</w:t>
            </w:r>
          </w:p>
        </w:tc>
      </w:tr>
      <w:tr w:rsidR="003E4ECB" w:rsidRPr="005E5CFB" w14:paraId="31FB7694" w14:textId="77777777" w:rsidTr="00F10037">
        <w:tc>
          <w:tcPr>
            <w:tcW w:w="2547" w:type="dxa"/>
          </w:tcPr>
          <w:p w14:paraId="6156FBBD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61046DC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bak1-5;bkk1-1 (bb)</w:t>
            </w:r>
          </w:p>
        </w:tc>
        <w:tc>
          <w:tcPr>
            <w:tcW w:w="2536" w:type="dxa"/>
          </w:tcPr>
          <w:p w14:paraId="01F46F9F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Immunocompromised mutant</w:t>
            </w:r>
          </w:p>
        </w:tc>
        <w:tc>
          <w:tcPr>
            <w:tcW w:w="2268" w:type="dxa"/>
          </w:tcPr>
          <w:p w14:paraId="196AD1B3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ss 1150</w:t>
            </w:r>
          </w:p>
        </w:tc>
      </w:tr>
      <w:tr w:rsidR="001F0651" w:rsidRPr="005E5CFB" w14:paraId="07075BE4" w14:textId="77777777" w:rsidTr="00F10037">
        <w:tc>
          <w:tcPr>
            <w:tcW w:w="2547" w:type="dxa"/>
          </w:tcPr>
          <w:p w14:paraId="1E8541CD" w14:textId="58F88448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793A074C" w14:textId="31327266" w:rsidR="001F0651" w:rsidRPr="00AA0988" w:rsidRDefault="001F0651" w:rsidP="00F10037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e</w:t>
            </w:r>
            <w:r w:rsidRPr="00AA0988">
              <w:rPr>
                <w:rFonts w:ascii="Arial" w:hAnsi="Arial" w:cs="Arial"/>
                <w:i/>
                <w:sz w:val="20"/>
                <w:lang w:val="en-US"/>
              </w:rPr>
              <w:t>ds1-2</w:t>
            </w:r>
          </w:p>
        </w:tc>
        <w:tc>
          <w:tcPr>
            <w:tcW w:w="2536" w:type="dxa"/>
          </w:tcPr>
          <w:p w14:paraId="4236E6CB" w14:textId="6EEA34FD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Immunocompromised mutant</w:t>
            </w:r>
          </w:p>
        </w:tc>
        <w:tc>
          <w:tcPr>
            <w:tcW w:w="2268" w:type="dxa"/>
          </w:tcPr>
          <w:p w14:paraId="4F40E112" w14:textId="02B88DA3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ss 768</w:t>
            </w:r>
          </w:p>
        </w:tc>
      </w:tr>
      <w:tr w:rsidR="001F0651" w:rsidRPr="005E5CFB" w14:paraId="06BD6F64" w14:textId="77777777" w:rsidTr="00F10037">
        <w:tc>
          <w:tcPr>
            <w:tcW w:w="2547" w:type="dxa"/>
          </w:tcPr>
          <w:p w14:paraId="13CBD342" w14:textId="50F7A196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0D7436E3" w14:textId="5A4450A5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NahG</w:t>
            </w:r>
            <w:proofErr w:type="spellEnd"/>
          </w:p>
        </w:tc>
        <w:tc>
          <w:tcPr>
            <w:tcW w:w="2536" w:type="dxa"/>
          </w:tcPr>
          <w:p w14:paraId="3E6A66E0" w14:textId="0B2D35EB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Salicylic acid accumulation mutant</w:t>
            </w:r>
          </w:p>
        </w:tc>
        <w:tc>
          <w:tcPr>
            <w:tcW w:w="2268" w:type="dxa"/>
          </w:tcPr>
          <w:p w14:paraId="12F97300" w14:textId="494E962E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ss 541</w:t>
            </w:r>
          </w:p>
        </w:tc>
      </w:tr>
      <w:tr w:rsidR="003E4ECB" w:rsidRPr="005E5CFB" w14:paraId="19E99CE1" w14:textId="77777777" w:rsidTr="00F10037">
        <w:tc>
          <w:tcPr>
            <w:tcW w:w="2547" w:type="dxa"/>
          </w:tcPr>
          <w:p w14:paraId="1700DF3D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1780E7FA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Oy-0</w:t>
            </w:r>
          </w:p>
        </w:tc>
        <w:tc>
          <w:tcPr>
            <w:tcW w:w="2536" w:type="dxa"/>
          </w:tcPr>
          <w:p w14:paraId="475019DE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Hypersusceptible accession</w:t>
            </w:r>
          </w:p>
        </w:tc>
        <w:tc>
          <w:tcPr>
            <w:tcW w:w="2268" w:type="dxa"/>
          </w:tcPr>
          <w:p w14:paraId="66FD2E64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ss 1750</w:t>
            </w:r>
          </w:p>
        </w:tc>
      </w:tr>
      <w:tr w:rsidR="003E4ECB" w:rsidRPr="005E5CFB" w14:paraId="1ED094F4" w14:textId="77777777" w:rsidTr="00F10037">
        <w:tc>
          <w:tcPr>
            <w:tcW w:w="2547" w:type="dxa"/>
          </w:tcPr>
          <w:p w14:paraId="32342274" w14:textId="7D53F0EA" w:rsidR="003E4ECB" w:rsidRPr="00AA0988" w:rsidRDefault="003E4ECB" w:rsidP="00F10037">
            <w:pPr>
              <w:spacing w:line="360" w:lineRule="auto"/>
              <w:contextualSpacing/>
              <w:rPr>
                <w:rFonts w:ascii="Arial" w:hAnsi="Arial" w:cs="Arial"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Xanthomonas campestris </w:t>
            </w: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pv</w:t>
            </w:r>
            <w:proofErr w:type="spellEnd"/>
            <w:r w:rsidRPr="00CB48C5">
              <w:rPr>
                <w:rFonts w:ascii="Arial" w:hAnsi="Arial" w:cs="Arial"/>
                <w:sz w:val="20"/>
                <w:lang w:val="en-US"/>
              </w:rPr>
              <w:t xml:space="preserve">. </w:t>
            </w:r>
            <w:r w:rsidRPr="00CB48C5">
              <w:rPr>
                <w:rFonts w:ascii="Arial" w:hAnsi="Arial" w:cs="Arial"/>
                <w:i/>
                <w:sz w:val="20"/>
                <w:lang w:val="en-US"/>
              </w:rPr>
              <w:t>campestris</w:t>
            </w:r>
            <w:r w:rsidR="001F0651">
              <w:rPr>
                <w:rFonts w:ascii="Arial" w:hAnsi="Arial" w:cs="Arial"/>
                <w:sz w:val="20"/>
                <w:lang w:val="en-US"/>
              </w:rPr>
              <w:t>, strain 8004</w:t>
            </w:r>
          </w:p>
        </w:tc>
        <w:tc>
          <w:tcPr>
            <w:tcW w:w="2425" w:type="dxa"/>
          </w:tcPr>
          <w:p w14:paraId="151A9742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  <w:t>ΔxopAC</w:t>
            </w:r>
            <w:proofErr w:type="spellEnd"/>
            <w:r w:rsidRPr="00CB48C5">
              <w:rPr>
                <w:rFonts w:ascii="Arial" w:hAnsi="Arial" w:cs="Arial"/>
                <w:color w:val="040C28"/>
                <w:sz w:val="20"/>
                <w:szCs w:val="20"/>
                <w:lang w:val="en-US"/>
              </w:rPr>
              <w:t xml:space="preserve"> </w:t>
            </w:r>
            <w:r w:rsidRPr="00CB48C5"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  <w:t>Tn</w:t>
            </w:r>
            <w:r w:rsidRPr="00CB48C5">
              <w:rPr>
                <w:rFonts w:ascii="Arial" w:hAnsi="Arial" w:cs="Arial"/>
                <w:iCs/>
                <w:color w:val="040C28"/>
                <w:sz w:val="20"/>
                <w:szCs w:val="20"/>
                <w:lang w:val="en-US"/>
              </w:rPr>
              <w:t>7</w:t>
            </w:r>
            <w:r w:rsidRPr="00CB48C5">
              <w:rPr>
                <w:rFonts w:ascii="Arial" w:hAnsi="Arial" w:cs="Arial"/>
                <w:i/>
                <w:iCs/>
                <w:color w:val="040C28"/>
                <w:sz w:val="20"/>
                <w:szCs w:val="20"/>
                <w:lang w:val="en-US"/>
              </w:rPr>
              <w:t>:lux:mTq2</w:t>
            </w:r>
          </w:p>
        </w:tc>
        <w:tc>
          <w:tcPr>
            <w:tcW w:w="2536" w:type="dxa"/>
          </w:tcPr>
          <w:p w14:paraId="38296DA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Bioluminescent and fluorescent reporter strain lacking type III effector </w:t>
            </w: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XopAC</w:t>
            </w:r>
            <w:proofErr w:type="spellEnd"/>
          </w:p>
        </w:tc>
        <w:tc>
          <w:tcPr>
            <w:tcW w:w="2268" w:type="dxa"/>
          </w:tcPr>
          <w:p w14:paraId="2860A617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bglFP</w:t>
            </w:r>
            <w:proofErr w:type="spellEnd"/>
            <w:r w:rsidRPr="00CB48C5">
              <w:rPr>
                <w:rFonts w:ascii="Arial" w:hAnsi="Arial" w:cs="Arial"/>
                <w:sz w:val="20"/>
                <w:lang w:val="en-US"/>
              </w:rPr>
              <w:t xml:space="preserve"> 6920</w:t>
            </w:r>
          </w:p>
        </w:tc>
      </w:tr>
      <w:tr w:rsidR="001F0651" w:rsidRPr="005E5CFB" w14:paraId="02000FA8" w14:textId="77777777" w:rsidTr="00F10037">
        <w:tc>
          <w:tcPr>
            <w:tcW w:w="2547" w:type="dxa"/>
          </w:tcPr>
          <w:p w14:paraId="13F2F9A5" w14:textId="48A43A87" w:rsidR="001F0651" w:rsidRPr="00AA0988" w:rsidRDefault="001F0651" w:rsidP="00F10037">
            <w:pPr>
              <w:spacing w:line="360" w:lineRule="auto"/>
              <w:contextualSpacing/>
              <w:rPr>
                <w:rFonts w:ascii="Arial" w:hAnsi="Arial" w:cs="Arial"/>
                <w:iCs/>
                <w:sz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Xanthomonas campestris </w:t>
            </w:r>
            <w:proofErr w:type="spellStart"/>
            <w:r>
              <w:rPr>
                <w:rFonts w:ascii="Arial" w:hAnsi="Arial" w:cs="Arial"/>
                <w:iCs/>
                <w:sz w:val="20"/>
                <w:lang w:val="en-US"/>
              </w:rPr>
              <w:t>pv</w:t>
            </w:r>
            <w:proofErr w:type="spellEnd"/>
            <w:r>
              <w:rPr>
                <w:rFonts w:ascii="Arial" w:hAnsi="Arial" w:cs="Arial"/>
                <w:iCs/>
                <w:sz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raphani</w:t>
            </w:r>
            <w:proofErr w:type="spellEnd"/>
            <w:r>
              <w:rPr>
                <w:rFonts w:ascii="Arial" w:hAnsi="Arial" w:cs="Arial"/>
                <w:iCs/>
                <w:sz w:val="20"/>
                <w:lang w:val="en-US"/>
              </w:rPr>
              <w:t>, strain 756c</w:t>
            </w:r>
          </w:p>
        </w:tc>
        <w:tc>
          <w:tcPr>
            <w:tcW w:w="2425" w:type="dxa"/>
          </w:tcPr>
          <w:p w14:paraId="6B5FE869" w14:textId="165B70AE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</w:pPr>
            <w:r w:rsidRPr="00CB48C5"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  <w:t>Tn</w:t>
            </w:r>
            <w:r w:rsidRPr="00CB48C5">
              <w:rPr>
                <w:rFonts w:ascii="Arial" w:hAnsi="Arial" w:cs="Arial"/>
                <w:iCs/>
                <w:color w:val="040C28"/>
                <w:sz w:val="20"/>
                <w:szCs w:val="20"/>
                <w:lang w:val="en-US"/>
              </w:rPr>
              <w:t>7</w:t>
            </w:r>
            <w:r w:rsidRPr="00CB48C5">
              <w:rPr>
                <w:rFonts w:ascii="Arial" w:hAnsi="Arial" w:cs="Arial"/>
                <w:i/>
                <w:iCs/>
                <w:color w:val="040C28"/>
                <w:sz w:val="20"/>
                <w:szCs w:val="20"/>
                <w:lang w:val="en-US"/>
              </w:rPr>
              <w:t>:lux:</w:t>
            </w:r>
            <w:r>
              <w:rPr>
                <w:rFonts w:ascii="Arial" w:hAnsi="Arial" w:cs="Arial"/>
                <w:i/>
                <w:iCs/>
                <w:color w:val="040C28"/>
                <w:sz w:val="20"/>
                <w:szCs w:val="20"/>
                <w:lang w:val="en-US"/>
              </w:rPr>
              <w:t>eYFP</w:t>
            </w:r>
          </w:p>
        </w:tc>
        <w:tc>
          <w:tcPr>
            <w:tcW w:w="2536" w:type="dxa"/>
          </w:tcPr>
          <w:p w14:paraId="5963EA32" w14:textId="5389C2EC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Bioluminescent and fluorescent reporter strain</w:t>
            </w:r>
          </w:p>
        </w:tc>
        <w:tc>
          <w:tcPr>
            <w:tcW w:w="2268" w:type="dxa"/>
          </w:tcPr>
          <w:p w14:paraId="691C6949" w14:textId="2DA1446E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bglFP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 6708</w:t>
            </w:r>
          </w:p>
        </w:tc>
      </w:tr>
      <w:tr w:rsidR="001F0651" w:rsidRPr="005E5CFB" w14:paraId="67B95C49" w14:textId="77777777" w:rsidTr="00F10037">
        <w:tc>
          <w:tcPr>
            <w:tcW w:w="2547" w:type="dxa"/>
          </w:tcPr>
          <w:p w14:paraId="5A37BE5C" w14:textId="59F73D5B" w:rsidR="001F0651" w:rsidRPr="00AA0988" w:rsidRDefault="001F0651" w:rsidP="00F10037">
            <w:pPr>
              <w:spacing w:line="360" w:lineRule="auto"/>
              <w:contextualSpacing/>
              <w:rPr>
                <w:rFonts w:ascii="Arial" w:hAnsi="Arial" w:cs="Arial"/>
                <w:iCs/>
                <w:sz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Pseudomonas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syringae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lang w:val="en-US"/>
              </w:rPr>
              <w:t>pv</w:t>
            </w:r>
            <w:proofErr w:type="spellEnd"/>
            <w:r>
              <w:rPr>
                <w:rFonts w:ascii="Arial" w:hAnsi="Arial" w:cs="Arial"/>
                <w:iCs/>
                <w:sz w:val="20"/>
                <w:lang w:val="en-US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tomato</w:t>
            </w:r>
            <w:r>
              <w:rPr>
                <w:rFonts w:ascii="Arial" w:hAnsi="Arial" w:cs="Arial"/>
                <w:iCs/>
                <w:sz w:val="20"/>
                <w:lang w:val="en-US"/>
              </w:rPr>
              <w:t>, strain DC3000</w:t>
            </w:r>
          </w:p>
        </w:tc>
        <w:tc>
          <w:tcPr>
            <w:tcW w:w="2425" w:type="dxa"/>
          </w:tcPr>
          <w:p w14:paraId="278EB8EC" w14:textId="1ECAF679" w:rsidR="001F0651" w:rsidRPr="00AA0988" w:rsidRDefault="001F0651" w:rsidP="00F10037">
            <w:pPr>
              <w:spacing w:line="360" w:lineRule="auto"/>
              <w:contextualSpacing/>
              <w:rPr>
                <w:rFonts w:ascii="Arial" w:hAnsi="Arial" w:cs="Arial"/>
                <w:color w:val="040C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  <w:lang w:val="en-US"/>
              </w:rPr>
              <w:t>EDV5(EV)</w:t>
            </w:r>
          </w:p>
        </w:tc>
        <w:tc>
          <w:tcPr>
            <w:tcW w:w="2536" w:type="dxa"/>
          </w:tcPr>
          <w:p w14:paraId="295905FC" w14:textId="504C89AC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Carrying an empty expression vector.</w:t>
            </w:r>
          </w:p>
        </w:tc>
        <w:tc>
          <w:tcPr>
            <w:tcW w:w="2268" w:type="dxa"/>
          </w:tcPr>
          <w:p w14:paraId="57475CA0" w14:textId="5377B6C1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bglFP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 8324</w:t>
            </w:r>
          </w:p>
        </w:tc>
      </w:tr>
      <w:tr w:rsidR="001F0651" w:rsidRPr="005E5CFB" w14:paraId="7BF623FC" w14:textId="77777777" w:rsidTr="00F10037">
        <w:tc>
          <w:tcPr>
            <w:tcW w:w="2547" w:type="dxa"/>
          </w:tcPr>
          <w:p w14:paraId="06B65B50" w14:textId="79BC933E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lang w:val="en-US"/>
              </w:rPr>
              <w:lastRenderedPageBreak/>
              <w:t xml:space="preserve">Pseudomonas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syringae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lang w:val="en-US"/>
              </w:rPr>
              <w:t>pv</w:t>
            </w:r>
            <w:proofErr w:type="spellEnd"/>
            <w:r>
              <w:rPr>
                <w:rFonts w:ascii="Arial" w:hAnsi="Arial" w:cs="Arial"/>
                <w:iCs/>
                <w:sz w:val="20"/>
                <w:lang w:val="en-US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lang w:val="en-US"/>
              </w:rPr>
              <w:t>tomato</w:t>
            </w:r>
            <w:r>
              <w:rPr>
                <w:rFonts w:ascii="Arial" w:hAnsi="Arial" w:cs="Arial"/>
                <w:iCs/>
                <w:sz w:val="20"/>
                <w:lang w:val="en-US"/>
              </w:rPr>
              <w:t>, strain DC3000</w:t>
            </w:r>
          </w:p>
        </w:tc>
        <w:tc>
          <w:tcPr>
            <w:tcW w:w="2425" w:type="dxa"/>
          </w:tcPr>
          <w:p w14:paraId="1CD9B1C1" w14:textId="6545417A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</w:pPr>
            <w:r w:rsidRPr="00CB48C5"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  <w:t>Tn</w:t>
            </w:r>
            <w:r w:rsidRPr="00CB48C5">
              <w:rPr>
                <w:rFonts w:ascii="Arial" w:hAnsi="Arial" w:cs="Arial"/>
                <w:iCs/>
                <w:color w:val="040C28"/>
                <w:sz w:val="20"/>
                <w:szCs w:val="20"/>
                <w:lang w:val="en-US"/>
              </w:rPr>
              <w:t>7</w:t>
            </w:r>
            <w:r w:rsidRPr="00CB48C5">
              <w:rPr>
                <w:rFonts w:ascii="Arial" w:hAnsi="Arial" w:cs="Arial"/>
                <w:i/>
                <w:iCs/>
                <w:color w:val="040C28"/>
                <w:sz w:val="20"/>
                <w:szCs w:val="20"/>
                <w:lang w:val="en-US"/>
              </w:rPr>
              <w:t>:lux:</w:t>
            </w:r>
            <w:r>
              <w:rPr>
                <w:rFonts w:ascii="Arial" w:hAnsi="Arial" w:cs="Arial"/>
                <w:i/>
                <w:iCs/>
                <w:color w:val="040C28"/>
                <w:sz w:val="20"/>
                <w:szCs w:val="20"/>
                <w:lang w:val="en-US"/>
              </w:rPr>
              <w:t>eYFP</w:t>
            </w:r>
          </w:p>
        </w:tc>
        <w:tc>
          <w:tcPr>
            <w:tcW w:w="2536" w:type="dxa"/>
          </w:tcPr>
          <w:p w14:paraId="6684FA99" w14:textId="2E39BA4F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Bioluminescent and fluorescent reporter strain</w:t>
            </w:r>
          </w:p>
        </w:tc>
        <w:tc>
          <w:tcPr>
            <w:tcW w:w="2268" w:type="dxa"/>
          </w:tcPr>
          <w:p w14:paraId="168EB659" w14:textId="073F9E49" w:rsidR="001F0651" w:rsidRPr="00CB48C5" w:rsidRDefault="001F0651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bglFP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 6699</w:t>
            </w:r>
          </w:p>
        </w:tc>
      </w:tr>
    </w:tbl>
    <w:p w14:paraId="0DCEB7C9" w14:textId="77777777" w:rsidR="00B62918" w:rsidRDefault="00B62918"/>
    <w:sectPr w:rsidR="00B62918" w:rsidSect="004C38C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CB"/>
    <w:rsid w:val="00000FF0"/>
    <w:rsid w:val="000021DC"/>
    <w:rsid w:val="00016E1C"/>
    <w:rsid w:val="00027A1F"/>
    <w:rsid w:val="00027B80"/>
    <w:rsid w:val="000532E3"/>
    <w:rsid w:val="000E0991"/>
    <w:rsid w:val="00105B64"/>
    <w:rsid w:val="0011371A"/>
    <w:rsid w:val="00153B22"/>
    <w:rsid w:val="001C6B4D"/>
    <w:rsid w:val="001E336A"/>
    <w:rsid w:val="001F0651"/>
    <w:rsid w:val="002307A0"/>
    <w:rsid w:val="0026009B"/>
    <w:rsid w:val="00264FAC"/>
    <w:rsid w:val="0028110D"/>
    <w:rsid w:val="00292A72"/>
    <w:rsid w:val="002A3461"/>
    <w:rsid w:val="002C014A"/>
    <w:rsid w:val="002D7A61"/>
    <w:rsid w:val="00316EA7"/>
    <w:rsid w:val="00363FED"/>
    <w:rsid w:val="003654C8"/>
    <w:rsid w:val="003C6977"/>
    <w:rsid w:val="003E4ECB"/>
    <w:rsid w:val="00411C35"/>
    <w:rsid w:val="00413314"/>
    <w:rsid w:val="00440A07"/>
    <w:rsid w:val="00451CF8"/>
    <w:rsid w:val="0047241C"/>
    <w:rsid w:val="004C38C2"/>
    <w:rsid w:val="004C489E"/>
    <w:rsid w:val="0056752E"/>
    <w:rsid w:val="00572423"/>
    <w:rsid w:val="00574C86"/>
    <w:rsid w:val="005A1938"/>
    <w:rsid w:val="005D41C7"/>
    <w:rsid w:val="00614164"/>
    <w:rsid w:val="0063020B"/>
    <w:rsid w:val="0064367E"/>
    <w:rsid w:val="0065147A"/>
    <w:rsid w:val="006579BB"/>
    <w:rsid w:val="00663597"/>
    <w:rsid w:val="00664C21"/>
    <w:rsid w:val="006931A2"/>
    <w:rsid w:val="006B136F"/>
    <w:rsid w:val="006C3F11"/>
    <w:rsid w:val="006C5F66"/>
    <w:rsid w:val="0070372D"/>
    <w:rsid w:val="00747814"/>
    <w:rsid w:val="007546BB"/>
    <w:rsid w:val="00794D41"/>
    <w:rsid w:val="007B69B2"/>
    <w:rsid w:val="007C4F44"/>
    <w:rsid w:val="007E1E3E"/>
    <w:rsid w:val="007F616C"/>
    <w:rsid w:val="00806374"/>
    <w:rsid w:val="00807F7F"/>
    <w:rsid w:val="00891668"/>
    <w:rsid w:val="008D1F54"/>
    <w:rsid w:val="008E0EC6"/>
    <w:rsid w:val="0094099C"/>
    <w:rsid w:val="0095079B"/>
    <w:rsid w:val="00952E82"/>
    <w:rsid w:val="009662E3"/>
    <w:rsid w:val="009A684E"/>
    <w:rsid w:val="009F725C"/>
    <w:rsid w:val="00A11BA0"/>
    <w:rsid w:val="00A65235"/>
    <w:rsid w:val="00AA0988"/>
    <w:rsid w:val="00AA27F0"/>
    <w:rsid w:val="00AB36A7"/>
    <w:rsid w:val="00B62918"/>
    <w:rsid w:val="00BA3709"/>
    <w:rsid w:val="00BD78D2"/>
    <w:rsid w:val="00BE6070"/>
    <w:rsid w:val="00BF1E93"/>
    <w:rsid w:val="00C0780A"/>
    <w:rsid w:val="00C31AC7"/>
    <w:rsid w:val="00C56A76"/>
    <w:rsid w:val="00C81D03"/>
    <w:rsid w:val="00C94BAD"/>
    <w:rsid w:val="00CC001E"/>
    <w:rsid w:val="00CD54A9"/>
    <w:rsid w:val="00D50BF3"/>
    <w:rsid w:val="00DC29CB"/>
    <w:rsid w:val="00E11CD5"/>
    <w:rsid w:val="00E362BD"/>
    <w:rsid w:val="00E4325F"/>
    <w:rsid w:val="00F10B3E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4B9EC"/>
  <w14:defaultImageDpi w14:val="32767"/>
  <w15:chartTrackingRefBased/>
  <w15:docId w15:val="{0DAAC976-D6B3-0345-819E-13491121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4EC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E4ECB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F065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0651"/>
    <w:rPr>
      <w:rFonts w:ascii="Times New Roman" w:hAnsi="Times New Roman" w:cs="Times New Roman"/>
      <w:sz w:val="18"/>
      <w:szCs w:val="18"/>
    </w:rPr>
  </w:style>
  <w:style w:type="paragraph" w:styleId="Revisie">
    <w:name w:val="Revision"/>
    <w:hidden/>
    <w:uiPriority w:val="99"/>
    <w:semiHidden/>
    <w:rsid w:val="00AA0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Harrold van den Burg</cp:lastModifiedBy>
  <cp:revision>2</cp:revision>
  <dcterms:created xsi:type="dcterms:W3CDTF">2024-05-05T08:40:00Z</dcterms:created>
  <dcterms:modified xsi:type="dcterms:W3CDTF">2024-05-05T08:40:00Z</dcterms:modified>
</cp:coreProperties>
</file>