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859AC" w14:textId="16F0AE34" w:rsidR="009E368D" w:rsidRPr="00623BC8" w:rsidRDefault="00623BC8" w:rsidP="009E368D">
      <w:pPr>
        <w:jc w:val="both"/>
        <w:rPr>
          <w:b/>
        </w:rPr>
      </w:pPr>
      <w:r w:rsidRPr="004C3DCD">
        <w:rPr>
          <w:b/>
        </w:rPr>
        <w:t xml:space="preserve">Genotype-independent </w:t>
      </w:r>
      <w:r w:rsidRPr="004C3DCD">
        <w:rPr>
          <w:b/>
          <w:i/>
          <w:iCs/>
        </w:rPr>
        <w:t>de novo</w:t>
      </w:r>
      <w:r w:rsidRPr="004C3DCD">
        <w:rPr>
          <w:b/>
        </w:rPr>
        <w:t xml:space="preserve"> regeneration </w:t>
      </w:r>
      <w:r>
        <w:rPr>
          <w:b/>
        </w:rPr>
        <w:t xml:space="preserve">protocol </w:t>
      </w:r>
      <w:r w:rsidRPr="004C3DCD">
        <w:rPr>
          <w:b/>
        </w:rPr>
        <w:t xml:space="preserve">in </w:t>
      </w:r>
      <w:r w:rsidRPr="004C3DCD">
        <w:rPr>
          <w:b/>
          <w:i/>
          <w:iCs/>
        </w:rPr>
        <w:t>Cannabis sativa</w:t>
      </w:r>
      <w:r w:rsidRPr="004C3DCD">
        <w:rPr>
          <w:b/>
        </w:rPr>
        <w:t xml:space="preserve"> </w:t>
      </w:r>
      <w:r>
        <w:rPr>
          <w:b/>
        </w:rPr>
        <w:t>L. through</w:t>
      </w:r>
      <w:r w:rsidRPr="004C3DCD">
        <w:rPr>
          <w:b/>
        </w:rPr>
        <w:t xml:space="preserve"> direct organogenesis from cotyledonary nodes</w:t>
      </w:r>
    </w:p>
    <w:p w14:paraId="00F4FE8B" w14:textId="77777777" w:rsidR="009E368D" w:rsidRPr="00CA2492" w:rsidRDefault="009E368D" w:rsidP="009E368D">
      <w:pPr>
        <w:spacing w:line="360" w:lineRule="auto"/>
        <w:jc w:val="both"/>
        <w:rPr>
          <w:rFonts w:eastAsia="Times New Roman" w:cstheme="minorHAnsi"/>
          <w:color w:val="000000" w:themeColor="text1"/>
          <w:vertAlign w:val="superscript"/>
        </w:rPr>
      </w:pPr>
      <w:r w:rsidRPr="00CA2492">
        <w:rPr>
          <w:rFonts w:eastAsia="Times New Roman" w:cstheme="minorHAnsi"/>
          <w:color w:val="000000" w:themeColor="text1"/>
        </w:rPr>
        <w:t>Praveen Lakshman Bennur</w:t>
      </w:r>
      <w:r w:rsidRPr="00CA2492">
        <w:rPr>
          <w:rFonts w:eastAsia="Times New Roman" w:cstheme="minorHAnsi"/>
          <w:color w:val="000000" w:themeColor="text1"/>
          <w:vertAlign w:val="superscript"/>
        </w:rPr>
        <w:t>1,2</w:t>
      </w:r>
      <w:r w:rsidRPr="00CA2492">
        <w:rPr>
          <w:rFonts w:eastAsia="Times New Roman" w:cstheme="minorHAnsi"/>
          <w:color w:val="000000" w:themeColor="text1"/>
        </w:rPr>
        <w:t>, Martin O’Brien</w:t>
      </w:r>
      <w:r w:rsidRPr="00CA2492">
        <w:rPr>
          <w:rFonts w:eastAsia="Times New Roman" w:cstheme="minorHAnsi"/>
          <w:color w:val="000000" w:themeColor="text1"/>
          <w:vertAlign w:val="superscript"/>
        </w:rPr>
        <w:t>1,2</w:t>
      </w:r>
      <w:r w:rsidRPr="00CA2492">
        <w:rPr>
          <w:rFonts w:eastAsia="Times New Roman" w:cstheme="minorHAnsi"/>
          <w:color w:val="000000" w:themeColor="text1"/>
        </w:rPr>
        <w:t>, Shyama C. Fernando</w:t>
      </w:r>
      <w:r w:rsidRPr="00CA2492">
        <w:rPr>
          <w:rFonts w:eastAsia="Times New Roman" w:cstheme="minorHAnsi"/>
          <w:color w:val="000000" w:themeColor="text1"/>
          <w:vertAlign w:val="superscript"/>
        </w:rPr>
        <w:t>1,2</w:t>
      </w:r>
      <w:r w:rsidRPr="00CA2492">
        <w:rPr>
          <w:rFonts w:eastAsia="Times New Roman" w:cstheme="minorHAnsi"/>
          <w:color w:val="000000" w:themeColor="text1"/>
        </w:rPr>
        <w:t xml:space="preserve"> and Monika S. Doblin</w:t>
      </w:r>
      <w:r w:rsidRPr="00CA2492">
        <w:rPr>
          <w:rFonts w:eastAsia="Times New Roman" w:cstheme="minorHAnsi"/>
          <w:color w:val="000000" w:themeColor="text1"/>
          <w:vertAlign w:val="superscript"/>
        </w:rPr>
        <w:t>1,2*</w:t>
      </w:r>
    </w:p>
    <w:p w14:paraId="51D5D2EB" w14:textId="77777777" w:rsidR="009E368D" w:rsidRPr="00CA2492" w:rsidRDefault="009E368D" w:rsidP="009E368D">
      <w:pPr>
        <w:spacing w:line="240" w:lineRule="auto"/>
        <w:jc w:val="both"/>
        <w:rPr>
          <w:rFonts w:eastAsia="Times New Roman" w:cstheme="minorHAnsi"/>
        </w:rPr>
      </w:pPr>
      <w:r w:rsidRPr="00CA2492">
        <w:rPr>
          <w:rFonts w:eastAsia="Times New Roman" w:cstheme="minorHAnsi"/>
          <w:vertAlign w:val="superscript"/>
        </w:rPr>
        <w:t>1</w:t>
      </w:r>
      <w:r w:rsidRPr="00CA2492">
        <w:rPr>
          <w:rFonts w:eastAsia="Times New Roman" w:cstheme="minorHAnsi"/>
        </w:rPr>
        <w:t xml:space="preserve">Australian Research Council Research Hub for Medicinal Agriculture, School of Agriculture, Biomedicine and Environment, La Trobe University, Bundoora, Victoria 3086, Australia </w:t>
      </w:r>
    </w:p>
    <w:p w14:paraId="13095299" w14:textId="77777777" w:rsidR="009E368D" w:rsidRPr="00CA2492" w:rsidRDefault="009E368D" w:rsidP="009E368D">
      <w:pPr>
        <w:jc w:val="both"/>
        <w:rPr>
          <w:rFonts w:eastAsia="Times New Roman" w:cstheme="minorHAnsi"/>
        </w:rPr>
      </w:pPr>
      <w:r w:rsidRPr="00CA2492">
        <w:rPr>
          <w:rFonts w:eastAsia="Times New Roman" w:cstheme="minorHAnsi"/>
          <w:vertAlign w:val="superscript"/>
        </w:rPr>
        <w:t>2</w:t>
      </w:r>
      <w:r w:rsidRPr="00CA2492">
        <w:rPr>
          <w:rFonts w:eastAsia="Times New Roman" w:cstheme="minorHAnsi"/>
        </w:rPr>
        <w:t>La Trobe Institute for Sustainable Agriculture and Food (LISAF), School of Agriculture, Biomedicine and Environment, La Trobe University, Bundoora, Victoria 3086, Australia</w:t>
      </w:r>
    </w:p>
    <w:p w14:paraId="7AD0D5B1" w14:textId="7B2101AC" w:rsidR="00FB7025" w:rsidRPr="005A534D" w:rsidRDefault="00FB7025" w:rsidP="00FB7025">
      <w:pPr>
        <w:spacing w:after="0" w:line="360" w:lineRule="auto"/>
        <w:jc w:val="both"/>
        <w:rPr>
          <w:rFonts w:ascii="Calibri" w:hAnsi="Calibri" w:cs="Calibri"/>
          <w:color w:val="0563C1"/>
          <w:u w:val="single"/>
          <w:shd w:val="clear" w:color="auto" w:fill="E1E3E6"/>
        </w:rPr>
      </w:pPr>
      <w:r w:rsidRPr="005A534D">
        <w:rPr>
          <w:rStyle w:val="normaltextrun"/>
          <w:rFonts w:ascii="Calibri" w:hAnsi="Calibri" w:cs="Calibri"/>
          <w:b/>
          <w:bCs/>
        </w:rPr>
        <w:t>Email address of each author:</w:t>
      </w:r>
      <w:r w:rsidRPr="005A534D">
        <w:rPr>
          <w:rStyle w:val="normaltextrun"/>
          <w:rFonts w:ascii="Calibri" w:hAnsi="Calibri" w:cs="Calibri"/>
        </w:rPr>
        <w:t xml:space="preserve"> </w:t>
      </w:r>
      <w:hyperlink r:id="rId8" w:history="1">
        <w:r w:rsidR="00962ED2" w:rsidRPr="00875F15">
          <w:rPr>
            <w:rStyle w:val="Hyperlink"/>
            <w:rFonts w:ascii="Calibri" w:hAnsi="Calibri" w:cs="Calibri"/>
            <w:shd w:val="clear" w:color="auto" w:fill="E1E3E6"/>
          </w:rPr>
          <w:t>P.Bennur@latrobe.edu.au</w:t>
        </w:r>
      </w:hyperlink>
      <w:r w:rsidRPr="005A534D">
        <w:rPr>
          <w:rStyle w:val="normaltextrun"/>
          <w:rFonts w:ascii="Calibri" w:hAnsi="Calibri" w:cs="Calibri"/>
        </w:rPr>
        <w:t xml:space="preserve">, </w:t>
      </w:r>
      <w:hyperlink r:id="rId9" w:history="1">
        <w:r w:rsidRPr="005C7478">
          <w:rPr>
            <w:rStyle w:val="Hyperlink"/>
            <w:rFonts w:ascii="Calibri" w:hAnsi="Calibri" w:cs="Calibri"/>
            <w:shd w:val="clear" w:color="auto" w:fill="E1E3E6"/>
          </w:rPr>
          <w:t>Martin.OBrien@latrobe.edu.au</w:t>
        </w:r>
      </w:hyperlink>
      <w:r w:rsidRPr="005A534D">
        <w:rPr>
          <w:rStyle w:val="normaltextrun"/>
          <w:rFonts w:ascii="Calibri" w:hAnsi="Calibri" w:cs="Calibri"/>
        </w:rPr>
        <w:t xml:space="preserve">, </w:t>
      </w:r>
      <w:hyperlink r:id="rId10" w:history="1">
        <w:r w:rsidRPr="005C7478">
          <w:rPr>
            <w:rStyle w:val="Hyperlink"/>
            <w:rFonts w:ascii="Calibri" w:hAnsi="Calibri" w:cs="Calibri"/>
            <w:shd w:val="clear" w:color="auto" w:fill="E1E3E6"/>
          </w:rPr>
          <w:t>S.Fernando@latrobe.edu.au</w:t>
        </w:r>
      </w:hyperlink>
      <w:r w:rsidRPr="005A534D">
        <w:rPr>
          <w:rStyle w:val="normaltextrun"/>
          <w:rFonts w:ascii="Calibri" w:hAnsi="Calibri" w:cs="Calibri"/>
        </w:rPr>
        <w:t>,</w:t>
      </w:r>
      <w:r w:rsidRPr="005A534D">
        <w:rPr>
          <w:rStyle w:val="eop"/>
          <w:rFonts w:ascii="Calibri" w:hAnsi="Calibri" w:cs="Calibri"/>
        </w:rPr>
        <w:t> *</w:t>
      </w:r>
      <w:hyperlink r:id="rId11" w:history="1">
        <w:r w:rsidRPr="005C7478">
          <w:rPr>
            <w:rStyle w:val="Hyperlink"/>
            <w:rFonts w:ascii="Calibri" w:hAnsi="Calibri" w:cs="Calibri"/>
            <w:shd w:val="clear" w:color="auto" w:fill="E1E3E6"/>
          </w:rPr>
          <w:t>M.Doblin@latrobe.edu.au</w:t>
        </w:r>
      </w:hyperlink>
      <w:r w:rsidRPr="005A534D">
        <w:rPr>
          <w:rStyle w:val="normaltextrun"/>
          <w:rFonts w:ascii="Calibri" w:hAnsi="Calibri" w:cs="Calibri"/>
          <w:color w:val="0563C1"/>
          <w:u w:val="single"/>
          <w:shd w:val="clear" w:color="auto" w:fill="E1E3E6"/>
        </w:rPr>
        <w:t xml:space="preserve"> </w:t>
      </w:r>
      <w:r w:rsidRPr="005A534D">
        <w:rPr>
          <w:rFonts w:cstheme="minorHAnsi"/>
        </w:rPr>
        <w:t>(corresponding author)</w:t>
      </w:r>
    </w:p>
    <w:p w14:paraId="3CEDC795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0CA523DD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3C09E162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5A4A3817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53FCB74A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1148C41E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082E596D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4E0DDBF4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3CEE17DF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1D19A13C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1245D68C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09D45BB5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47EBEA89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223A4548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500661D9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4C009DAB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71636A97" w14:textId="77777777" w:rsidR="009E368D" w:rsidRDefault="009E368D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33EDF73F" w14:textId="77777777" w:rsidR="00DC0948" w:rsidRDefault="00DC0948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44E6131D" w14:textId="77777777" w:rsidR="00D012C9" w:rsidRDefault="00D012C9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1559530C" w14:textId="77777777" w:rsidR="00E52C95" w:rsidRDefault="00E52C95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11BA5F81" w14:textId="77777777" w:rsidR="00836FB3" w:rsidRDefault="00836FB3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5A5FF7B2" w14:textId="7EEE297B" w:rsidR="00207709" w:rsidRPr="00207709" w:rsidRDefault="00207709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207709">
        <w:rPr>
          <w:rFonts w:ascii="Calibri" w:eastAsia="Calibri" w:hAnsi="Calibri" w:cs="Calibri"/>
          <w:b/>
          <w:bCs/>
          <w:sz w:val="24"/>
          <w:szCs w:val="24"/>
        </w:rPr>
        <w:lastRenderedPageBreak/>
        <w:t>Supplementary Tables</w:t>
      </w:r>
    </w:p>
    <w:p w14:paraId="023DE219" w14:textId="77777777" w:rsidR="00C40B03" w:rsidRPr="00207709" w:rsidRDefault="00C40B03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1395C53E" w14:textId="71EC1830" w:rsidR="00B44B0F" w:rsidRPr="00174FB0" w:rsidRDefault="00B44B0F" w:rsidP="00B44B0F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174FB0">
        <w:rPr>
          <w:rFonts w:ascii="Calibri" w:eastAsia="Calibri" w:hAnsi="Calibri" w:cs="Calibri"/>
          <w:b/>
          <w:bCs/>
          <w:sz w:val="20"/>
          <w:szCs w:val="20"/>
        </w:rPr>
        <w:t xml:space="preserve">Table S1 </w:t>
      </w:r>
      <w:r w:rsidRPr="00174FB0">
        <w:rPr>
          <w:rFonts w:ascii="Calibri" w:eastAsia="Calibri" w:hAnsi="Calibri" w:cs="Calibri"/>
          <w:sz w:val="20"/>
          <w:szCs w:val="20"/>
        </w:rPr>
        <w:t>Effect of 1% (v/v) H₂O₂ treatment on seed germination and endophyte contamination across hemp cultivars and medicinal cannabis lines</w:t>
      </w:r>
    </w:p>
    <w:tbl>
      <w:tblPr>
        <w:tblStyle w:val="TableGrid"/>
        <w:tblW w:w="90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1275"/>
        <w:gridCol w:w="850"/>
        <w:gridCol w:w="1415"/>
        <w:gridCol w:w="1416"/>
        <w:gridCol w:w="1503"/>
        <w:gridCol w:w="1470"/>
      </w:tblGrid>
      <w:tr w:rsidR="00B44B0F" w:rsidRPr="00174FB0" w14:paraId="7785642E" w14:textId="77777777" w:rsidTr="00864ADD">
        <w:trPr>
          <w:trHeight w:val="283"/>
        </w:trPr>
        <w:tc>
          <w:tcPr>
            <w:tcW w:w="2407" w:type="dxa"/>
            <w:gridSpan w:val="2"/>
            <w:vMerge w:val="restart"/>
            <w:vAlign w:val="center"/>
          </w:tcPr>
          <w:p w14:paraId="73BCA506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Cultivar</w:t>
            </w:r>
          </w:p>
        </w:tc>
        <w:tc>
          <w:tcPr>
            <w:tcW w:w="850" w:type="dxa"/>
            <w:vMerge w:val="restart"/>
            <w:noWrap/>
            <w:vAlign w:val="center"/>
            <w:hideMark/>
          </w:tcPr>
          <w:p w14:paraId="2713DEA7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No. of seeds</w:t>
            </w:r>
          </w:p>
        </w:tc>
        <w:tc>
          <w:tcPr>
            <w:tcW w:w="1415" w:type="dxa"/>
            <w:noWrap/>
            <w:vAlign w:val="center"/>
          </w:tcPr>
          <w:p w14:paraId="40516FBB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After 48 h in 1% </w:t>
            </w:r>
            <w:r w:rsidRPr="00174FB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  <w:t>(</w:t>
            </w:r>
            <w:r w:rsidRPr="00174FB0">
              <w:rPr>
                <w:rFonts w:ascii="Calibri" w:eastAsia="Times New Roman" w:hAnsi="Calibri" w:cs="Calibri"/>
                <w:b/>
                <w:sz w:val="20"/>
                <w:szCs w:val="20"/>
                <w:lang w:eastAsia="en-AU"/>
              </w:rPr>
              <w:t>v/v)</w:t>
            </w: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 H</w:t>
            </w: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bscript"/>
                <w:lang w:eastAsia="en-AU"/>
              </w:rPr>
              <w:t>2</w:t>
            </w: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O</w:t>
            </w: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bscript"/>
                <w:lang w:eastAsia="en-AU"/>
              </w:rPr>
              <w:t>2</w:t>
            </w:r>
          </w:p>
        </w:tc>
        <w:tc>
          <w:tcPr>
            <w:tcW w:w="4389" w:type="dxa"/>
            <w:gridSpan w:val="3"/>
            <w:noWrap/>
            <w:vAlign w:val="center"/>
          </w:tcPr>
          <w:p w14:paraId="0F382237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After 5 d on GM</w:t>
            </w:r>
          </w:p>
        </w:tc>
      </w:tr>
      <w:tr w:rsidR="00B44B0F" w:rsidRPr="00174FB0" w14:paraId="03DD78A2" w14:textId="77777777" w:rsidTr="00864ADD">
        <w:trPr>
          <w:trHeight w:val="283"/>
        </w:trPr>
        <w:tc>
          <w:tcPr>
            <w:tcW w:w="2407" w:type="dxa"/>
            <w:gridSpan w:val="2"/>
            <w:vMerge/>
            <w:vAlign w:val="center"/>
          </w:tcPr>
          <w:p w14:paraId="53612E7F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14:paraId="5241ACA8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15" w:type="dxa"/>
            <w:noWrap/>
            <w:vAlign w:val="center"/>
          </w:tcPr>
          <w:p w14:paraId="3C897FCC" w14:textId="22989D61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Germination (%)</w:t>
            </w:r>
          </w:p>
        </w:tc>
        <w:tc>
          <w:tcPr>
            <w:tcW w:w="1416" w:type="dxa"/>
            <w:noWrap/>
            <w:vAlign w:val="center"/>
          </w:tcPr>
          <w:p w14:paraId="01F89BFD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Endophyte-free seeds (%)</w:t>
            </w:r>
          </w:p>
        </w:tc>
        <w:tc>
          <w:tcPr>
            <w:tcW w:w="1503" w:type="dxa"/>
            <w:noWrap/>
            <w:vAlign w:val="center"/>
          </w:tcPr>
          <w:p w14:paraId="3984FB72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Endophyte-contaminated seeds (%)</w:t>
            </w:r>
          </w:p>
        </w:tc>
        <w:tc>
          <w:tcPr>
            <w:tcW w:w="1469" w:type="dxa"/>
            <w:vAlign w:val="center"/>
          </w:tcPr>
          <w:p w14:paraId="3DAF29A5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  <w:t>Unresponsive seeds (%)</w:t>
            </w:r>
          </w:p>
        </w:tc>
      </w:tr>
      <w:tr w:rsidR="00B44B0F" w:rsidRPr="00174FB0" w14:paraId="3F0AAE9C" w14:textId="77777777" w:rsidTr="00864ADD">
        <w:trPr>
          <w:trHeight w:val="283"/>
        </w:trPr>
        <w:tc>
          <w:tcPr>
            <w:tcW w:w="1132" w:type="dxa"/>
            <w:vMerge w:val="restart"/>
            <w:vAlign w:val="center"/>
          </w:tcPr>
          <w:p w14:paraId="6269A296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Hemp</w:t>
            </w:r>
          </w:p>
        </w:tc>
        <w:tc>
          <w:tcPr>
            <w:tcW w:w="1274" w:type="dxa"/>
            <w:vAlign w:val="center"/>
          </w:tcPr>
          <w:p w14:paraId="098F3621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CRS-1</w:t>
            </w:r>
          </w:p>
        </w:tc>
        <w:tc>
          <w:tcPr>
            <w:tcW w:w="850" w:type="dxa"/>
            <w:noWrap/>
            <w:vAlign w:val="center"/>
          </w:tcPr>
          <w:p w14:paraId="561C371A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169</w:t>
            </w:r>
          </w:p>
        </w:tc>
        <w:tc>
          <w:tcPr>
            <w:tcW w:w="1415" w:type="dxa"/>
            <w:noWrap/>
            <w:vAlign w:val="center"/>
          </w:tcPr>
          <w:p w14:paraId="137AB33E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52.7</w:t>
            </w:r>
          </w:p>
        </w:tc>
        <w:tc>
          <w:tcPr>
            <w:tcW w:w="1416" w:type="dxa"/>
            <w:noWrap/>
            <w:vAlign w:val="center"/>
          </w:tcPr>
          <w:p w14:paraId="653B2059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39.6</w:t>
            </w:r>
          </w:p>
        </w:tc>
        <w:tc>
          <w:tcPr>
            <w:tcW w:w="1503" w:type="dxa"/>
            <w:noWrap/>
            <w:vAlign w:val="center"/>
          </w:tcPr>
          <w:p w14:paraId="2854D378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69" w:type="dxa"/>
            <w:vAlign w:val="center"/>
          </w:tcPr>
          <w:p w14:paraId="594173F7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4.1</w:t>
            </w:r>
          </w:p>
        </w:tc>
      </w:tr>
      <w:tr w:rsidR="00B44B0F" w:rsidRPr="00174FB0" w14:paraId="33F9BD28" w14:textId="77777777" w:rsidTr="00864ADD">
        <w:trPr>
          <w:trHeight w:val="283"/>
        </w:trPr>
        <w:tc>
          <w:tcPr>
            <w:tcW w:w="1132" w:type="dxa"/>
            <w:vMerge/>
            <w:vAlign w:val="center"/>
          </w:tcPr>
          <w:p w14:paraId="17D97562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74" w:type="dxa"/>
            <w:vAlign w:val="center"/>
          </w:tcPr>
          <w:p w14:paraId="0C78FADC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CFX-2</w:t>
            </w:r>
          </w:p>
        </w:tc>
        <w:tc>
          <w:tcPr>
            <w:tcW w:w="850" w:type="dxa"/>
            <w:noWrap/>
            <w:vAlign w:val="center"/>
          </w:tcPr>
          <w:p w14:paraId="183C7DA0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192</w:t>
            </w:r>
          </w:p>
        </w:tc>
        <w:tc>
          <w:tcPr>
            <w:tcW w:w="1415" w:type="dxa"/>
            <w:noWrap/>
            <w:vAlign w:val="center"/>
          </w:tcPr>
          <w:p w14:paraId="63AC2356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81.3</w:t>
            </w:r>
          </w:p>
        </w:tc>
        <w:tc>
          <w:tcPr>
            <w:tcW w:w="1416" w:type="dxa"/>
            <w:noWrap/>
            <w:vAlign w:val="center"/>
          </w:tcPr>
          <w:p w14:paraId="5DD48DA1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63.5</w:t>
            </w:r>
          </w:p>
        </w:tc>
        <w:tc>
          <w:tcPr>
            <w:tcW w:w="1503" w:type="dxa"/>
            <w:noWrap/>
            <w:vAlign w:val="center"/>
          </w:tcPr>
          <w:p w14:paraId="3E4A4F33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1469" w:type="dxa"/>
            <w:vAlign w:val="center"/>
          </w:tcPr>
          <w:p w14:paraId="43CD3F14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3.1</w:t>
            </w:r>
          </w:p>
        </w:tc>
      </w:tr>
      <w:tr w:rsidR="00B44B0F" w:rsidRPr="00174FB0" w14:paraId="531CD38E" w14:textId="77777777" w:rsidTr="00864ADD">
        <w:trPr>
          <w:trHeight w:val="283"/>
        </w:trPr>
        <w:tc>
          <w:tcPr>
            <w:tcW w:w="1132" w:type="dxa"/>
            <w:vMerge/>
            <w:vAlign w:val="center"/>
          </w:tcPr>
          <w:p w14:paraId="0EDA67AC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74" w:type="dxa"/>
            <w:vAlign w:val="center"/>
          </w:tcPr>
          <w:p w14:paraId="6BC7F78A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Katani</w:t>
            </w:r>
          </w:p>
        </w:tc>
        <w:tc>
          <w:tcPr>
            <w:tcW w:w="850" w:type="dxa"/>
            <w:noWrap/>
            <w:vAlign w:val="center"/>
          </w:tcPr>
          <w:p w14:paraId="717062F7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174</w:t>
            </w:r>
          </w:p>
        </w:tc>
        <w:tc>
          <w:tcPr>
            <w:tcW w:w="1415" w:type="dxa"/>
            <w:noWrap/>
            <w:vAlign w:val="center"/>
          </w:tcPr>
          <w:p w14:paraId="7F91850E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76.4</w:t>
            </w:r>
          </w:p>
        </w:tc>
        <w:tc>
          <w:tcPr>
            <w:tcW w:w="1416" w:type="dxa"/>
            <w:noWrap/>
            <w:vAlign w:val="center"/>
          </w:tcPr>
          <w:p w14:paraId="0CAA5683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40.8</w:t>
            </w:r>
          </w:p>
        </w:tc>
        <w:tc>
          <w:tcPr>
            <w:tcW w:w="1503" w:type="dxa"/>
            <w:noWrap/>
            <w:vAlign w:val="center"/>
          </w:tcPr>
          <w:p w14:paraId="7DC58CC5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25.9</w:t>
            </w:r>
          </w:p>
        </w:tc>
        <w:tc>
          <w:tcPr>
            <w:tcW w:w="1469" w:type="dxa"/>
            <w:vAlign w:val="center"/>
          </w:tcPr>
          <w:p w14:paraId="1EB64FB7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9.8</w:t>
            </w:r>
          </w:p>
        </w:tc>
      </w:tr>
      <w:tr w:rsidR="00B44B0F" w:rsidRPr="00174FB0" w14:paraId="4D8AA717" w14:textId="77777777" w:rsidTr="00864ADD">
        <w:trPr>
          <w:trHeight w:val="283"/>
        </w:trPr>
        <w:tc>
          <w:tcPr>
            <w:tcW w:w="1132" w:type="dxa"/>
            <w:vMerge/>
            <w:vAlign w:val="center"/>
          </w:tcPr>
          <w:p w14:paraId="13ECD1A5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74" w:type="dxa"/>
            <w:vAlign w:val="center"/>
          </w:tcPr>
          <w:p w14:paraId="7F335F5C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Futura-75</w:t>
            </w:r>
          </w:p>
        </w:tc>
        <w:tc>
          <w:tcPr>
            <w:tcW w:w="850" w:type="dxa"/>
            <w:noWrap/>
            <w:vAlign w:val="center"/>
          </w:tcPr>
          <w:p w14:paraId="70DE4401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136</w:t>
            </w:r>
          </w:p>
        </w:tc>
        <w:tc>
          <w:tcPr>
            <w:tcW w:w="1415" w:type="dxa"/>
            <w:noWrap/>
            <w:vAlign w:val="center"/>
          </w:tcPr>
          <w:p w14:paraId="19E3D6AC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33.8</w:t>
            </w:r>
          </w:p>
        </w:tc>
        <w:tc>
          <w:tcPr>
            <w:tcW w:w="1416" w:type="dxa"/>
            <w:noWrap/>
            <w:vAlign w:val="center"/>
          </w:tcPr>
          <w:p w14:paraId="54AF4526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20.6</w:t>
            </w:r>
          </w:p>
        </w:tc>
        <w:tc>
          <w:tcPr>
            <w:tcW w:w="1503" w:type="dxa"/>
            <w:noWrap/>
            <w:vAlign w:val="center"/>
          </w:tcPr>
          <w:p w14:paraId="62FC9347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1469" w:type="dxa"/>
            <w:vAlign w:val="center"/>
          </w:tcPr>
          <w:p w14:paraId="0EAAE7C8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3.7</w:t>
            </w:r>
          </w:p>
        </w:tc>
      </w:tr>
      <w:tr w:rsidR="00B44B0F" w:rsidRPr="00174FB0" w14:paraId="0FD5B3BF" w14:textId="77777777" w:rsidTr="00864ADD">
        <w:trPr>
          <w:trHeight w:val="283"/>
        </w:trPr>
        <w:tc>
          <w:tcPr>
            <w:tcW w:w="1132" w:type="dxa"/>
            <w:vMerge/>
            <w:vAlign w:val="center"/>
          </w:tcPr>
          <w:p w14:paraId="5B39097A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74" w:type="dxa"/>
            <w:vAlign w:val="center"/>
          </w:tcPr>
          <w:p w14:paraId="362D6B48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Ferimon-12</w:t>
            </w:r>
          </w:p>
        </w:tc>
        <w:tc>
          <w:tcPr>
            <w:tcW w:w="850" w:type="dxa"/>
            <w:noWrap/>
            <w:vAlign w:val="center"/>
          </w:tcPr>
          <w:p w14:paraId="07797A75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152</w:t>
            </w:r>
          </w:p>
        </w:tc>
        <w:tc>
          <w:tcPr>
            <w:tcW w:w="1415" w:type="dxa"/>
            <w:noWrap/>
            <w:vAlign w:val="center"/>
          </w:tcPr>
          <w:p w14:paraId="5A5B910D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48.7</w:t>
            </w:r>
          </w:p>
        </w:tc>
        <w:tc>
          <w:tcPr>
            <w:tcW w:w="1416" w:type="dxa"/>
            <w:noWrap/>
            <w:vAlign w:val="center"/>
          </w:tcPr>
          <w:p w14:paraId="05D8828F" w14:textId="1A842143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25</w:t>
            </w:r>
          </w:p>
        </w:tc>
        <w:tc>
          <w:tcPr>
            <w:tcW w:w="1503" w:type="dxa"/>
            <w:noWrap/>
            <w:vAlign w:val="center"/>
          </w:tcPr>
          <w:p w14:paraId="5E154B77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18.4</w:t>
            </w:r>
          </w:p>
        </w:tc>
        <w:tc>
          <w:tcPr>
            <w:tcW w:w="1469" w:type="dxa"/>
            <w:vAlign w:val="center"/>
          </w:tcPr>
          <w:p w14:paraId="71FCF1D0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5.3</w:t>
            </w:r>
          </w:p>
        </w:tc>
      </w:tr>
      <w:tr w:rsidR="00B44B0F" w:rsidRPr="00174FB0" w14:paraId="4F2D333C" w14:textId="77777777" w:rsidTr="00864ADD">
        <w:trPr>
          <w:trHeight w:val="283"/>
        </w:trPr>
        <w:tc>
          <w:tcPr>
            <w:tcW w:w="1132" w:type="dxa"/>
            <w:vMerge w:val="restart"/>
            <w:vAlign w:val="center"/>
          </w:tcPr>
          <w:p w14:paraId="145D718B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Medicinal cannabis</w:t>
            </w:r>
          </w:p>
        </w:tc>
        <w:tc>
          <w:tcPr>
            <w:tcW w:w="1274" w:type="dxa"/>
            <w:vAlign w:val="center"/>
          </w:tcPr>
          <w:p w14:paraId="5FD99C17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MC-1</w:t>
            </w:r>
          </w:p>
        </w:tc>
        <w:tc>
          <w:tcPr>
            <w:tcW w:w="850" w:type="dxa"/>
            <w:noWrap/>
            <w:vAlign w:val="center"/>
          </w:tcPr>
          <w:p w14:paraId="3A45F9D8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50</w:t>
            </w:r>
          </w:p>
        </w:tc>
        <w:tc>
          <w:tcPr>
            <w:tcW w:w="1415" w:type="dxa"/>
            <w:noWrap/>
            <w:vAlign w:val="center"/>
          </w:tcPr>
          <w:p w14:paraId="298EA4FE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96</w:t>
            </w:r>
          </w:p>
        </w:tc>
        <w:tc>
          <w:tcPr>
            <w:tcW w:w="1416" w:type="dxa"/>
            <w:noWrap/>
            <w:vAlign w:val="center"/>
          </w:tcPr>
          <w:p w14:paraId="605C6FB9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76</w:t>
            </w:r>
          </w:p>
        </w:tc>
        <w:tc>
          <w:tcPr>
            <w:tcW w:w="1503" w:type="dxa"/>
            <w:noWrap/>
            <w:vAlign w:val="center"/>
          </w:tcPr>
          <w:p w14:paraId="55370909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469" w:type="dxa"/>
            <w:vAlign w:val="center"/>
          </w:tcPr>
          <w:p w14:paraId="3B628FA3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</w:t>
            </w:r>
          </w:p>
        </w:tc>
      </w:tr>
      <w:tr w:rsidR="00B44B0F" w:rsidRPr="00174FB0" w14:paraId="1A5067A1" w14:textId="77777777" w:rsidTr="00864ADD">
        <w:trPr>
          <w:trHeight w:val="283"/>
        </w:trPr>
        <w:tc>
          <w:tcPr>
            <w:tcW w:w="1132" w:type="dxa"/>
            <w:vMerge/>
            <w:vAlign w:val="center"/>
          </w:tcPr>
          <w:p w14:paraId="14136888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74" w:type="dxa"/>
            <w:vAlign w:val="center"/>
          </w:tcPr>
          <w:p w14:paraId="479DD3D1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MC-2</w:t>
            </w:r>
          </w:p>
        </w:tc>
        <w:tc>
          <w:tcPr>
            <w:tcW w:w="850" w:type="dxa"/>
            <w:noWrap/>
            <w:vAlign w:val="center"/>
          </w:tcPr>
          <w:p w14:paraId="0CD3CB6D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50</w:t>
            </w:r>
          </w:p>
        </w:tc>
        <w:tc>
          <w:tcPr>
            <w:tcW w:w="1415" w:type="dxa"/>
            <w:noWrap/>
            <w:vAlign w:val="center"/>
          </w:tcPr>
          <w:p w14:paraId="342FC78D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96</w:t>
            </w:r>
          </w:p>
        </w:tc>
        <w:tc>
          <w:tcPr>
            <w:tcW w:w="1416" w:type="dxa"/>
            <w:noWrap/>
            <w:vAlign w:val="center"/>
          </w:tcPr>
          <w:p w14:paraId="2807337B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68</w:t>
            </w:r>
          </w:p>
        </w:tc>
        <w:tc>
          <w:tcPr>
            <w:tcW w:w="1503" w:type="dxa"/>
            <w:noWrap/>
            <w:vAlign w:val="center"/>
          </w:tcPr>
          <w:p w14:paraId="374EC58F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469" w:type="dxa"/>
            <w:vAlign w:val="center"/>
          </w:tcPr>
          <w:p w14:paraId="63FDCA8D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28</w:t>
            </w:r>
          </w:p>
        </w:tc>
      </w:tr>
      <w:tr w:rsidR="00B44B0F" w:rsidRPr="00174FB0" w14:paraId="7EDB1CCB" w14:textId="77777777" w:rsidTr="00864ADD">
        <w:trPr>
          <w:trHeight w:val="283"/>
        </w:trPr>
        <w:tc>
          <w:tcPr>
            <w:tcW w:w="1132" w:type="dxa"/>
            <w:vMerge/>
            <w:vAlign w:val="center"/>
          </w:tcPr>
          <w:p w14:paraId="19A44E41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74" w:type="dxa"/>
            <w:vAlign w:val="center"/>
          </w:tcPr>
          <w:p w14:paraId="4F5AC105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MC-3</w:t>
            </w:r>
          </w:p>
        </w:tc>
        <w:tc>
          <w:tcPr>
            <w:tcW w:w="850" w:type="dxa"/>
            <w:noWrap/>
            <w:vAlign w:val="center"/>
          </w:tcPr>
          <w:p w14:paraId="67ABB980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50</w:t>
            </w:r>
          </w:p>
        </w:tc>
        <w:tc>
          <w:tcPr>
            <w:tcW w:w="1415" w:type="dxa"/>
            <w:noWrap/>
            <w:vAlign w:val="center"/>
          </w:tcPr>
          <w:p w14:paraId="41F857CA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86</w:t>
            </w:r>
          </w:p>
        </w:tc>
        <w:tc>
          <w:tcPr>
            <w:tcW w:w="1416" w:type="dxa"/>
            <w:noWrap/>
            <w:vAlign w:val="center"/>
          </w:tcPr>
          <w:p w14:paraId="6F4CB69F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72</w:t>
            </w:r>
          </w:p>
        </w:tc>
        <w:tc>
          <w:tcPr>
            <w:tcW w:w="1503" w:type="dxa"/>
            <w:noWrap/>
            <w:vAlign w:val="center"/>
          </w:tcPr>
          <w:p w14:paraId="6D06F496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469" w:type="dxa"/>
            <w:vAlign w:val="center"/>
          </w:tcPr>
          <w:p w14:paraId="3EE1FE07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14</w:t>
            </w:r>
          </w:p>
        </w:tc>
      </w:tr>
    </w:tbl>
    <w:p w14:paraId="36EC982D" w14:textId="2829E45C" w:rsidR="00B44B0F" w:rsidRPr="00174FB0" w:rsidRDefault="008F3611" w:rsidP="00C63BB4">
      <w:pPr>
        <w:spacing w:after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8F3611">
        <w:rPr>
          <w:rFonts w:ascii="Calibri" w:eastAsia="Calibri" w:hAnsi="Calibri" w:cs="Calibri"/>
          <w:sz w:val="20"/>
          <w:szCs w:val="20"/>
        </w:rPr>
        <w:t xml:space="preserve">Hemp and </w:t>
      </w:r>
      <w:r>
        <w:rPr>
          <w:rFonts w:ascii="Calibri" w:eastAsia="Calibri" w:hAnsi="Calibri" w:cs="Calibri"/>
          <w:sz w:val="20"/>
          <w:szCs w:val="20"/>
        </w:rPr>
        <w:t xml:space="preserve">MC </w:t>
      </w:r>
      <w:r w:rsidRPr="008F3611">
        <w:rPr>
          <w:rFonts w:ascii="Calibri" w:eastAsia="Calibri" w:hAnsi="Calibri" w:cs="Calibri"/>
          <w:sz w:val="20"/>
          <w:szCs w:val="20"/>
        </w:rPr>
        <w:t>experiments were conducted independently, with data</w:t>
      </w:r>
      <w:r w:rsidR="005E6600">
        <w:rPr>
          <w:rFonts w:ascii="Calibri" w:eastAsia="Calibri" w:hAnsi="Calibri" w:cs="Calibri"/>
          <w:sz w:val="20"/>
          <w:szCs w:val="20"/>
        </w:rPr>
        <w:t xml:space="preserve"> </w:t>
      </w:r>
      <w:r w:rsidR="00AC621C">
        <w:rPr>
          <w:rFonts w:ascii="Calibri" w:eastAsia="Calibri" w:hAnsi="Calibri" w:cs="Calibri"/>
          <w:sz w:val="20"/>
          <w:szCs w:val="20"/>
        </w:rPr>
        <w:t>aggregated</w:t>
      </w:r>
      <w:r w:rsidR="00D6502D">
        <w:rPr>
          <w:rFonts w:ascii="Calibri" w:eastAsia="Calibri" w:hAnsi="Calibri" w:cs="Calibri"/>
          <w:sz w:val="20"/>
          <w:szCs w:val="20"/>
        </w:rPr>
        <w:t xml:space="preserve"> from several Petri dishes</w:t>
      </w:r>
      <w:r w:rsidRPr="008F3611">
        <w:rPr>
          <w:rFonts w:ascii="Calibri" w:eastAsia="Calibri" w:hAnsi="Calibri" w:cs="Calibri"/>
          <w:sz w:val="20"/>
          <w:szCs w:val="20"/>
        </w:rPr>
        <w:t xml:space="preserve"> for each </w:t>
      </w:r>
      <w:r w:rsidR="00D66204">
        <w:rPr>
          <w:rFonts w:ascii="Calibri" w:eastAsia="Calibri" w:hAnsi="Calibri" w:cs="Calibri"/>
          <w:sz w:val="20"/>
          <w:szCs w:val="20"/>
        </w:rPr>
        <w:t>c</w:t>
      </w:r>
      <w:r w:rsidR="004B6B73">
        <w:rPr>
          <w:rFonts w:ascii="Calibri" w:eastAsia="Calibri" w:hAnsi="Calibri" w:cs="Calibri"/>
          <w:sz w:val="20"/>
          <w:szCs w:val="20"/>
        </w:rPr>
        <w:t>ultivar or line</w:t>
      </w:r>
      <w:r w:rsidRPr="008F3611">
        <w:rPr>
          <w:rFonts w:ascii="Calibri" w:eastAsia="Calibri" w:hAnsi="Calibri" w:cs="Calibri"/>
          <w:sz w:val="20"/>
          <w:szCs w:val="20"/>
        </w:rPr>
        <w:t xml:space="preserve">. </w:t>
      </w:r>
      <w:r w:rsidR="000E082C">
        <w:rPr>
          <w:rFonts w:ascii="Calibri" w:eastAsia="Calibri" w:hAnsi="Calibri" w:cs="Calibri"/>
          <w:sz w:val="20"/>
          <w:szCs w:val="20"/>
        </w:rPr>
        <w:t>V</w:t>
      </w:r>
      <w:r w:rsidRPr="008F3611">
        <w:rPr>
          <w:rFonts w:ascii="Calibri" w:eastAsia="Calibri" w:hAnsi="Calibri" w:cs="Calibri"/>
          <w:sz w:val="20"/>
          <w:szCs w:val="20"/>
        </w:rPr>
        <w:t>alues are from a single replicate and are presented as percentages of the total number of seeds.</w:t>
      </w:r>
      <w:r w:rsidR="0015701D">
        <w:rPr>
          <w:rFonts w:ascii="Calibri" w:eastAsia="Calibri" w:hAnsi="Calibri" w:cs="Calibri"/>
          <w:sz w:val="20"/>
          <w:szCs w:val="20"/>
        </w:rPr>
        <w:t xml:space="preserve"> </w:t>
      </w:r>
    </w:p>
    <w:p w14:paraId="0A48A150" w14:textId="77777777" w:rsidR="00D436EB" w:rsidRDefault="00D436EB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14:paraId="6D70778E" w14:textId="77777777" w:rsidR="00D436EB" w:rsidRDefault="00D436EB" w:rsidP="00B44B0F">
      <w:pPr>
        <w:spacing w:line="276" w:lineRule="auto"/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14:paraId="2D96B6B6" w14:textId="1F61290C" w:rsidR="00B44B0F" w:rsidRPr="00174FB0" w:rsidRDefault="00B44B0F" w:rsidP="00B44B0F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174FB0">
        <w:rPr>
          <w:rFonts w:ascii="Calibri" w:eastAsia="Calibri" w:hAnsi="Calibri" w:cs="Calibri"/>
          <w:b/>
          <w:bCs/>
          <w:sz w:val="20"/>
          <w:szCs w:val="20"/>
        </w:rPr>
        <w:t xml:space="preserve">Table S2 </w:t>
      </w:r>
      <w:r w:rsidRPr="00174FB0">
        <w:rPr>
          <w:rFonts w:ascii="Calibri" w:eastAsia="Calibri" w:hAnsi="Calibri" w:cs="Calibri"/>
          <w:sz w:val="20"/>
          <w:szCs w:val="20"/>
        </w:rPr>
        <w:t>Shoot regeneration response of hemp cultivars using cotyledon and hypocotyl explants cultured on SRM for 5 weeks</w:t>
      </w:r>
    </w:p>
    <w:tbl>
      <w:tblPr>
        <w:tblStyle w:val="TableGrid"/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1417"/>
        <w:gridCol w:w="1559"/>
        <w:gridCol w:w="1134"/>
        <w:gridCol w:w="1418"/>
        <w:gridCol w:w="1417"/>
      </w:tblGrid>
      <w:tr w:rsidR="009151CD" w:rsidRPr="00174FB0" w14:paraId="1A153F6C" w14:textId="45E4FCEC" w:rsidTr="00864ADD">
        <w:trPr>
          <w:trHeight w:val="283"/>
        </w:trPr>
        <w:tc>
          <w:tcPr>
            <w:tcW w:w="993" w:type="dxa"/>
            <w:noWrap/>
            <w:vAlign w:val="center"/>
            <w:hideMark/>
          </w:tcPr>
          <w:p w14:paraId="09EC3F15" w14:textId="77777777" w:rsidR="007D0F44" w:rsidRPr="00174FB0" w:rsidRDefault="007D0F44" w:rsidP="007D0F4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Cultivar</w:t>
            </w:r>
          </w:p>
        </w:tc>
        <w:tc>
          <w:tcPr>
            <w:tcW w:w="1134" w:type="dxa"/>
            <w:vAlign w:val="center"/>
          </w:tcPr>
          <w:p w14:paraId="1D6A22DC" w14:textId="0111E89E" w:rsidR="007D0F44" w:rsidRPr="00174FB0" w:rsidRDefault="007D0F44" w:rsidP="007D0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74FB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No. of cotyledons</w:t>
            </w:r>
          </w:p>
        </w:tc>
        <w:tc>
          <w:tcPr>
            <w:tcW w:w="1417" w:type="dxa"/>
            <w:vAlign w:val="center"/>
          </w:tcPr>
          <w:p w14:paraId="7E0633AC" w14:textId="50B8F12E" w:rsidR="007D0F44" w:rsidRPr="00174FB0" w:rsidRDefault="006F6E95" w:rsidP="006F6E9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Regenerated cotyledons</w:t>
            </w:r>
          </w:p>
        </w:tc>
        <w:tc>
          <w:tcPr>
            <w:tcW w:w="1559" w:type="dxa"/>
            <w:vAlign w:val="center"/>
          </w:tcPr>
          <w:p w14:paraId="02FA479A" w14:textId="5B3CCBBF" w:rsidR="007D0F44" w:rsidRPr="00174FB0" w:rsidRDefault="007D0F44" w:rsidP="006F6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Cotyledon regeneration efficiency (%)</w:t>
            </w:r>
          </w:p>
        </w:tc>
        <w:tc>
          <w:tcPr>
            <w:tcW w:w="1134" w:type="dxa"/>
            <w:vAlign w:val="center"/>
          </w:tcPr>
          <w:p w14:paraId="56998C6D" w14:textId="77777777" w:rsidR="007D0F44" w:rsidRPr="00174FB0" w:rsidRDefault="007D0F44" w:rsidP="006F6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No. of hypocotyls</w:t>
            </w:r>
          </w:p>
        </w:tc>
        <w:tc>
          <w:tcPr>
            <w:tcW w:w="1418" w:type="dxa"/>
            <w:noWrap/>
            <w:vAlign w:val="center"/>
          </w:tcPr>
          <w:p w14:paraId="5BAD1541" w14:textId="634CDAE9" w:rsidR="007D0F44" w:rsidRPr="00174FB0" w:rsidRDefault="006F6E95" w:rsidP="006F6E9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Regenerated hypocotyls</w:t>
            </w:r>
          </w:p>
        </w:tc>
        <w:tc>
          <w:tcPr>
            <w:tcW w:w="1417" w:type="dxa"/>
            <w:vAlign w:val="center"/>
          </w:tcPr>
          <w:p w14:paraId="55E99A6A" w14:textId="5CB8571E" w:rsidR="007D0F44" w:rsidRPr="00174FB0" w:rsidRDefault="007D0F44" w:rsidP="007D0F4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Hypocotyl regeneration efficiency (%)</w:t>
            </w:r>
          </w:p>
        </w:tc>
      </w:tr>
      <w:tr w:rsidR="009151CD" w:rsidRPr="00174FB0" w14:paraId="5ED803D4" w14:textId="687E0552" w:rsidTr="00864ADD">
        <w:trPr>
          <w:trHeight w:val="283"/>
        </w:trPr>
        <w:tc>
          <w:tcPr>
            <w:tcW w:w="993" w:type="dxa"/>
            <w:noWrap/>
            <w:vAlign w:val="center"/>
          </w:tcPr>
          <w:p w14:paraId="3C2EDFC9" w14:textId="77777777" w:rsidR="006F6E95" w:rsidRPr="003E67F8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CRS-1</w:t>
            </w:r>
          </w:p>
        </w:tc>
        <w:tc>
          <w:tcPr>
            <w:tcW w:w="1134" w:type="dxa"/>
            <w:vAlign w:val="center"/>
          </w:tcPr>
          <w:p w14:paraId="1A43F734" w14:textId="2715A7E7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2358</w:t>
            </w:r>
          </w:p>
        </w:tc>
        <w:tc>
          <w:tcPr>
            <w:tcW w:w="1417" w:type="dxa"/>
            <w:vAlign w:val="center"/>
          </w:tcPr>
          <w:p w14:paraId="2B3B2ECC" w14:textId="6038B059" w:rsidR="006F6E95" w:rsidRPr="00174FB0" w:rsidRDefault="00E05421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1559" w:type="dxa"/>
            <w:vAlign w:val="center"/>
          </w:tcPr>
          <w:p w14:paraId="170718BA" w14:textId="4BD90632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0.1</w:t>
            </w:r>
          </w:p>
        </w:tc>
        <w:tc>
          <w:tcPr>
            <w:tcW w:w="1134" w:type="dxa"/>
            <w:vAlign w:val="center"/>
          </w:tcPr>
          <w:p w14:paraId="064C4ECC" w14:textId="77777777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1179</w:t>
            </w:r>
          </w:p>
        </w:tc>
        <w:tc>
          <w:tcPr>
            <w:tcW w:w="1418" w:type="dxa"/>
            <w:noWrap/>
            <w:vAlign w:val="center"/>
          </w:tcPr>
          <w:p w14:paraId="38779691" w14:textId="0A17AD92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417" w:type="dxa"/>
            <w:vAlign w:val="center"/>
          </w:tcPr>
          <w:p w14:paraId="06FAD134" w14:textId="26F30BF1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  <w:tr w:rsidR="009151CD" w:rsidRPr="00174FB0" w14:paraId="10ABD8BD" w14:textId="2EBD7B73" w:rsidTr="00864ADD">
        <w:trPr>
          <w:trHeight w:val="283"/>
        </w:trPr>
        <w:tc>
          <w:tcPr>
            <w:tcW w:w="993" w:type="dxa"/>
            <w:noWrap/>
            <w:vAlign w:val="center"/>
          </w:tcPr>
          <w:p w14:paraId="2017BCFA" w14:textId="77777777" w:rsidR="006F6E95" w:rsidRPr="003E67F8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CFX-2</w:t>
            </w:r>
          </w:p>
        </w:tc>
        <w:tc>
          <w:tcPr>
            <w:tcW w:w="1134" w:type="dxa"/>
            <w:vAlign w:val="center"/>
          </w:tcPr>
          <w:p w14:paraId="75321F8A" w14:textId="04D70CBC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303</w:t>
            </w:r>
          </w:p>
        </w:tc>
        <w:tc>
          <w:tcPr>
            <w:tcW w:w="1417" w:type="dxa"/>
            <w:vAlign w:val="center"/>
          </w:tcPr>
          <w:p w14:paraId="4FE9D327" w14:textId="5873817F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559" w:type="dxa"/>
            <w:vAlign w:val="center"/>
          </w:tcPr>
          <w:p w14:paraId="6B3B506F" w14:textId="350F9166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134" w:type="dxa"/>
            <w:vAlign w:val="center"/>
          </w:tcPr>
          <w:p w14:paraId="5D89A424" w14:textId="77777777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303</w:t>
            </w:r>
          </w:p>
        </w:tc>
        <w:tc>
          <w:tcPr>
            <w:tcW w:w="1418" w:type="dxa"/>
            <w:noWrap/>
            <w:vAlign w:val="center"/>
          </w:tcPr>
          <w:p w14:paraId="046ACFA0" w14:textId="496A5E14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417" w:type="dxa"/>
            <w:vAlign w:val="center"/>
          </w:tcPr>
          <w:p w14:paraId="3B147510" w14:textId="551DE18F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  <w:tr w:rsidR="009151CD" w:rsidRPr="00174FB0" w14:paraId="5F9E06E2" w14:textId="61274375" w:rsidTr="00864ADD">
        <w:trPr>
          <w:trHeight w:val="283"/>
        </w:trPr>
        <w:tc>
          <w:tcPr>
            <w:tcW w:w="993" w:type="dxa"/>
            <w:noWrap/>
            <w:vAlign w:val="center"/>
          </w:tcPr>
          <w:p w14:paraId="2BA67333" w14:textId="77777777" w:rsidR="006F6E95" w:rsidRPr="003E67F8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Katani</w:t>
            </w:r>
          </w:p>
        </w:tc>
        <w:tc>
          <w:tcPr>
            <w:tcW w:w="1134" w:type="dxa"/>
            <w:vAlign w:val="center"/>
          </w:tcPr>
          <w:p w14:paraId="638554D3" w14:textId="49102FAC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586</w:t>
            </w:r>
          </w:p>
        </w:tc>
        <w:tc>
          <w:tcPr>
            <w:tcW w:w="1417" w:type="dxa"/>
            <w:vAlign w:val="center"/>
          </w:tcPr>
          <w:p w14:paraId="55C51668" w14:textId="41F3F2EE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559" w:type="dxa"/>
            <w:vAlign w:val="center"/>
          </w:tcPr>
          <w:p w14:paraId="6DA20951" w14:textId="012DD37C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134" w:type="dxa"/>
            <w:vAlign w:val="center"/>
          </w:tcPr>
          <w:p w14:paraId="7C4C4CAD" w14:textId="77777777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519</w:t>
            </w:r>
          </w:p>
        </w:tc>
        <w:tc>
          <w:tcPr>
            <w:tcW w:w="1418" w:type="dxa"/>
            <w:noWrap/>
            <w:vAlign w:val="center"/>
          </w:tcPr>
          <w:p w14:paraId="16268A8D" w14:textId="10A80D45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417" w:type="dxa"/>
            <w:vAlign w:val="center"/>
          </w:tcPr>
          <w:p w14:paraId="5AB861E3" w14:textId="76630FF3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  <w:tr w:rsidR="009151CD" w:rsidRPr="00174FB0" w14:paraId="0332B118" w14:textId="59980A35" w:rsidTr="00864ADD">
        <w:trPr>
          <w:trHeight w:val="283"/>
        </w:trPr>
        <w:tc>
          <w:tcPr>
            <w:tcW w:w="993" w:type="dxa"/>
            <w:noWrap/>
            <w:vAlign w:val="center"/>
          </w:tcPr>
          <w:p w14:paraId="4C7AE6C4" w14:textId="77777777" w:rsidR="006F6E95" w:rsidRPr="003E67F8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Han FNH</w:t>
            </w:r>
          </w:p>
        </w:tc>
        <w:tc>
          <w:tcPr>
            <w:tcW w:w="1134" w:type="dxa"/>
            <w:vAlign w:val="center"/>
          </w:tcPr>
          <w:p w14:paraId="3922994E" w14:textId="0D01B17E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100</w:t>
            </w:r>
          </w:p>
        </w:tc>
        <w:tc>
          <w:tcPr>
            <w:tcW w:w="1417" w:type="dxa"/>
            <w:vAlign w:val="center"/>
          </w:tcPr>
          <w:p w14:paraId="57D0AA91" w14:textId="18590E58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1559" w:type="dxa"/>
            <w:vAlign w:val="center"/>
          </w:tcPr>
          <w:p w14:paraId="1EEB90E5" w14:textId="66CC5F1E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1134" w:type="dxa"/>
            <w:vAlign w:val="center"/>
          </w:tcPr>
          <w:p w14:paraId="4E227389" w14:textId="77777777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138</w:t>
            </w:r>
          </w:p>
        </w:tc>
        <w:tc>
          <w:tcPr>
            <w:tcW w:w="1418" w:type="dxa"/>
            <w:noWrap/>
            <w:vAlign w:val="center"/>
          </w:tcPr>
          <w:p w14:paraId="1AB74083" w14:textId="1A11C80A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417" w:type="dxa"/>
            <w:vAlign w:val="center"/>
          </w:tcPr>
          <w:p w14:paraId="502BE544" w14:textId="5167D7C9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  <w:tr w:rsidR="009151CD" w:rsidRPr="00174FB0" w14:paraId="578B4EEC" w14:textId="4320AD54" w:rsidTr="00864ADD">
        <w:trPr>
          <w:trHeight w:val="283"/>
        </w:trPr>
        <w:tc>
          <w:tcPr>
            <w:tcW w:w="993" w:type="dxa"/>
            <w:noWrap/>
            <w:vAlign w:val="center"/>
          </w:tcPr>
          <w:p w14:paraId="4AC08E7B" w14:textId="77777777" w:rsidR="006F6E95" w:rsidRPr="003E67F8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Han FNQ</w:t>
            </w:r>
          </w:p>
        </w:tc>
        <w:tc>
          <w:tcPr>
            <w:tcW w:w="1134" w:type="dxa"/>
            <w:vAlign w:val="center"/>
          </w:tcPr>
          <w:p w14:paraId="55C608B2" w14:textId="1502DC08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60</w:t>
            </w:r>
          </w:p>
        </w:tc>
        <w:tc>
          <w:tcPr>
            <w:tcW w:w="1417" w:type="dxa"/>
            <w:vAlign w:val="center"/>
          </w:tcPr>
          <w:p w14:paraId="6E3C2FF9" w14:textId="29C953F9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1559" w:type="dxa"/>
            <w:vAlign w:val="center"/>
          </w:tcPr>
          <w:p w14:paraId="651FAFC5" w14:textId="13559366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1.7</w:t>
            </w:r>
          </w:p>
        </w:tc>
        <w:tc>
          <w:tcPr>
            <w:tcW w:w="1134" w:type="dxa"/>
            <w:vAlign w:val="center"/>
          </w:tcPr>
          <w:p w14:paraId="0BA6F4E2" w14:textId="77777777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100</w:t>
            </w:r>
          </w:p>
        </w:tc>
        <w:tc>
          <w:tcPr>
            <w:tcW w:w="1418" w:type="dxa"/>
            <w:noWrap/>
            <w:vAlign w:val="center"/>
          </w:tcPr>
          <w:p w14:paraId="1F0D2D30" w14:textId="3733F569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1417" w:type="dxa"/>
            <w:vAlign w:val="center"/>
          </w:tcPr>
          <w:p w14:paraId="7D936026" w14:textId="17CE1343" w:rsidR="006F6E95" w:rsidRPr="00174FB0" w:rsidRDefault="006F6E95" w:rsidP="006F6E9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</w:tbl>
    <w:p w14:paraId="4B030AB4" w14:textId="4C5344F4" w:rsidR="00E9151D" w:rsidRDefault="00F72A1E" w:rsidP="00B44B0F">
      <w:pPr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</w:t>
      </w:r>
      <w:r w:rsidR="004E37D7" w:rsidRPr="004E37D7">
        <w:rPr>
          <w:rFonts w:ascii="Calibri" w:eastAsia="Calibri" w:hAnsi="Calibri" w:cs="Calibri"/>
          <w:sz w:val="20"/>
          <w:szCs w:val="20"/>
        </w:rPr>
        <w:t xml:space="preserve">ata </w:t>
      </w:r>
      <w:r>
        <w:rPr>
          <w:rFonts w:ascii="Calibri" w:eastAsia="Calibri" w:hAnsi="Calibri" w:cs="Calibri"/>
          <w:sz w:val="20"/>
          <w:szCs w:val="20"/>
        </w:rPr>
        <w:t>aggregated</w:t>
      </w:r>
      <w:r w:rsidR="004E37D7" w:rsidRPr="004E37D7">
        <w:rPr>
          <w:rFonts w:ascii="Calibri" w:eastAsia="Calibri" w:hAnsi="Calibri" w:cs="Calibri"/>
          <w:sz w:val="20"/>
          <w:szCs w:val="20"/>
        </w:rPr>
        <w:t xml:space="preserve"> from three independent experiments</w:t>
      </w:r>
      <w:r w:rsidR="00A50AE5">
        <w:rPr>
          <w:rFonts w:ascii="Calibri" w:eastAsia="Calibri" w:hAnsi="Calibri" w:cs="Calibri"/>
          <w:sz w:val="20"/>
          <w:szCs w:val="20"/>
        </w:rPr>
        <w:t xml:space="preserve"> d</w:t>
      </w:r>
      <w:r w:rsidR="00DC2861" w:rsidRPr="00DC2861">
        <w:rPr>
          <w:rFonts w:ascii="Calibri" w:eastAsia="Calibri" w:hAnsi="Calibri" w:cs="Calibri"/>
          <w:sz w:val="20"/>
          <w:szCs w:val="20"/>
        </w:rPr>
        <w:t xml:space="preserve">ue to extremely low or </w:t>
      </w:r>
      <w:r w:rsidR="00DC2861">
        <w:rPr>
          <w:rFonts w:ascii="Calibri" w:eastAsia="Calibri" w:hAnsi="Calibri" w:cs="Calibri"/>
          <w:sz w:val="20"/>
          <w:szCs w:val="20"/>
        </w:rPr>
        <w:t>no</w:t>
      </w:r>
      <w:r w:rsidR="00DC2861" w:rsidRPr="00DC2861">
        <w:rPr>
          <w:rFonts w:ascii="Calibri" w:eastAsia="Calibri" w:hAnsi="Calibri" w:cs="Calibri"/>
          <w:sz w:val="20"/>
          <w:szCs w:val="20"/>
        </w:rPr>
        <w:t xml:space="preserve"> regeneration across all cultivars</w:t>
      </w:r>
      <w:r w:rsidR="0081791F">
        <w:rPr>
          <w:rFonts w:ascii="Calibri" w:eastAsia="Calibri" w:hAnsi="Calibri" w:cs="Calibri"/>
          <w:sz w:val="20"/>
          <w:szCs w:val="20"/>
        </w:rPr>
        <w:t xml:space="preserve">. </w:t>
      </w:r>
    </w:p>
    <w:p w14:paraId="79488543" w14:textId="77777777" w:rsidR="00E9151D" w:rsidRDefault="00E9151D" w:rsidP="00B44B0F">
      <w:pPr>
        <w:jc w:val="both"/>
        <w:rPr>
          <w:rFonts w:eastAsia="Calibri"/>
          <w:b/>
          <w:bCs/>
          <w:sz w:val="20"/>
          <w:szCs w:val="20"/>
        </w:rPr>
      </w:pPr>
    </w:p>
    <w:p w14:paraId="5A82D33F" w14:textId="77777777" w:rsidR="00E9151D" w:rsidRDefault="00E9151D" w:rsidP="00B44B0F">
      <w:pPr>
        <w:jc w:val="both"/>
        <w:rPr>
          <w:rFonts w:eastAsia="Calibri"/>
          <w:b/>
          <w:bCs/>
          <w:sz w:val="20"/>
          <w:szCs w:val="20"/>
        </w:rPr>
      </w:pPr>
    </w:p>
    <w:p w14:paraId="55463809" w14:textId="77777777" w:rsidR="00E9151D" w:rsidRDefault="00E9151D" w:rsidP="00B44B0F">
      <w:pPr>
        <w:jc w:val="both"/>
        <w:rPr>
          <w:rFonts w:eastAsia="Calibri"/>
          <w:b/>
          <w:bCs/>
          <w:sz w:val="20"/>
          <w:szCs w:val="20"/>
        </w:rPr>
      </w:pPr>
    </w:p>
    <w:p w14:paraId="1D4E4DF8" w14:textId="77777777" w:rsidR="00E9151D" w:rsidRDefault="00E9151D" w:rsidP="00B44B0F">
      <w:pPr>
        <w:jc w:val="both"/>
        <w:rPr>
          <w:rFonts w:eastAsia="Calibri"/>
          <w:b/>
          <w:bCs/>
          <w:sz w:val="20"/>
          <w:szCs w:val="20"/>
        </w:rPr>
      </w:pPr>
    </w:p>
    <w:p w14:paraId="28AEF8B7" w14:textId="77777777" w:rsidR="00E9151D" w:rsidRDefault="00E9151D" w:rsidP="00B44B0F">
      <w:pPr>
        <w:jc w:val="both"/>
        <w:rPr>
          <w:rFonts w:eastAsia="Calibri"/>
          <w:b/>
          <w:bCs/>
          <w:sz w:val="20"/>
          <w:szCs w:val="20"/>
        </w:rPr>
      </w:pPr>
    </w:p>
    <w:p w14:paraId="2EF9E784" w14:textId="77777777" w:rsidR="00C40B03" w:rsidRDefault="00C40B03" w:rsidP="00B44B0F">
      <w:pPr>
        <w:jc w:val="both"/>
        <w:rPr>
          <w:rFonts w:eastAsia="Calibri"/>
          <w:b/>
          <w:bCs/>
          <w:sz w:val="20"/>
          <w:szCs w:val="20"/>
        </w:rPr>
      </w:pPr>
    </w:p>
    <w:p w14:paraId="1583D069" w14:textId="77777777" w:rsidR="00E9151D" w:rsidRDefault="00E9151D" w:rsidP="00B44B0F">
      <w:pPr>
        <w:jc w:val="both"/>
        <w:rPr>
          <w:rFonts w:eastAsia="Calibri"/>
          <w:b/>
          <w:bCs/>
          <w:sz w:val="20"/>
          <w:szCs w:val="20"/>
        </w:rPr>
      </w:pPr>
    </w:p>
    <w:p w14:paraId="6AE3D0C7" w14:textId="3A08B464" w:rsidR="00B44B0F" w:rsidRPr="00174FB0" w:rsidRDefault="00B44B0F" w:rsidP="00B44B0F">
      <w:pPr>
        <w:jc w:val="both"/>
        <w:rPr>
          <w:rFonts w:ascii="Calibri" w:eastAsia="Calibri" w:hAnsi="Calibri" w:cs="Calibri"/>
          <w:sz w:val="20"/>
          <w:szCs w:val="20"/>
        </w:rPr>
      </w:pPr>
      <w:r w:rsidRPr="00174FB0">
        <w:rPr>
          <w:rFonts w:ascii="Calibri" w:eastAsia="Calibri" w:hAnsi="Calibri" w:cs="Calibri"/>
          <w:b/>
          <w:bCs/>
          <w:sz w:val="20"/>
          <w:szCs w:val="20"/>
        </w:rPr>
        <w:lastRenderedPageBreak/>
        <w:t xml:space="preserve">Table S3 </w:t>
      </w:r>
      <w:r w:rsidRPr="00174FB0">
        <w:rPr>
          <w:rFonts w:ascii="Calibri" w:eastAsia="Calibri" w:hAnsi="Calibri" w:cs="Calibri"/>
          <w:sz w:val="20"/>
          <w:szCs w:val="20"/>
        </w:rPr>
        <w:t>Shoot regeneration responses among different hemp cultivars using CN with cotyledon explants cultured on SRM for 5 weeks</w:t>
      </w:r>
    </w:p>
    <w:tbl>
      <w:tblPr>
        <w:tblStyle w:val="TableGrid"/>
        <w:tblW w:w="89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3"/>
        <w:gridCol w:w="2159"/>
        <w:gridCol w:w="2351"/>
        <w:gridCol w:w="2328"/>
      </w:tblGrid>
      <w:tr w:rsidR="00B44B0F" w:rsidRPr="00174FB0" w14:paraId="01AA1D5A" w14:textId="77777777" w:rsidTr="00864ADD">
        <w:trPr>
          <w:trHeight w:val="283"/>
        </w:trPr>
        <w:tc>
          <w:tcPr>
            <w:tcW w:w="2153" w:type="dxa"/>
            <w:vAlign w:val="center"/>
            <w:hideMark/>
          </w:tcPr>
          <w:p w14:paraId="40CD5F33" w14:textId="77777777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b/>
                <w:bCs/>
                <w:sz w:val="20"/>
                <w:szCs w:val="20"/>
              </w:rPr>
              <w:t>Cultivar</w:t>
            </w:r>
          </w:p>
        </w:tc>
        <w:tc>
          <w:tcPr>
            <w:tcW w:w="2159" w:type="dxa"/>
            <w:vAlign w:val="center"/>
          </w:tcPr>
          <w:p w14:paraId="21C9F993" w14:textId="71D6B892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No. of CN with cotyledon explants</w:t>
            </w:r>
          </w:p>
        </w:tc>
        <w:tc>
          <w:tcPr>
            <w:tcW w:w="2351" w:type="dxa"/>
            <w:vAlign w:val="center"/>
            <w:hideMark/>
          </w:tcPr>
          <w:p w14:paraId="5C785245" w14:textId="3C099B21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Overall regeneration efficiency </w:t>
            </w:r>
            <w:r w:rsidR="005A0A7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on SRM </w:t>
            </w: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(%) </w:t>
            </w:r>
          </w:p>
        </w:tc>
        <w:tc>
          <w:tcPr>
            <w:tcW w:w="2328" w:type="dxa"/>
            <w:vAlign w:val="center"/>
            <w:hideMark/>
          </w:tcPr>
          <w:p w14:paraId="0EF9010E" w14:textId="2FEE650C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b/>
                <w:bCs/>
                <w:sz w:val="20"/>
                <w:szCs w:val="20"/>
              </w:rPr>
              <w:t>Shoots per responding explant</w:t>
            </w:r>
            <w:r w:rsidR="005A0A7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on SRM</w:t>
            </w:r>
          </w:p>
        </w:tc>
      </w:tr>
      <w:tr w:rsidR="00B44B0F" w:rsidRPr="00174FB0" w14:paraId="6B8948BA" w14:textId="77777777" w:rsidTr="00864ADD">
        <w:trPr>
          <w:trHeight w:val="283"/>
        </w:trPr>
        <w:tc>
          <w:tcPr>
            <w:tcW w:w="2153" w:type="dxa"/>
            <w:vAlign w:val="center"/>
            <w:hideMark/>
          </w:tcPr>
          <w:p w14:paraId="7634C010" w14:textId="77777777" w:rsidR="00B44B0F" w:rsidRPr="003E67F8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E67F8">
              <w:rPr>
                <w:rFonts w:ascii="Calibri" w:hAnsi="Calibri" w:cs="Calibri"/>
                <w:sz w:val="20"/>
                <w:szCs w:val="20"/>
              </w:rPr>
              <w:t>CRS-1</w:t>
            </w:r>
          </w:p>
        </w:tc>
        <w:tc>
          <w:tcPr>
            <w:tcW w:w="2159" w:type="dxa"/>
            <w:vAlign w:val="center"/>
          </w:tcPr>
          <w:p w14:paraId="60B912C2" w14:textId="56A90EFC" w:rsidR="00B44B0F" w:rsidRPr="00174FB0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54</w:t>
            </w:r>
          </w:p>
        </w:tc>
        <w:tc>
          <w:tcPr>
            <w:tcW w:w="2351" w:type="dxa"/>
            <w:vAlign w:val="center"/>
          </w:tcPr>
          <w:p w14:paraId="371185E7" w14:textId="77777777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7.4</w:t>
            </w:r>
          </w:p>
        </w:tc>
        <w:tc>
          <w:tcPr>
            <w:tcW w:w="2328" w:type="dxa"/>
            <w:vAlign w:val="center"/>
            <w:hideMark/>
          </w:tcPr>
          <w:p w14:paraId="364AB833" w14:textId="77777777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1.8</w:t>
            </w:r>
          </w:p>
        </w:tc>
      </w:tr>
      <w:tr w:rsidR="00B44B0F" w:rsidRPr="00174FB0" w14:paraId="601E6121" w14:textId="77777777" w:rsidTr="00864ADD">
        <w:trPr>
          <w:trHeight w:val="283"/>
        </w:trPr>
        <w:tc>
          <w:tcPr>
            <w:tcW w:w="2153" w:type="dxa"/>
            <w:vAlign w:val="center"/>
            <w:hideMark/>
          </w:tcPr>
          <w:p w14:paraId="0CB7FD5C" w14:textId="77777777" w:rsidR="00B44B0F" w:rsidRPr="003E67F8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E67F8">
              <w:rPr>
                <w:rFonts w:ascii="Calibri" w:hAnsi="Calibri" w:cs="Calibri"/>
                <w:sz w:val="20"/>
                <w:szCs w:val="20"/>
              </w:rPr>
              <w:t>CFX-2</w:t>
            </w:r>
          </w:p>
        </w:tc>
        <w:tc>
          <w:tcPr>
            <w:tcW w:w="2159" w:type="dxa"/>
            <w:vAlign w:val="center"/>
          </w:tcPr>
          <w:p w14:paraId="097F7A95" w14:textId="77777777" w:rsidR="00B44B0F" w:rsidRPr="00174FB0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56</w:t>
            </w:r>
          </w:p>
        </w:tc>
        <w:tc>
          <w:tcPr>
            <w:tcW w:w="2351" w:type="dxa"/>
            <w:vAlign w:val="center"/>
          </w:tcPr>
          <w:p w14:paraId="7A8E5688" w14:textId="4AC70395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328" w:type="dxa"/>
            <w:vAlign w:val="center"/>
            <w:hideMark/>
          </w:tcPr>
          <w:p w14:paraId="419A8648" w14:textId="05DAE7CC" w:rsidR="00B44B0F" w:rsidRPr="00174FB0" w:rsidRDefault="00B15AC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B44B0F" w:rsidRPr="00174FB0" w14:paraId="38A7ED2E" w14:textId="77777777" w:rsidTr="00864ADD">
        <w:trPr>
          <w:trHeight w:val="283"/>
        </w:trPr>
        <w:tc>
          <w:tcPr>
            <w:tcW w:w="2153" w:type="dxa"/>
            <w:vAlign w:val="center"/>
            <w:hideMark/>
          </w:tcPr>
          <w:p w14:paraId="08811B30" w14:textId="77777777" w:rsidR="00B44B0F" w:rsidRPr="003E67F8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E67F8">
              <w:rPr>
                <w:rFonts w:ascii="Calibri" w:hAnsi="Calibri" w:cs="Calibri"/>
                <w:sz w:val="20"/>
                <w:szCs w:val="20"/>
              </w:rPr>
              <w:t>Katani</w:t>
            </w:r>
          </w:p>
        </w:tc>
        <w:tc>
          <w:tcPr>
            <w:tcW w:w="2159" w:type="dxa"/>
            <w:vAlign w:val="center"/>
          </w:tcPr>
          <w:p w14:paraId="5BFCBF00" w14:textId="77777777" w:rsidR="00B44B0F" w:rsidRPr="00174FB0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48</w:t>
            </w:r>
          </w:p>
        </w:tc>
        <w:tc>
          <w:tcPr>
            <w:tcW w:w="2351" w:type="dxa"/>
            <w:vAlign w:val="center"/>
          </w:tcPr>
          <w:p w14:paraId="0A38568B" w14:textId="77777777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12.5</w:t>
            </w:r>
          </w:p>
        </w:tc>
        <w:tc>
          <w:tcPr>
            <w:tcW w:w="2328" w:type="dxa"/>
            <w:vAlign w:val="center"/>
            <w:hideMark/>
          </w:tcPr>
          <w:p w14:paraId="2E5CC96C" w14:textId="77777777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B44B0F" w:rsidRPr="00174FB0" w14:paraId="77D434AA" w14:textId="77777777" w:rsidTr="00864ADD">
        <w:trPr>
          <w:trHeight w:val="283"/>
        </w:trPr>
        <w:tc>
          <w:tcPr>
            <w:tcW w:w="2153" w:type="dxa"/>
            <w:vAlign w:val="center"/>
          </w:tcPr>
          <w:p w14:paraId="1D42D95A" w14:textId="77777777" w:rsidR="00B44B0F" w:rsidRPr="003E67F8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E67F8">
              <w:rPr>
                <w:rFonts w:ascii="Calibri" w:hAnsi="Calibri" w:cs="Calibri"/>
                <w:sz w:val="20"/>
                <w:szCs w:val="20"/>
              </w:rPr>
              <w:t>Han FNH</w:t>
            </w:r>
          </w:p>
        </w:tc>
        <w:tc>
          <w:tcPr>
            <w:tcW w:w="2159" w:type="dxa"/>
            <w:vAlign w:val="center"/>
          </w:tcPr>
          <w:p w14:paraId="28990ACB" w14:textId="77777777" w:rsidR="00B44B0F" w:rsidRPr="00174FB0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58</w:t>
            </w:r>
          </w:p>
        </w:tc>
        <w:tc>
          <w:tcPr>
            <w:tcW w:w="2351" w:type="dxa"/>
            <w:vAlign w:val="center"/>
          </w:tcPr>
          <w:p w14:paraId="123FD0F6" w14:textId="713C5227" w:rsidR="00B44B0F" w:rsidRPr="00174FB0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19</w:t>
            </w:r>
          </w:p>
        </w:tc>
        <w:tc>
          <w:tcPr>
            <w:tcW w:w="2328" w:type="dxa"/>
            <w:vAlign w:val="center"/>
          </w:tcPr>
          <w:p w14:paraId="35401E39" w14:textId="77777777" w:rsidR="00B44B0F" w:rsidRPr="00174FB0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1.7</w:t>
            </w:r>
          </w:p>
        </w:tc>
      </w:tr>
      <w:tr w:rsidR="00B44B0F" w:rsidRPr="00174FB0" w14:paraId="5CC01856" w14:textId="77777777" w:rsidTr="00864ADD">
        <w:trPr>
          <w:trHeight w:val="283"/>
        </w:trPr>
        <w:tc>
          <w:tcPr>
            <w:tcW w:w="2153" w:type="dxa"/>
            <w:vAlign w:val="center"/>
          </w:tcPr>
          <w:p w14:paraId="22F5544C" w14:textId="77777777" w:rsidR="00B44B0F" w:rsidRPr="003E67F8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E67F8">
              <w:rPr>
                <w:rFonts w:ascii="Calibri" w:hAnsi="Calibri" w:cs="Calibri"/>
                <w:sz w:val="20"/>
                <w:szCs w:val="20"/>
              </w:rPr>
              <w:t>Han FNQ</w:t>
            </w:r>
          </w:p>
        </w:tc>
        <w:tc>
          <w:tcPr>
            <w:tcW w:w="2159" w:type="dxa"/>
            <w:vAlign w:val="center"/>
          </w:tcPr>
          <w:p w14:paraId="38AFA8DF" w14:textId="77777777" w:rsidR="00B44B0F" w:rsidRPr="00174FB0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54</w:t>
            </w:r>
          </w:p>
        </w:tc>
        <w:tc>
          <w:tcPr>
            <w:tcW w:w="2351" w:type="dxa"/>
            <w:vAlign w:val="center"/>
          </w:tcPr>
          <w:p w14:paraId="45EE54DE" w14:textId="77777777" w:rsidR="00B44B0F" w:rsidRPr="00174FB0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22.2</w:t>
            </w:r>
          </w:p>
        </w:tc>
        <w:tc>
          <w:tcPr>
            <w:tcW w:w="2328" w:type="dxa"/>
            <w:vAlign w:val="center"/>
          </w:tcPr>
          <w:p w14:paraId="633AAB07" w14:textId="77777777" w:rsidR="00B44B0F" w:rsidRPr="00174FB0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1.3</w:t>
            </w:r>
          </w:p>
        </w:tc>
      </w:tr>
      <w:tr w:rsidR="00B44B0F" w:rsidRPr="00174FB0" w14:paraId="56C1080F" w14:textId="77777777" w:rsidTr="00864ADD">
        <w:trPr>
          <w:trHeight w:val="283"/>
        </w:trPr>
        <w:tc>
          <w:tcPr>
            <w:tcW w:w="2153" w:type="dxa"/>
            <w:vAlign w:val="center"/>
            <w:hideMark/>
          </w:tcPr>
          <w:p w14:paraId="5072918E" w14:textId="77777777" w:rsidR="00B44B0F" w:rsidRPr="003E67F8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E67F8">
              <w:rPr>
                <w:rFonts w:ascii="Calibri" w:hAnsi="Calibri" w:cs="Calibri"/>
                <w:sz w:val="20"/>
                <w:szCs w:val="20"/>
              </w:rPr>
              <w:t>Bama</w:t>
            </w:r>
          </w:p>
        </w:tc>
        <w:tc>
          <w:tcPr>
            <w:tcW w:w="2159" w:type="dxa"/>
            <w:vAlign w:val="center"/>
          </w:tcPr>
          <w:p w14:paraId="5646C728" w14:textId="77777777" w:rsidR="00B44B0F" w:rsidRPr="00174FB0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36</w:t>
            </w:r>
          </w:p>
        </w:tc>
        <w:tc>
          <w:tcPr>
            <w:tcW w:w="2351" w:type="dxa"/>
            <w:vAlign w:val="center"/>
          </w:tcPr>
          <w:p w14:paraId="745329D0" w14:textId="77777777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8.4</w:t>
            </w:r>
          </w:p>
        </w:tc>
        <w:tc>
          <w:tcPr>
            <w:tcW w:w="2328" w:type="dxa"/>
            <w:vAlign w:val="center"/>
            <w:hideMark/>
          </w:tcPr>
          <w:p w14:paraId="3577FA10" w14:textId="77777777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0.5</w:t>
            </w:r>
          </w:p>
        </w:tc>
      </w:tr>
      <w:tr w:rsidR="00B44B0F" w:rsidRPr="00174FB0" w14:paraId="2A707C96" w14:textId="77777777" w:rsidTr="00864ADD">
        <w:trPr>
          <w:trHeight w:val="283"/>
        </w:trPr>
        <w:tc>
          <w:tcPr>
            <w:tcW w:w="2153" w:type="dxa"/>
            <w:vAlign w:val="center"/>
            <w:hideMark/>
          </w:tcPr>
          <w:p w14:paraId="465F15E5" w14:textId="77777777" w:rsidR="00B44B0F" w:rsidRPr="003E67F8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E67F8">
              <w:rPr>
                <w:rFonts w:ascii="Calibri" w:hAnsi="Calibri" w:cs="Calibri"/>
                <w:sz w:val="20"/>
                <w:szCs w:val="20"/>
              </w:rPr>
              <w:t>Puma</w:t>
            </w:r>
          </w:p>
        </w:tc>
        <w:tc>
          <w:tcPr>
            <w:tcW w:w="2159" w:type="dxa"/>
            <w:vAlign w:val="center"/>
          </w:tcPr>
          <w:p w14:paraId="48D7C1FD" w14:textId="77777777" w:rsidR="00B44B0F" w:rsidRPr="00174FB0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48</w:t>
            </w:r>
          </w:p>
        </w:tc>
        <w:tc>
          <w:tcPr>
            <w:tcW w:w="2351" w:type="dxa"/>
            <w:vAlign w:val="center"/>
          </w:tcPr>
          <w:p w14:paraId="1839F1E9" w14:textId="77777777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8.4</w:t>
            </w:r>
          </w:p>
        </w:tc>
        <w:tc>
          <w:tcPr>
            <w:tcW w:w="2328" w:type="dxa"/>
            <w:vAlign w:val="center"/>
            <w:hideMark/>
          </w:tcPr>
          <w:p w14:paraId="020239CF" w14:textId="77777777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</w:tr>
      <w:tr w:rsidR="00B44B0F" w:rsidRPr="00174FB0" w14:paraId="6C94BACB" w14:textId="77777777" w:rsidTr="00864ADD">
        <w:trPr>
          <w:trHeight w:val="283"/>
        </w:trPr>
        <w:tc>
          <w:tcPr>
            <w:tcW w:w="2153" w:type="dxa"/>
            <w:vAlign w:val="center"/>
            <w:hideMark/>
          </w:tcPr>
          <w:p w14:paraId="38685DC9" w14:textId="77777777" w:rsidR="00B44B0F" w:rsidRPr="003E67F8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E67F8">
              <w:rPr>
                <w:rFonts w:ascii="Calibri" w:hAnsi="Calibri" w:cs="Calibri"/>
                <w:sz w:val="20"/>
                <w:szCs w:val="20"/>
              </w:rPr>
              <w:t>Yuma</w:t>
            </w:r>
          </w:p>
        </w:tc>
        <w:tc>
          <w:tcPr>
            <w:tcW w:w="2159" w:type="dxa"/>
            <w:vAlign w:val="center"/>
          </w:tcPr>
          <w:p w14:paraId="16E2C9F4" w14:textId="77777777" w:rsidR="00B44B0F" w:rsidRPr="00174FB0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64</w:t>
            </w:r>
          </w:p>
        </w:tc>
        <w:tc>
          <w:tcPr>
            <w:tcW w:w="2351" w:type="dxa"/>
            <w:vAlign w:val="center"/>
          </w:tcPr>
          <w:p w14:paraId="156A58A1" w14:textId="77777777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3.2</w:t>
            </w:r>
          </w:p>
        </w:tc>
        <w:tc>
          <w:tcPr>
            <w:tcW w:w="2328" w:type="dxa"/>
            <w:vAlign w:val="center"/>
            <w:hideMark/>
          </w:tcPr>
          <w:p w14:paraId="2BD6DACD" w14:textId="77777777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B44B0F" w:rsidRPr="00174FB0" w14:paraId="7A319226" w14:textId="77777777" w:rsidTr="00864ADD">
        <w:trPr>
          <w:trHeight w:val="283"/>
        </w:trPr>
        <w:tc>
          <w:tcPr>
            <w:tcW w:w="2153" w:type="dxa"/>
            <w:vAlign w:val="center"/>
            <w:hideMark/>
          </w:tcPr>
          <w:p w14:paraId="20CEF329" w14:textId="77777777" w:rsidR="00B44B0F" w:rsidRPr="003E67F8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E67F8">
              <w:rPr>
                <w:rFonts w:ascii="Calibri" w:hAnsi="Calibri" w:cs="Calibri"/>
                <w:sz w:val="20"/>
                <w:szCs w:val="20"/>
              </w:rPr>
              <w:t>Han Cold</w:t>
            </w:r>
          </w:p>
        </w:tc>
        <w:tc>
          <w:tcPr>
            <w:tcW w:w="2159" w:type="dxa"/>
            <w:vAlign w:val="center"/>
          </w:tcPr>
          <w:p w14:paraId="3E5337A6" w14:textId="77777777" w:rsidR="00B44B0F" w:rsidRPr="00174FB0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38</w:t>
            </w:r>
          </w:p>
        </w:tc>
        <w:tc>
          <w:tcPr>
            <w:tcW w:w="2351" w:type="dxa"/>
            <w:vAlign w:val="center"/>
          </w:tcPr>
          <w:p w14:paraId="198AA749" w14:textId="77777777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15.8</w:t>
            </w:r>
          </w:p>
        </w:tc>
        <w:tc>
          <w:tcPr>
            <w:tcW w:w="2328" w:type="dxa"/>
            <w:vAlign w:val="center"/>
            <w:hideMark/>
          </w:tcPr>
          <w:p w14:paraId="77405609" w14:textId="68098A31" w:rsidR="00B44B0F" w:rsidRPr="00174FB0" w:rsidRDefault="00B15AC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B44B0F" w:rsidRPr="00174FB0" w14:paraId="04AFCDE0" w14:textId="77777777" w:rsidTr="00864ADD">
        <w:trPr>
          <w:trHeight w:val="283"/>
        </w:trPr>
        <w:tc>
          <w:tcPr>
            <w:tcW w:w="2153" w:type="dxa"/>
            <w:vAlign w:val="center"/>
            <w:hideMark/>
          </w:tcPr>
          <w:p w14:paraId="5AC0B7CF" w14:textId="77777777" w:rsidR="00B44B0F" w:rsidRPr="003E67F8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E67F8">
              <w:rPr>
                <w:rFonts w:ascii="Calibri" w:hAnsi="Calibri" w:cs="Calibri"/>
                <w:sz w:val="20"/>
                <w:szCs w:val="20"/>
              </w:rPr>
              <w:t>Han NE</w:t>
            </w:r>
          </w:p>
        </w:tc>
        <w:tc>
          <w:tcPr>
            <w:tcW w:w="2159" w:type="dxa"/>
            <w:vAlign w:val="center"/>
          </w:tcPr>
          <w:p w14:paraId="2E5871B8" w14:textId="77777777" w:rsidR="00B44B0F" w:rsidRPr="00174FB0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54</w:t>
            </w:r>
          </w:p>
        </w:tc>
        <w:tc>
          <w:tcPr>
            <w:tcW w:w="2351" w:type="dxa"/>
            <w:vAlign w:val="center"/>
          </w:tcPr>
          <w:p w14:paraId="120F5A71" w14:textId="77777777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9.3</w:t>
            </w:r>
          </w:p>
        </w:tc>
        <w:tc>
          <w:tcPr>
            <w:tcW w:w="2328" w:type="dxa"/>
            <w:vAlign w:val="center"/>
            <w:hideMark/>
          </w:tcPr>
          <w:p w14:paraId="720D562C" w14:textId="77777777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1.8</w:t>
            </w:r>
          </w:p>
        </w:tc>
      </w:tr>
      <w:tr w:rsidR="00B44B0F" w:rsidRPr="00174FB0" w14:paraId="35B97CD4" w14:textId="77777777" w:rsidTr="00864ADD">
        <w:trPr>
          <w:trHeight w:val="283"/>
        </w:trPr>
        <w:tc>
          <w:tcPr>
            <w:tcW w:w="2153" w:type="dxa"/>
            <w:vAlign w:val="center"/>
            <w:hideMark/>
          </w:tcPr>
          <w:p w14:paraId="6779AF76" w14:textId="77777777" w:rsidR="00B44B0F" w:rsidRPr="003E67F8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E67F8">
              <w:rPr>
                <w:rFonts w:ascii="Calibri" w:hAnsi="Calibri" w:cs="Calibri"/>
                <w:sz w:val="20"/>
                <w:szCs w:val="20"/>
              </w:rPr>
              <w:t>Si-1</w:t>
            </w:r>
          </w:p>
        </w:tc>
        <w:tc>
          <w:tcPr>
            <w:tcW w:w="2159" w:type="dxa"/>
            <w:vAlign w:val="center"/>
          </w:tcPr>
          <w:p w14:paraId="424D3EB3" w14:textId="77777777" w:rsidR="00B44B0F" w:rsidRPr="00174FB0" w:rsidRDefault="00B44B0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  <w:tc>
          <w:tcPr>
            <w:tcW w:w="2351" w:type="dxa"/>
            <w:vAlign w:val="center"/>
          </w:tcPr>
          <w:p w14:paraId="286B2408" w14:textId="09D98511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2328" w:type="dxa"/>
            <w:vAlign w:val="center"/>
            <w:hideMark/>
          </w:tcPr>
          <w:p w14:paraId="315219EE" w14:textId="77777777" w:rsidR="00B44B0F" w:rsidRPr="00174FB0" w:rsidRDefault="00B44B0F">
            <w:pPr>
              <w:spacing w:line="259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sz w:val="20"/>
                <w:szCs w:val="20"/>
              </w:rPr>
              <w:t>2.4</w:t>
            </w:r>
          </w:p>
        </w:tc>
      </w:tr>
    </w:tbl>
    <w:p w14:paraId="27F6A1CA" w14:textId="024ADE0F" w:rsidR="00B44B0F" w:rsidRPr="00174FB0" w:rsidRDefault="00B44B0F" w:rsidP="00CB7DFB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174FB0">
        <w:rPr>
          <w:rFonts w:ascii="Calibri" w:eastAsia="Calibri" w:hAnsi="Calibri" w:cs="Calibri"/>
          <w:sz w:val="20"/>
          <w:szCs w:val="20"/>
        </w:rPr>
        <w:t xml:space="preserve">Data from a single replicate with varying explant numbers. </w:t>
      </w:r>
      <w:r w:rsidR="003E7C7F">
        <w:rPr>
          <w:rFonts w:ascii="Calibri" w:hAnsi="Calibri" w:cs="Calibri"/>
          <w:sz w:val="20"/>
          <w:szCs w:val="20"/>
        </w:rPr>
        <w:t>O</w:t>
      </w:r>
      <w:r w:rsidRPr="00174FB0">
        <w:rPr>
          <w:rFonts w:ascii="Calibri" w:hAnsi="Calibri" w:cs="Calibri"/>
          <w:sz w:val="20"/>
          <w:szCs w:val="20"/>
        </w:rPr>
        <w:t xml:space="preserve">verall </w:t>
      </w:r>
      <w:r w:rsidRPr="00174FB0">
        <w:rPr>
          <w:rFonts w:ascii="Calibri" w:eastAsia="Calibri" w:hAnsi="Calibri" w:cs="Calibri"/>
          <w:sz w:val="20"/>
          <w:szCs w:val="20"/>
        </w:rPr>
        <w:t xml:space="preserve">regeneration efficiency is calculated based on the number of explants forming one or more shoots </w:t>
      </w:r>
      <w:r w:rsidR="00DC1C09" w:rsidRPr="40ACE764">
        <w:rPr>
          <w:rFonts w:ascii="Calibri" w:eastAsia="Calibri" w:hAnsi="Calibri" w:cs="Calibri"/>
          <w:sz w:val="20"/>
          <w:szCs w:val="20"/>
        </w:rPr>
        <w:t>following</w:t>
      </w:r>
      <w:r w:rsidR="00DC1C09">
        <w:rPr>
          <w:rFonts w:ascii="Calibri" w:eastAsia="Calibri" w:hAnsi="Calibri" w:cs="Calibri"/>
          <w:sz w:val="20"/>
          <w:szCs w:val="20"/>
        </w:rPr>
        <w:t xml:space="preserve"> 5 weeks </w:t>
      </w:r>
      <w:r w:rsidR="00DC1C09" w:rsidRPr="40ACE764">
        <w:rPr>
          <w:rFonts w:ascii="Calibri" w:eastAsia="Calibri" w:hAnsi="Calibri" w:cs="Calibri"/>
          <w:sz w:val="20"/>
          <w:szCs w:val="20"/>
        </w:rPr>
        <w:t xml:space="preserve">exposure </w:t>
      </w:r>
      <w:r w:rsidR="00DC1C09">
        <w:rPr>
          <w:rFonts w:ascii="Calibri" w:eastAsia="Calibri" w:hAnsi="Calibri" w:cs="Calibri"/>
          <w:sz w:val="20"/>
          <w:szCs w:val="20"/>
        </w:rPr>
        <w:t>on SRM</w:t>
      </w:r>
      <w:r w:rsidR="00DC1C09" w:rsidRPr="00174FB0">
        <w:rPr>
          <w:rFonts w:ascii="Calibri" w:eastAsia="Calibri" w:hAnsi="Calibri" w:cs="Calibri"/>
          <w:sz w:val="20"/>
          <w:szCs w:val="20"/>
        </w:rPr>
        <w:t xml:space="preserve"> </w:t>
      </w:r>
      <w:r w:rsidRPr="00174FB0">
        <w:rPr>
          <w:rFonts w:ascii="Calibri" w:eastAsia="Calibri" w:hAnsi="Calibri" w:cs="Calibri"/>
          <w:sz w:val="20"/>
          <w:szCs w:val="20"/>
        </w:rPr>
        <w:t>and expressed as a percentage of the total number of explants</w:t>
      </w:r>
      <w:r w:rsidR="00B15ACF">
        <w:rPr>
          <w:rFonts w:ascii="Calibri" w:eastAsia="Calibri" w:hAnsi="Calibri" w:cs="Calibri"/>
          <w:sz w:val="20"/>
          <w:szCs w:val="20"/>
        </w:rPr>
        <w:t>.</w:t>
      </w:r>
      <w:r w:rsidR="00394D3E">
        <w:rPr>
          <w:rFonts w:ascii="Calibri" w:eastAsia="Calibri" w:hAnsi="Calibri" w:cs="Calibri"/>
          <w:sz w:val="20"/>
          <w:szCs w:val="20"/>
        </w:rPr>
        <w:t xml:space="preserve"> </w:t>
      </w:r>
      <w:r w:rsidR="001C2697" w:rsidRPr="001C2697">
        <w:rPr>
          <w:rFonts w:ascii="Calibri" w:eastAsia="Calibri" w:hAnsi="Calibri" w:cs="Calibri"/>
          <w:sz w:val="20"/>
          <w:szCs w:val="20"/>
        </w:rPr>
        <w:t xml:space="preserve">Shoots per responding explant </w:t>
      </w:r>
      <w:r w:rsidR="001C2697">
        <w:rPr>
          <w:rFonts w:ascii="Calibri" w:eastAsia="Calibri" w:hAnsi="Calibri" w:cs="Calibri"/>
          <w:sz w:val="20"/>
          <w:szCs w:val="20"/>
        </w:rPr>
        <w:t>represent</w:t>
      </w:r>
      <w:r w:rsidR="001C2697" w:rsidRPr="001C2697">
        <w:rPr>
          <w:rFonts w:ascii="Calibri" w:eastAsia="Calibri" w:hAnsi="Calibri" w:cs="Calibri"/>
          <w:sz w:val="20"/>
          <w:szCs w:val="20"/>
        </w:rPr>
        <w:t xml:space="preserve"> the mean number of shoots produced per explant that regenerated after four </w:t>
      </w:r>
      <w:r w:rsidR="36A5516F" w:rsidRPr="40ACE764">
        <w:rPr>
          <w:rFonts w:ascii="Calibri" w:eastAsia="Calibri" w:hAnsi="Calibri" w:cs="Calibri"/>
          <w:sz w:val="20"/>
          <w:szCs w:val="20"/>
        </w:rPr>
        <w:t xml:space="preserve">subsequent and </w:t>
      </w:r>
      <w:r w:rsidR="001C2697" w:rsidRPr="001C2697">
        <w:rPr>
          <w:rFonts w:ascii="Calibri" w:eastAsia="Calibri" w:hAnsi="Calibri" w:cs="Calibri"/>
          <w:sz w:val="20"/>
          <w:szCs w:val="20"/>
        </w:rPr>
        <w:t>consecutive subcultures on SRM</w:t>
      </w:r>
      <w:r w:rsidR="001C2697">
        <w:rPr>
          <w:rFonts w:ascii="Calibri" w:eastAsia="Calibri" w:hAnsi="Calibri" w:cs="Calibri"/>
          <w:sz w:val="20"/>
          <w:szCs w:val="20"/>
        </w:rPr>
        <w:t xml:space="preserve">. </w:t>
      </w:r>
      <w:r w:rsidR="00B15ACF">
        <w:rPr>
          <w:rFonts w:ascii="Calibri" w:eastAsia="Calibri" w:hAnsi="Calibri" w:cs="Calibri"/>
          <w:sz w:val="20"/>
          <w:szCs w:val="20"/>
        </w:rPr>
        <w:t>Dash</w:t>
      </w:r>
      <w:r w:rsidR="001C2697">
        <w:rPr>
          <w:rFonts w:ascii="Calibri" w:eastAsia="Calibri" w:hAnsi="Calibri" w:cs="Calibri"/>
          <w:sz w:val="20"/>
          <w:szCs w:val="20"/>
        </w:rPr>
        <w:t xml:space="preserve"> (-)</w:t>
      </w:r>
      <w:r w:rsidR="00823CA9">
        <w:rPr>
          <w:rFonts w:ascii="Calibri" w:eastAsia="Calibri" w:hAnsi="Calibri" w:cs="Calibri"/>
          <w:sz w:val="20"/>
          <w:szCs w:val="20"/>
        </w:rPr>
        <w:t xml:space="preserve"> indicates </w:t>
      </w:r>
      <w:r w:rsidR="006B4F89">
        <w:rPr>
          <w:rFonts w:ascii="Calibri" w:eastAsia="Calibri" w:hAnsi="Calibri" w:cs="Calibri"/>
          <w:sz w:val="20"/>
          <w:szCs w:val="20"/>
        </w:rPr>
        <w:t xml:space="preserve">missing data due to </w:t>
      </w:r>
      <w:r w:rsidR="00F63320">
        <w:rPr>
          <w:rFonts w:ascii="Calibri" w:eastAsia="Calibri" w:hAnsi="Calibri" w:cs="Calibri"/>
          <w:sz w:val="20"/>
          <w:szCs w:val="20"/>
        </w:rPr>
        <w:t>microbial contamination</w:t>
      </w:r>
      <w:r w:rsidR="00F27661">
        <w:rPr>
          <w:rFonts w:ascii="Calibri" w:eastAsia="Calibri" w:hAnsi="Calibri" w:cs="Calibri"/>
          <w:sz w:val="20"/>
          <w:szCs w:val="20"/>
        </w:rPr>
        <w:t xml:space="preserve"> during subculturing</w:t>
      </w:r>
      <w:r w:rsidR="00F63320">
        <w:rPr>
          <w:rFonts w:ascii="Calibri" w:eastAsia="Calibri" w:hAnsi="Calibri" w:cs="Calibri"/>
          <w:sz w:val="20"/>
          <w:szCs w:val="20"/>
        </w:rPr>
        <w:t>.</w:t>
      </w:r>
    </w:p>
    <w:p w14:paraId="323451AE" w14:textId="77777777" w:rsidR="00BC794F" w:rsidRPr="00174FB0" w:rsidRDefault="00BC794F" w:rsidP="00CB7DFB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3BA994E1" w14:textId="77777777" w:rsidR="00B44B0F" w:rsidRPr="00174FB0" w:rsidRDefault="00B44B0F" w:rsidP="00B44B0F">
      <w:pPr>
        <w:jc w:val="both"/>
        <w:rPr>
          <w:rFonts w:ascii="Calibri" w:eastAsia="Calibri" w:hAnsi="Calibri" w:cs="Calibri"/>
          <w:sz w:val="20"/>
          <w:szCs w:val="20"/>
        </w:rPr>
      </w:pPr>
      <w:r w:rsidRPr="00174FB0">
        <w:rPr>
          <w:rFonts w:ascii="Calibri" w:eastAsia="Calibri" w:hAnsi="Calibri" w:cs="Calibri"/>
          <w:b/>
          <w:bCs/>
          <w:sz w:val="20"/>
          <w:szCs w:val="20"/>
        </w:rPr>
        <w:t xml:space="preserve">Table S4 </w:t>
      </w:r>
      <w:r w:rsidRPr="00174FB0">
        <w:rPr>
          <w:rFonts w:ascii="Calibri" w:eastAsia="Calibri" w:hAnsi="Calibri" w:cs="Calibri"/>
          <w:sz w:val="20"/>
          <w:szCs w:val="20"/>
        </w:rPr>
        <w:t>Shoot regeneration response of hemp cultivars using CN with cotyledon explants cultured on SRM for 3 weeks</w:t>
      </w:r>
    </w:p>
    <w:tbl>
      <w:tblPr>
        <w:tblW w:w="89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2"/>
        <w:gridCol w:w="2058"/>
        <w:gridCol w:w="2573"/>
        <w:gridCol w:w="2234"/>
      </w:tblGrid>
      <w:tr w:rsidR="00B44B0F" w:rsidRPr="00174FB0" w14:paraId="06FA3ED6" w14:textId="77777777" w:rsidTr="00864ADD">
        <w:trPr>
          <w:trHeight w:val="283"/>
        </w:trPr>
        <w:tc>
          <w:tcPr>
            <w:tcW w:w="2052" w:type="dxa"/>
            <w:vAlign w:val="center"/>
          </w:tcPr>
          <w:p w14:paraId="73C1550D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Cultivar</w:t>
            </w:r>
          </w:p>
        </w:tc>
        <w:tc>
          <w:tcPr>
            <w:tcW w:w="2058" w:type="dxa"/>
            <w:noWrap/>
            <w:vAlign w:val="center"/>
          </w:tcPr>
          <w:p w14:paraId="5AE8C157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No. of CN with cotyledon explants</w:t>
            </w:r>
          </w:p>
        </w:tc>
        <w:tc>
          <w:tcPr>
            <w:tcW w:w="2573" w:type="dxa"/>
            <w:noWrap/>
            <w:vAlign w:val="center"/>
            <w:hideMark/>
          </w:tcPr>
          <w:p w14:paraId="2E4E1CEB" w14:textId="5573A995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Overall regeneration efficiency (%)</w:t>
            </w:r>
          </w:p>
        </w:tc>
        <w:tc>
          <w:tcPr>
            <w:tcW w:w="2234" w:type="dxa"/>
            <w:noWrap/>
            <w:vAlign w:val="center"/>
            <w:hideMark/>
          </w:tcPr>
          <w:p w14:paraId="05B835F2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Shoots per responding explant on SPM</w:t>
            </w:r>
          </w:p>
        </w:tc>
      </w:tr>
      <w:tr w:rsidR="00B44B0F" w:rsidRPr="00174FB0" w14:paraId="1EBE138A" w14:textId="77777777" w:rsidTr="00864ADD">
        <w:trPr>
          <w:trHeight w:val="283"/>
        </w:trPr>
        <w:tc>
          <w:tcPr>
            <w:tcW w:w="2052" w:type="dxa"/>
            <w:vAlign w:val="center"/>
          </w:tcPr>
          <w:p w14:paraId="49495AE1" w14:textId="77777777" w:rsidR="00B44B0F" w:rsidRPr="003E67F8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CFX-2</w:t>
            </w:r>
          </w:p>
        </w:tc>
        <w:tc>
          <w:tcPr>
            <w:tcW w:w="2058" w:type="dxa"/>
            <w:noWrap/>
            <w:vAlign w:val="center"/>
          </w:tcPr>
          <w:p w14:paraId="1E3039FD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60</w:t>
            </w:r>
          </w:p>
        </w:tc>
        <w:tc>
          <w:tcPr>
            <w:tcW w:w="2573" w:type="dxa"/>
            <w:noWrap/>
            <w:vAlign w:val="center"/>
            <w:hideMark/>
          </w:tcPr>
          <w:p w14:paraId="3B2D66FE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78.3</w:t>
            </w:r>
          </w:p>
        </w:tc>
        <w:tc>
          <w:tcPr>
            <w:tcW w:w="2234" w:type="dxa"/>
            <w:noWrap/>
            <w:vAlign w:val="center"/>
            <w:hideMark/>
          </w:tcPr>
          <w:p w14:paraId="57D4EE12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4.2</w:t>
            </w:r>
          </w:p>
        </w:tc>
      </w:tr>
      <w:tr w:rsidR="00B44B0F" w:rsidRPr="00174FB0" w14:paraId="3BF8122A" w14:textId="77777777" w:rsidTr="00864ADD">
        <w:trPr>
          <w:trHeight w:val="283"/>
        </w:trPr>
        <w:tc>
          <w:tcPr>
            <w:tcW w:w="2052" w:type="dxa"/>
            <w:vAlign w:val="center"/>
          </w:tcPr>
          <w:p w14:paraId="7D00574B" w14:textId="77777777" w:rsidR="00B44B0F" w:rsidRPr="003E67F8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Katani</w:t>
            </w:r>
          </w:p>
        </w:tc>
        <w:tc>
          <w:tcPr>
            <w:tcW w:w="2058" w:type="dxa"/>
            <w:noWrap/>
            <w:vAlign w:val="center"/>
          </w:tcPr>
          <w:p w14:paraId="1121C100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40</w:t>
            </w:r>
          </w:p>
        </w:tc>
        <w:tc>
          <w:tcPr>
            <w:tcW w:w="2573" w:type="dxa"/>
            <w:noWrap/>
            <w:vAlign w:val="center"/>
            <w:hideMark/>
          </w:tcPr>
          <w:p w14:paraId="56F5CE14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67.5</w:t>
            </w:r>
          </w:p>
        </w:tc>
        <w:tc>
          <w:tcPr>
            <w:tcW w:w="2234" w:type="dxa"/>
            <w:noWrap/>
            <w:vAlign w:val="center"/>
            <w:hideMark/>
          </w:tcPr>
          <w:p w14:paraId="2EEFAE22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3.7</w:t>
            </w:r>
          </w:p>
        </w:tc>
      </w:tr>
      <w:tr w:rsidR="00B44B0F" w:rsidRPr="00174FB0" w14:paraId="3C800F9E" w14:textId="77777777" w:rsidTr="00864ADD">
        <w:trPr>
          <w:trHeight w:val="283"/>
        </w:trPr>
        <w:tc>
          <w:tcPr>
            <w:tcW w:w="2052" w:type="dxa"/>
            <w:vAlign w:val="center"/>
          </w:tcPr>
          <w:p w14:paraId="36DD977F" w14:textId="77777777" w:rsidR="00B44B0F" w:rsidRPr="003E67F8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Futura-75</w:t>
            </w:r>
          </w:p>
        </w:tc>
        <w:tc>
          <w:tcPr>
            <w:tcW w:w="2058" w:type="dxa"/>
            <w:noWrap/>
            <w:vAlign w:val="center"/>
          </w:tcPr>
          <w:p w14:paraId="6E09AC7D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8</w:t>
            </w:r>
          </w:p>
        </w:tc>
        <w:tc>
          <w:tcPr>
            <w:tcW w:w="2573" w:type="dxa"/>
            <w:noWrap/>
            <w:vAlign w:val="center"/>
            <w:hideMark/>
          </w:tcPr>
          <w:p w14:paraId="042B30F3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234" w:type="dxa"/>
            <w:noWrap/>
            <w:vAlign w:val="center"/>
            <w:hideMark/>
          </w:tcPr>
          <w:p w14:paraId="08017F5F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</w:t>
            </w:r>
          </w:p>
        </w:tc>
      </w:tr>
      <w:tr w:rsidR="00B44B0F" w:rsidRPr="00174FB0" w14:paraId="58DB9270" w14:textId="77777777" w:rsidTr="00864ADD">
        <w:trPr>
          <w:trHeight w:val="283"/>
        </w:trPr>
        <w:tc>
          <w:tcPr>
            <w:tcW w:w="2052" w:type="dxa"/>
            <w:vAlign w:val="center"/>
          </w:tcPr>
          <w:p w14:paraId="17E3EB68" w14:textId="77777777" w:rsidR="00B44B0F" w:rsidRPr="003E67F8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Ferimon-12</w:t>
            </w:r>
          </w:p>
        </w:tc>
        <w:tc>
          <w:tcPr>
            <w:tcW w:w="2058" w:type="dxa"/>
            <w:noWrap/>
            <w:vAlign w:val="center"/>
          </w:tcPr>
          <w:p w14:paraId="1DCAA171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10</w:t>
            </w:r>
          </w:p>
        </w:tc>
        <w:tc>
          <w:tcPr>
            <w:tcW w:w="2573" w:type="dxa"/>
            <w:noWrap/>
            <w:vAlign w:val="center"/>
            <w:hideMark/>
          </w:tcPr>
          <w:p w14:paraId="01A0296C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234" w:type="dxa"/>
            <w:noWrap/>
            <w:vAlign w:val="center"/>
            <w:hideMark/>
          </w:tcPr>
          <w:p w14:paraId="7861BEA4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7.2</w:t>
            </w:r>
          </w:p>
        </w:tc>
      </w:tr>
    </w:tbl>
    <w:p w14:paraId="7A8DB79D" w14:textId="56375232" w:rsidR="00B44B0F" w:rsidRPr="00174FB0" w:rsidRDefault="00BC72DC" w:rsidP="00CC7ED6">
      <w:pPr>
        <w:spacing w:after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BC72DC">
        <w:rPr>
          <w:rFonts w:ascii="Calibri" w:eastAsia="Calibri" w:hAnsi="Calibri" w:cs="Calibri"/>
          <w:sz w:val="20"/>
          <w:szCs w:val="20"/>
        </w:rPr>
        <w:t xml:space="preserve">Data represent </w:t>
      </w:r>
      <w:r w:rsidR="006A5FD0">
        <w:rPr>
          <w:rFonts w:ascii="Calibri" w:eastAsia="Calibri" w:hAnsi="Calibri" w:cs="Calibri"/>
          <w:sz w:val="20"/>
          <w:szCs w:val="20"/>
        </w:rPr>
        <w:t>aggregated</w:t>
      </w:r>
      <w:r w:rsidRPr="00BC72DC">
        <w:rPr>
          <w:rFonts w:ascii="Calibri" w:eastAsia="Calibri" w:hAnsi="Calibri" w:cs="Calibri"/>
          <w:sz w:val="20"/>
          <w:szCs w:val="20"/>
        </w:rPr>
        <w:t xml:space="preserve"> </w:t>
      </w:r>
      <w:r w:rsidR="00A34B14">
        <w:rPr>
          <w:rFonts w:ascii="Calibri" w:eastAsia="Calibri" w:hAnsi="Calibri" w:cs="Calibri"/>
          <w:sz w:val="20"/>
          <w:szCs w:val="20"/>
        </w:rPr>
        <w:t>numbers</w:t>
      </w:r>
      <w:r w:rsidRPr="00BC72DC">
        <w:rPr>
          <w:rFonts w:ascii="Calibri" w:eastAsia="Calibri" w:hAnsi="Calibri" w:cs="Calibri"/>
          <w:sz w:val="20"/>
          <w:szCs w:val="20"/>
        </w:rPr>
        <w:t xml:space="preserve"> from </w:t>
      </w:r>
      <w:r w:rsidR="00570305" w:rsidRPr="00BC72DC">
        <w:rPr>
          <w:rFonts w:ascii="Calibri" w:eastAsia="Calibri" w:hAnsi="Calibri" w:cs="Calibri"/>
          <w:sz w:val="20"/>
          <w:szCs w:val="20"/>
        </w:rPr>
        <w:t xml:space="preserve">a single experiment </w:t>
      </w:r>
      <w:r w:rsidR="00570305">
        <w:rPr>
          <w:rFonts w:ascii="Calibri" w:eastAsia="Calibri" w:hAnsi="Calibri" w:cs="Calibri"/>
          <w:sz w:val="20"/>
          <w:szCs w:val="20"/>
        </w:rPr>
        <w:t>with</w:t>
      </w:r>
      <w:r w:rsidRPr="00BC72DC">
        <w:rPr>
          <w:rFonts w:ascii="Calibri" w:eastAsia="Calibri" w:hAnsi="Calibri" w:cs="Calibri"/>
          <w:sz w:val="20"/>
          <w:szCs w:val="20"/>
        </w:rPr>
        <w:t xml:space="preserve"> multiple Petri dishes </w:t>
      </w:r>
      <w:r w:rsidR="00550692">
        <w:rPr>
          <w:rFonts w:ascii="Calibri" w:eastAsia="Calibri" w:hAnsi="Calibri" w:cs="Calibri"/>
          <w:sz w:val="20"/>
          <w:szCs w:val="20"/>
        </w:rPr>
        <w:t>and</w:t>
      </w:r>
      <w:r w:rsidRPr="00BC72DC">
        <w:rPr>
          <w:rFonts w:ascii="Calibri" w:eastAsia="Calibri" w:hAnsi="Calibri" w:cs="Calibri"/>
          <w:sz w:val="20"/>
          <w:szCs w:val="20"/>
        </w:rPr>
        <w:t xml:space="preserve"> </w:t>
      </w:r>
      <w:r w:rsidR="001430BB">
        <w:rPr>
          <w:rFonts w:ascii="Calibri" w:eastAsia="Calibri" w:hAnsi="Calibri" w:cs="Calibri"/>
          <w:sz w:val="20"/>
          <w:szCs w:val="20"/>
        </w:rPr>
        <w:t xml:space="preserve">varying </w:t>
      </w:r>
      <w:r w:rsidRPr="00BC72DC">
        <w:rPr>
          <w:rFonts w:ascii="Calibri" w:eastAsia="Calibri" w:hAnsi="Calibri" w:cs="Calibri"/>
          <w:sz w:val="20"/>
          <w:szCs w:val="20"/>
        </w:rPr>
        <w:t>explant numbers.</w:t>
      </w:r>
      <w:r w:rsidR="00ED63C7">
        <w:rPr>
          <w:rFonts w:ascii="Calibri" w:eastAsia="Calibri" w:hAnsi="Calibri" w:cs="Calibri"/>
          <w:sz w:val="20"/>
          <w:szCs w:val="20"/>
        </w:rPr>
        <w:t xml:space="preserve"> </w:t>
      </w:r>
    </w:p>
    <w:p w14:paraId="3023F6D2" w14:textId="77777777" w:rsidR="009E4063" w:rsidRPr="00174FB0" w:rsidRDefault="009E4063" w:rsidP="00B44B0F">
      <w:pPr>
        <w:spacing w:after="240"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29C9F594" w14:textId="77777777" w:rsidR="00B44B0F" w:rsidRPr="00174FB0" w:rsidRDefault="00B44B0F" w:rsidP="00B44B0F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174FB0">
        <w:rPr>
          <w:rFonts w:ascii="Calibri" w:eastAsia="Calibri" w:hAnsi="Calibri" w:cs="Calibri"/>
          <w:b/>
          <w:bCs/>
          <w:sz w:val="20"/>
          <w:szCs w:val="20"/>
        </w:rPr>
        <w:t xml:space="preserve">Table S5 </w:t>
      </w:r>
      <w:r w:rsidRPr="00174FB0">
        <w:rPr>
          <w:rFonts w:ascii="Calibri" w:eastAsia="Calibri" w:hAnsi="Calibri" w:cs="Calibri"/>
          <w:sz w:val="20"/>
          <w:szCs w:val="20"/>
        </w:rPr>
        <w:t>Effect of control medium and SRM for 14 d on the responsiveness and overall regeneration efficiency of paired CN with cotyledon explants of Han FNH</w:t>
      </w:r>
    </w:p>
    <w:tbl>
      <w:tblPr>
        <w:tblStyle w:val="TableGrid"/>
        <w:tblW w:w="88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3"/>
        <w:gridCol w:w="2961"/>
        <w:gridCol w:w="1858"/>
      </w:tblGrid>
      <w:tr w:rsidR="00B44B0F" w:rsidRPr="00174FB0" w14:paraId="5C51D04E" w14:textId="77777777" w:rsidTr="001D16BF">
        <w:trPr>
          <w:trHeight w:val="283"/>
        </w:trPr>
        <w:tc>
          <w:tcPr>
            <w:tcW w:w="4073" w:type="dxa"/>
            <w:vMerge w:val="restart"/>
            <w:noWrap/>
            <w:vAlign w:val="center"/>
          </w:tcPr>
          <w:p w14:paraId="43DEE5D7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Seed regeneration response</w:t>
            </w:r>
          </w:p>
        </w:tc>
        <w:tc>
          <w:tcPr>
            <w:tcW w:w="4819" w:type="dxa"/>
            <w:gridSpan w:val="2"/>
            <w:noWrap/>
            <w:vAlign w:val="center"/>
          </w:tcPr>
          <w:p w14:paraId="59242FFD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Overall regeneration efficiency (%)</w:t>
            </w:r>
          </w:p>
        </w:tc>
      </w:tr>
      <w:tr w:rsidR="00B44B0F" w:rsidRPr="00174FB0" w14:paraId="6A8387B6" w14:textId="77777777" w:rsidTr="001D16BF">
        <w:trPr>
          <w:trHeight w:val="283"/>
        </w:trPr>
        <w:tc>
          <w:tcPr>
            <w:tcW w:w="4073" w:type="dxa"/>
            <w:vMerge/>
            <w:noWrap/>
            <w:vAlign w:val="center"/>
            <w:hideMark/>
          </w:tcPr>
          <w:p w14:paraId="49B1208B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2961" w:type="dxa"/>
            <w:noWrap/>
            <w:vAlign w:val="center"/>
            <w:hideMark/>
          </w:tcPr>
          <w:p w14:paraId="2B3A5707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Control</w:t>
            </w:r>
          </w:p>
        </w:tc>
        <w:tc>
          <w:tcPr>
            <w:tcW w:w="1857" w:type="dxa"/>
            <w:noWrap/>
            <w:vAlign w:val="center"/>
            <w:hideMark/>
          </w:tcPr>
          <w:p w14:paraId="78297BE9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SRM</w:t>
            </w:r>
          </w:p>
        </w:tc>
      </w:tr>
      <w:tr w:rsidR="00B44B0F" w:rsidRPr="00174FB0" w14:paraId="478BF0C3" w14:textId="77777777" w:rsidTr="001D16BF">
        <w:trPr>
          <w:trHeight w:val="283"/>
        </w:trPr>
        <w:tc>
          <w:tcPr>
            <w:tcW w:w="4073" w:type="dxa"/>
            <w:noWrap/>
            <w:vAlign w:val="center"/>
            <w:hideMark/>
          </w:tcPr>
          <w:p w14:paraId="52FA4AE0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Both explants</w:t>
            </w:r>
          </w:p>
        </w:tc>
        <w:tc>
          <w:tcPr>
            <w:tcW w:w="2961" w:type="dxa"/>
            <w:noWrap/>
            <w:vAlign w:val="center"/>
            <w:hideMark/>
          </w:tcPr>
          <w:p w14:paraId="67175395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8.3±4.2</w:t>
            </w:r>
          </w:p>
        </w:tc>
        <w:tc>
          <w:tcPr>
            <w:tcW w:w="1857" w:type="dxa"/>
            <w:noWrap/>
            <w:vAlign w:val="center"/>
            <w:hideMark/>
          </w:tcPr>
          <w:p w14:paraId="04EE5DAA" w14:textId="35F85453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54.2±7.2</w:t>
            </w:r>
            <w:r w:rsidR="00E96C6C" w:rsidRPr="0089215C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AU"/>
              </w:rPr>
              <w:t>*</w:t>
            </w:r>
          </w:p>
        </w:tc>
      </w:tr>
      <w:tr w:rsidR="00B44B0F" w:rsidRPr="00174FB0" w14:paraId="7B4D0FBE" w14:textId="77777777" w:rsidTr="001D16BF">
        <w:trPr>
          <w:trHeight w:val="283"/>
        </w:trPr>
        <w:tc>
          <w:tcPr>
            <w:tcW w:w="4073" w:type="dxa"/>
            <w:noWrap/>
            <w:vAlign w:val="center"/>
            <w:hideMark/>
          </w:tcPr>
          <w:p w14:paraId="5EA056E8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One explant</w:t>
            </w:r>
          </w:p>
        </w:tc>
        <w:tc>
          <w:tcPr>
            <w:tcW w:w="2961" w:type="dxa"/>
            <w:noWrap/>
            <w:vAlign w:val="center"/>
            <w:hideMark/>
          </w:tcPr>
          <w:p w14:paraId="4832FBF7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32.0±19.7</w:t>
            </w:r>
          </w:p>
        </w:tc>
        <w:tc>
          <w:tcPr>
            <w:tcW w:w="1857" w:type="dxa"/>
            <w:noWrap/>
            <w:vAlign w:val="center"/>
            <w:hideMark/>
          </w:tcPr>
          <w:p w14:paraId="66F90BF8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31.9±6.4</w:t>
            </w:r>
          </w:p>
        </w:tc>
      </w:tr>
      <w:tr w:rsidR="00B44B0F" w:rsidRPr="00174FB0" w14:paraId="5F7822CE" w14:textId="77777777" w:rsidTr="001D16BF">
        <w:trPr>
          <w:trHeight w:val="283"/>
        </w:trPr>
        <w:tc>
          <w:tcPr>
            <w:tcW w:w="4073" w:type="dxa"/>
            <w:noWrap/>
            <w:vAlign w:val="center"/>
            <w:hideMark/>
          </w:tcPr>
          <w:p w14:paraId="5661E661" w14:textId="77777777" w:rsidR="00B44B0F" w:rsidRPr="003E67F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No explants</w:t>
            </w:r>
          </w:p>
        </w:tc>
        <w:tc>
          <w:tcPr>
            <w:tcW w:w="2961" w:type="dxa"/>
            <w:noWrap/>
            <w:vAlign w:val="center"/>
            <w:hideMark/>
          </w:tcPr>
          <w:p w14:paraId="04D008E9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59.7±23</w:t>
            </w:r>
          </w:p>
        </w:tc>
        <w:tc>
          <w:tcPr>
            <w:tcW w:w="1857" w:type="dxa"/>
            <w:noWrap/>
            <w:vAlign w:val="center"/>
            <w:hideMark/>
          </w:tcPr>
          <w:p w14:paraId="3BF274D0" w14:textId="72C08612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13.9±10.5</w:t>
            </w:r>
            <w:r w:rsidR="00460F31" w:rsidRPr="0089215C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AU"/>
              </w:rPr>
              <w:t>*</w:t>
            </w:r>
          </w:p>
        </w:tc>
      </w:tr>
    </w:tbl>
    <w:p w14:paraId="27D8C0C7" w14:textId="2847A321" w:rsidR="002F39F2" w:rsidRDefault="00990327" w:rsidP="00B44B0F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Data presented as percent</w:t>
      </w:r>
      <w:r w:rsidR="00B44B0F" w:rsidRPr="00174FB0">
        <w:rPr>
          <w:rFonts w:ascii="Calibri" w:eastAsia="Calibri" w:hAnsi="Calibri" w:cs="Calibri"/>
          <w:sz w:val="20"/>
          <w:szCs w:val="20"/>
        </w:rPr>
        <w:t xml:space="preserve"> mean ± SD from three independent replicates (n=24 seeds </w:t>
      </w:r>
      <w:r w:rsidR="00B074E3">
        <w:rPr>
          <w:rFonts w:ascii="Calibri" w:eastAsia="Calibri" w:hAnsi="Calibri" w:cs="Calibri"/>
          <w:sz w:val="20"/>
          <w:szCs w:val="20"/>
        </w:rPr>
        <w:t>per</w:t>
      </w:r>
      <w:r w:rsidR="00B44B0F" w:rsidRPr="00174FB0">
        <w:rPr>
          <w:rFonts w:ascii="Calibri" w:eastAsia="Calibri" w:hAnsi="Calibri" w:cs="Calibri"/>
          <w:sz w:val="20"/>
          <w:szCs w:val="20"/>
        </w:rPr>
        <w:t xml:space="preserve"> replicate)</w:t>
      </w:r>
      <w:r w:rsidR="00460F31">
        <w:rPr>
          <w:rFonts w:ascii="Calibri" w:eastAsia="Calibri" w:hAnsi="Calibri" w:cs="Calibri"/>
          <w:sz w:val="20"/>
          <w:szCs w:val="20"/>
        </w:rPr>
        <w:t xml:space="preserve">. </w:t>
      </w:r>
      <w:r w:rsidR="00460F31" w:rsidRPr="00460F31">
        <w:rPr>
          <w:rFonts w:ascii="Calibri" w:eastAsia="Calibri" w:hAnsi="Calibri" w:cs="Calibri"/>
          <w:sz w:val="20"/>
          <w:szCs w:val="20"/>
        </w:rPr>
        <w:t>Asterisks</w:t>
      </w:r>
      <w:r w:rsidR="00604DC0">
        <w:rPr>
          <w:rFonts w:ascii="Calibri" w:eastAsia="Calibri" w:hAnsi="Calibri" w:cs="Calibri"/>
          <w:sz w:val="20"/>
          <w:szCs w:val="20"/>
        </w:rPr>
        <w:t xml:space="preserve"> (*)</w:t>
      </w:r>
      <w:r w:rsidR="00460F31" w:rsidRPr="00460F31">
        <w:rPr>
          <w:rFonts w:ascii="Calibri" w:eastAsia="Calibri" w:hAnsi="Calibri" w:cs="Calibri"/>
          <w:sz w:val="20"/>
          <w:szCs w:val="20"/>
        </w:rPr>
        <w:t xml:space="preserve"> indicate statistically significant differences between Control and </w:t>
      </w:r>
      <w:r w:rsidR="00E06492">
        <w:rPr>
          <w:rFonts w:ascii="Calibri" w:eastAsia="Calibri" w:hAnsi="Calibri" w:cs="Calibri"/>
          <w:sz w:val="20"/>
          <w:szCs w:val="20"/>
        </w:rPr>
        <w:t xml:space="preserve">SRM </w:t>
      </w:r>
      <w:r w:rsidR="00460F31" w:rsidRPr="00460F31">
        <w:rPr>
          <w:rFonts w:ascii="Calibri" w:eastAsia="Calibri" w:hAnsi="Calibri" w:cs="Calibri"/>
          <w:sz w:val="20"/>
          <w:szCs w:val="20"/>
        </w:rPr>
        <w:t xml:space="preserve">treatments </w:t>
      </w:r>
      <w:r w:rsidR="00A71510">
        <w:rPr>
          <w:rFonts w:ascii="Calibri" w:eastAsia="Calibri" w:hAnsi="Calibri" w:cs="Calibri"/>
          <w:sz w:val="20"/>
          <w:szCs w:val="20"/>
        </w:rPr>
        <w:t>(</w:t>
      </w:r>
      <w:r w:rsidR="00E24396">
        <w:rPr>
          <w:rFonts w:ascii="Calibri" w:eastAsia="Calibri" w:hAnsi="Calibri" w:cs="Calibri"/>
          <w:sz w:val="20"/>
          <w:szCs w:val="20"/>
        </w:rPr>
        <w:t xml:space="preserve">paired </w:t>
      </w:r>
      <w:r w:rsidR="00460F31" w:rsidRPr="00460F31">
        <w:rPr>
          <w:rFonts w:ascii="Calibri" w:eastAsia="Calibri" w:hAnsi="Calibri" w:cs="Calibri"/>
          <w:sz w:val="20"/>
          <w:szCs w:val="20"/>
        </w:rPr>
        <w:t>Mann</w:t>
      </w:r>
      <w:r w:rsidR="00E06492">
        <w:rPr>
          <w:rFonts w:ascii="Calibri" w:eastAsia="Calibri" w:hAnsi="Calibri" w:cs="Calibri"/>
          <w:sz w:val="20"/>
          <w:szCs w:val="20"/>
        </w:rPr>
        <w:t>-</w:t>
      </w:r>
      <w:r w:rsidR="00460F31" w:rsidRPr="00460F31">
        <w:rPr>
          <w:rFonts w:ascii="Calibri" w:eastAsia="Calibri" w:hAnsi="Calibri" w:cs="Calibri"/>
          <w:sz w:val="20"/>
          <w:szCs w:val="20"/>
        </w:rPr>
        <w:t>Whitney U test</w:t>
      </w:r>
      <w:r w:rsidR="00F5618E">
        <w:rPr>
          <w:rFonts w:ascii="Calibri" w:eastAsia="Calibri" w:hAnsi="Calibri" w:cs="Calibri"/>
          <w:sz w:val="20"/>
          <w:szCs w:val="20"/>
        </w:rPr>
        <w:t>,</w:t>
      </w:r>
      <w:r w:rsidR="00460F31" w:rsidRPr="00460F31">
        <w:rPr>
          <w:rFonts w:ascii="Calibri" w:eastAsia="Calibri" w:hAnsi="Calibri" w:cs="Calibri"/>
          <w:sz w:val="20"/>
          <w:szCs w:val="20"/>
        </w:rPr>
        <w:t xml:space="preserve"> one-tailed</w:t>
      </w:r>
      <w:r w:rsidR="00C97925">
        <w:rPr>
          <w:rFonts w:ascii="Calibri" w:eastAsia="Calibri" w:hAnsi="Calibri" w:cs="Calibri"/>
          <w:sz w:val="20"/>
          <w:szCs w:val="20"/>
        </w:rPr>
        <w:t xml:space="preserve">, </w:t>
      </w:r>
      <w:r w:rsidR="004A2DB9">
        <w:rPr>
          <w:rFonts w:ascii="Calibri" w:eastAsia="Calibri" w:hAnsi="Calibri" w:cs="Calibri"/>
          <w:sz w:val="20"/>
          <w:szCs w:val="20"/>
        </w:rPr>
        <w:t>b</w:t>
      </w:r>
      <w:r w:rsidR="002F63C5" w:rsidRPr="002F63C5">
        <w:rPr>
          <w:rFonts w:ascii="Calibri" w:eastAsia="Calibri" w:hAnsi="Calibri" w:cs="Calibri"/>
          <w:sz w:val="20"/>
          <w:szCs w:val="20"/>
        </w:rPr>
        <w:t xml:space="preserve">oth explants: p = 0.03; </w:t>
      </w:r>
      <w:r w:rsidR="004A2DB9">
        <w:rPr>
          <w:rFonts w:ascii="Calibri" w:eastAsia="Calibri" w:hAnsi="Calibri" w:cs="Calibri"/>
          <w:sz w:val="20"/>
          <w:szCs w:val="20"/>
        </w:rPr>
        <w:t>n</w:t>
      </w:r>
      <w:r w:rsidR="002F63C5" w:rsidRPr="002F63C5">
        <w:rPr>
          <w:rFonts w:ascii="Calibri" w:eastAsia="Calibri" w:hAnsi="Calibri" w:cs="Calibri"/>
          <w:sz w:val="20"/>
          <w:szCs w:val="20"/>
        </w:rPr>
        <w:t>o explants: p = 0.04</w:t>
      </w:r>
      <w:r w:rsidR="00C97925">
        <w:rPr>
          <w:rFonts w:ascii="Calibri" w:eastAsia="Calibri" w:hAnsi="Calibri" w:cs="Calibri"/>
          <w:sz w:val="20"/>
          <w:szCs w:val="20"/>
        </w:rPr>
        <w:t>)</w:t>
      </w:r>
      <w:r w:rsidR="000655A0">
        <w:rPr>
          <w:rFonts w:ascii="Calibri" w:eastAsia="Calibri" w:hAnsi="Calibri" w:cs="Calibri"/>
          <w:sz w:val="20"/>
          <w:szCs w:val="20"/>
        </w:rPr>
        <w:t xml:space="preserve">. </w:t>
      </w:r>
      <w:r w:rsidR="00363DBA" w:rsidRPr="00363DBA">
        <w:rPr>
          <w:rFonts w:ascii="Calibri" w:eastAsia="Calibri" w:hAnsi="Calibri" w:cs="Calibri"/>
          <w:sz w:val="20"/>
          <w:szCs w:val="20"/>
        </w:rPr>
        <w:t>The '</w:t>
      </w:r>
      <w:r w:rsidR="00363DBA">
        <w:rPr>
          <w:rFonts w:ascii="Calibri" w:eastAsia="Calibri" w:hAnsi="Calibri" w:cs="Calibri"/>
          <w:sz w:val="20"/>
          <w:szCs w:val="20"/>
        </w:rPr>
        <w:t>o</w:t>
      </w:r>
      <w:r w:rsidR="00363DBA" w:rsidRPr="00363DBA">
        <w:rPr>
          <w:rFonts w:ascii="Calibri" w:eastAsia="Calibri" w:hAnsi="Calibri" w:cs="Calibri"/>
          <w:sz w:val="20"/>
          <w:szCs w:val="20"/>
        </w:rPr>
        <w:t>ne explant' category showed no significant difference</w:t>
      </w:r>
      <w:r w:rsidR="004A2DB9">
        <w:rPr>
          <w:rFonts w:ascii="Calibri" w:eastAsia="Calibri" w:hAnsi="Calibri" w:cs="Calibri"/>
          <w:sz w:val="20"/>
          <w:szCs w:val="20"/>
        </w:rPr>
        <w:t xml:space="preserve"> (p = 0.8)</w:t>
      </w:r>
      <w:r w:rsidR="00363DBA">
        <w:rPr>
          <w:rFonts w:ascii="Calibri" w:eastAsia="Calibri" w:hAnsi="Calibri" w:cs="Calibri"/>
          <w:sz w:val="20"/>
          <w:szCs w:val="20"/>
        </w:rPr>
        <w:t>.</w:t>
      </w:r>
    </w:p>
    <w:p w14:paraId="313FAC6F" w14:textId="77777777" w:rsidR="00C40B03" w:rsidRDefault="00C40B03" w:rsidP="00B44B0F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062B35F" w14:textId="3A03336D" w:rsidR="00B44B0F" w:rsidRPr="00174FB0" w:rsidRDefault="00B44B0F" w:rsidP="00B44B0F">
      <w:pPr>
        <w:jc w:val="both"/>
        <w:rPr>
          <w:rFonts w:ascii="Calibri" w:eastAsia="Calibri" w:hAnsi="Calibri" w:cs="Calibri"/>
          <w:sz w:val="20"/>
          <w:szCs w:val="20"/>
        </w:rPr>
      </w:pPr>
      <w:r w:rsidRPr="00174FB0">
        <w:rPr>
          <w:rFonts w:ascii="Calibri" w:eastAsia="Calibri" w:hAnsi="Calibri" w:cs="Calibri"/>
          <w:b/>
          <w:bCs/>
          <w:sz w:val="20"/>
          <w:szCs w:val="20"/>
        </w:rPr>
        <w:lastRenderedPageBreak/>
        <w:t xml:space="preserve">Table S6 </w:t>
      </w:r>
      <w:r w:rsidRPr="00174FB0">
        <w:rPr>
          <w:rFonts w:ascii="Calibri" w:eastAsia="Calibri" w:hAnsi="Calibri" w:cs="Calibri"/>
          <w:i/>
          <w:iCs/>
          <w:sz w:val="20"/>
          <w:szCs w:val="20"/>
        </w:rPr>
        <w:t>De novo</w:t>
      </w:r>
      <w:r w:rsidRPr="00174FB0">
        <w:rPr>
          <w:rFonts w:ascii="Calibri" w:eastAsia="Calibri" w:hAnsi="Calibri" w:cs="Calibri"/>
          <w:sz w:val="20"/>
          <w:szCs w:val="20"/>
        </w:rPr>
        <w:t xml:space="preserve"> shoot regeneration response of Han FNQ and three medicinal cannabis lines using CN with cotyledon explants on SRM for 14 d</w:t>
      </w:r>
    </w:p>
    <w:tbl>
      <w:tblPr>
        <w:tblW w:w="88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843"/>
        <w:gridCol w:w="2410"/>
        <w:gridCol w:w="2359"/>
      </w:tblGrid>
      <w:tr w:rsidR="00B44B0F" w:rsidRPr="00174FB0" w14:paraId="5D7E55A1" w14:textId="77777777" w:rsidTr="0029497B">
        <w:trPr>
          <w:trHeight w:val="283"/>
        </w:trPr>
        <w:tc>
          <w:tcPr>
            <w:tcW w:w="2268" w:type="dxa"/>
            <w:gridSpan w:val="2"/>
            <w:vAlign w:val="center"/>
          </w:tcPr>
          <w:p w14:paraId="6587F0C4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Cultivar/lines</w:t>
            </w:r>
          </w:p>
        </w:tc>
        <w:tc>
          <w:tcPr>
            <w:tcW w:w="1843" w:type="dxa"/>
            <w:noWrap/>
            <w:vAlign w:val="center"/>
          </w:tcPr>
          <w:p w14:paraId="2B2C8452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No. of CN with cotyledon explants</w:t>
            </w:r>
          </w:p>
        </w:tc>
        <w:tc>
          <w:tcPr>
            <w:tcW w:w="2410" w:type="dxa"/>
            <w:noWrap/>
            <w:vAlign w:val="center"/>
            <w:hideMark/>
          </w:tcPr>
          <w:p w14:paraId="65DCFBFA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De novo</w:t>
            </w: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 regeneration efficiency (%) </w:t>
            </w:r>
          </w:p>
        </w:tc>
        <w:tc>
          <w:tcPr>
            <w:tcW w:w="2359" w:type="dxa"/>
            <w:noWrap/>
            <w:vAlign w:val="center"/>
            <w:hideMark/>
          </w:tcPr>
          <w:p w14:paraId="69BB9CE1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Shoots per responding explant on SPM</w:t>
            </w:r>
          </w:p>
        </w:tc>
      </w:tr>
      <w:tr w:rsidR="00B34DF5" w:rsidRPr="00174FB0" w14:paraId="22183D5B" w14:textId="77777777" w:rsidTr="0029497B">
        <w:trPr>
          <w:trHeight w:val="283"/>
        </w:trPr>
        <w:tc>
          <w:tcPr>
            <w:tcW w:w="1134" w:type="dxa"/>
            <w:vAlign w:val="center"/>
          </w:tcPr>
          <w:p w14:paraId="52A7DEEC" w14:textId="77777777" w:rsidR="00B44B0F" w:rsidRPr="003E67F8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Hemp</w:t>
            </w:r>
          </w:p>
        </w:tc>
        <w:tc>
          <w:tcPr>
            <w:tcW w:w="1134" w:type="dxa"/>
            <w:vAlign w:val="center"/>
          </w:tcPr>
          <w:p w14:paraId="0D1FF0FC" w14:textId="77777777" w:rsidR="00B44B0F" w:rsidRPr="003E67F8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Han FNQ</w:t>
            </w:r>
          </w:p>
        </w:tc>
        <w:tc>
          <w:tcPr>
            <w:tcW w:w="1843" w:type="dxa"/>
            <w:noWrap/>
            <w:vAlign w:val="center"/>
          </w:tcPr>
          <w:p w14:paraId="1D6CA095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50</w:t>
            </w:r>
          </w:p>
        </w:tc>
        <w:tc>
          <w:tcPr>
            <w:tcW w:w="2410" w:type="dxa"/>
            <w:noWrap/>
            <w:vAlign w:val="center"/>
          </w:tcPr>
          <w:p w14:paraId="6B592DF9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78</w:t>
            </w:r>
          </w:p>
        </w:tc>
        <w:tc>
          <w:tcPr>
            <w:tcW w:w="2359" w:type="dxa"/>
            <w:noWrap/>
            <w:vAlign w:val="center"/>
          </w:tcPr>
          <w:p w14:paraId="57458BFD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7.1</w:t>
            </w:r>
          </w:p>
        </w:tc>
      </w:tr>
      <w:tr w:rsidR="00B34DF5" w:rsidRPr="00174FB0" w14:paraId="465781E0" w14:textId="77777777" w:rsidTr="0029497B">
        <w:trPr>
          <w:trHeight w:val="283"/>
        </w:trPr>
        <w:tc>
          <w:tcPr>
            <w:tcW w:w="1134" w:type="dxa"/>
            <w:vMerge w:val="restart"/>
            <w:vAlign w:val="center"/>
          </w:tcPr>
          <w:p w14:paraId="16F69ABC" w14:textId="77777777" w:rsidR="00B44B0F" w:rsidRPr="003E67F8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Medicinal cannabis</w:t>
            </w:r>
          </w:p>
        </w:tc>
        <w:tc>
          <w:tcPr>
            <w:tcW w:w="1134" w:type="dxa"/>
            <w:vAlign w:val="center"/>
          </w:tcPr>
          <w:p w14:paraId="0D9AED80" w14:textId="77777777" w:rsidR="00B44B0F" w:rsidRPr="003E67F8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MC-1</w:t>
            </w:r>
          </w:p>
        </w:tc>
        <w:tc>
          <w:tcPr>
            <w:tcW w:w="1843" w:type="dxa"/>
            <w:noWrap/>
            <w:vAlign w:val="center"/>
          </w:tcPr>
          <w:p w14:paraId="0B95FAC1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75</w:t>
            </w:r>
          </w:p>
        </w:tc>
        <w:tc>
          <w:tcPr>
            <w:tcW w:w="2410" w:type="dxa"/>
            <w:noWrap/>
            <w:vAlign w:val="center"/>
          </w:tcPr>
          <w:p w14:paraId="13C17AE2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2359" w:type="dxa"/>
            <w:noWrap/>
            <w:vAlign w:val="center"/>
          </w:tcPr>
          <w:p w14:paraId="0093EF7F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7.6</w:t>
            </w:r>
          </w:p>
        </w:tc>
      </w:tr>
      <w:tr w:rsidR="00B34DF5" w:rsidRPr="00174FB0" w14:paraId="0A700CAC" w14:textId="77777777" w:rsidTr="0029497B">
        <w:trPr>
          <w:trHeight w:val="283"/>
        </w:trPr>
        <w:tc>
          <w:tcPr>
            <w:tcW w:w="1134" w:type="dxa"/>
            <w:vMerge/>
            <w:vAlign w:val="center"/>
          </w:tcPr>
          <w:p w14:paraId="261E44B2" w14:textId="77777777" w:rsidR="00B44B0F" w:rsidRPr="003E67F8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723E2931" w14:textId="77777777" w:rsidR="00B44B0F" w:rsidRPr="003E67F8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MC-2</w:t>
            </w:r>
          </w:p>
        </w:tc>
        <w:tc>
          <w:tcPr>
            <w:tcW w:w="1843" w:type="dxa"/>
            <w:noWrap/>
            <w:vAlign w:val="center"/>
          </w:tcPr>
          <w:p w14:paraId="55BF3669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36</w:t>
            </w:r>
          </w:p>
        </w:tc>
        <w:tc>
          <w:tcPr>
            <w:tcW w:w="2410" w:type="dxa"/>
            <w:noWrap/>
            <w:vAlign w:val="center"/>
          </w:tcPr>
          <w:p w14:paraId="23972C7E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91.7</w:t>
            </w:r>
          </w:p>
        </w:tc>
        <w:tc>
          <w:tcPr>
            <w:tcW w:w="2359" w:type="dxa"/>
            <w:noWrap/>
            <w:vAlign w:val="center"/>
          </w:tcPr>
          <w:p w14:paraId="7992A926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</w:t>
            </w:r>
          </w:p>
        </w:tc>
      </w:tr>
      <w:tr w:rsidR="00B34DF5" w:rsidRPr="00174FB0" w14:paraId="3EB79508" w14:textId="77777777" w:rsidTr="0029497B">
        <w:trPr>
          <w:trHeight w:val="283"/>
        </w:trPr>
        <w:tc>
          <w:tcPr>
            <w:tcW w:w="1134" w:type="dxa"/>
            <w:vMerge/>
            <w:vAlign w:val="center"/>
          </w:tcPr>
          <w:p w14:paraId="07A2CB53" w14:textId="77777777" w:rsidR="00B44B0F" w:rsidRPr="003E67F8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vAlign w:val="center"/>
          </w:tcPr>
          <w:p w14:paraId="0B5EE268" w14:textId="77777777" w:rsidR="00B44B0F" w:rsidRPr="003E67F8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MC-3</w:t>
            </w:r>
          </w:p>
        </w:tc>
        <w:tc>
          <w:tcPr>
            <w:tcW w:w="1843" w:type="dxa"/>
            <w:noWrap/>
            <w:vAlign w:val="center"/>
          </w:tcPr>
          <w:p w14:paraId="52206C8C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34</w:t>
            </w:r>
          </w:p>
        </w:tc>
        <w:tc>
          <w:tcPr>
            <w:tcW w:w="2410" w:type="dxa"/>
            <w:noWrap/>
            <w:vAlign w:val="center"/>
          </w:tcPr>
          <w:p w14:paraId="40F11C9D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hAnsi="Calibri" w:cs="Calibri"/>
                <w:color w:val="000000"/>
                <w:sz w:val="20"/>
                <w:szCs w:val="20"/>
              </w:rPr>
              <w:t>85.3</w:t>
            </w:r>
          </w:p>
        </w:tc>
        <w:tc>
          <w:tcPr>
            <w:tcW w:w="2359" w:type="dxa"/>
            <w:noWrap/>
            <w:vAlign w:val="center"/>
          </w:tcPr>
          <w:p w14:paraId="7CE38022" w14:textId="77777777" w:rsidR="00B44B0F" w:rsidRPr="00174FB0" w:rsidRDefault="00B44B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7.3</w:t>
            </w:r>
          </w:p>
        </w:tc>
      </w:tr>
    </w:tbl>
    <w:p w14:paraId="69E60389" w14:textId="6EB88D89" w:rsidR="005050EF" w:rsidRDefault="00D36575" w:rsidP="00DE451D">
      <w:pPr>
        <w:spacing w:after="24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BC72DC">
        <w:rPr>
          <w:rFonts w:ascii="Calibri" w:eastAsia="Calibri" w:hAnsi="Calibri" w:cs="Calibri"/>
          <w:sz w:val="20"/>
          <w:szCs w:val="20"/>
        </w:rPr>
        <w:t xml:space="preserve">Data represent </w:t>
      </w:r>
      <w:r>
        <w:rPr>
          <w:rFonts w:ascii="Calibri" w:eastAsia="Calibri" w:hAnsi="Calibri" w:cs="Calibri"/>
          <w:sz w:val="20"/>
          <w:szCs w:val="20"/>
        </w:rPr>
        <w:t>aggregated</w:t>
      </w:r>
      <w:r w:rsidRPr="00BC72DC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numbers</w:t>
      </w:r>
      <w:r w:rsidRPr="00BC72DC">
        <w:rPr>
          <w:rFonts w:ascii="Calibri" w:eastAsia="Calibri" w:hAnsi="Calibri" w:cs="Calibri"/>
          <w:sz w:val="20"/>
          <w:szCs w:val="20"/>
        </w:rPr>
        <w:t xml:space="preserve"> from a single experiment </w:t>
      </w:r>
      <w:r>
        <w:rPr>
          <w:rFonts w:ascii="Calibri" w:eastAsia="Calibri" w:hAnsi="Calibri" w:cs="Calibri"/>
          <w:sz w:val="20"/>
          <w:szCs w:val="20"/>
        </w:rPr>
        <w:t>with</w:t>
      </w:r>
      <w:r w:rsidRPr="00BC72DC">
        <w:rPr>
          <w:rFonts w:ascii="Calibri" w:eastAsia="Calibri" w:hAnsi="Calibri" w:cs="Calibri"/>
          <w:sz w:val="20"/>
          <w:szCs w:val="20"/>
        </w:rPr>
        <w:t xml:space="preserve"> multiple Petri dishes </w:t>
      </w:r>
      <w:r>
        <w:rPr>
          <w:rFonts w:ascii="Calibri" w:eastAsia="Calibri" w:hAnsi="Calibri" w:cs="Calibri"/>
          <w:sz w:val="20"/>
          <w:szCs w:val="20"/>
        </w:rPr>
        <w:t>and</w:t>
      </w:r>
      <w:r w:rsidRPr="00BC72DC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varying </w:t>
      </w:r>
      <w:r w:rsidRPr="00BC72DC">
        <w:rPr>
          <w:rFonts w:ascii="Calibri" w:eastAsia="Calibri" w:hAnsi="Calibri" w:cs="Calibri"/>
          <w:sz w:val="20"/>
          <w:szCs w:val="20"/>
        </w:rPr>
        <w:t>explant numbers.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51BA8A2B" w14:textId="77777777" w:rsidR="00DE451D" w:rsidRPr="00174FB0" w:rsidRDefault="00DE451D" w:rsidP="00DE451D">
      <w:pPr>
        <w:spacing w:after="240" w:line="240" w:lineRule="auto"/>
        <w:jc w:val="both"/>
        <w:rPr>
          <w:rFonts w:ascii="Calibri" w:eastAsia="Calibri" w:hAnsi="Calibri" w:cs="Calibri"/>
          <w:sz w:val="20"/>
          <w:szCs w:val="20"/>
        </w:rPr>
      </w:pPr>
    </w:p>
    <w:p w14:paraId="78A0B980" w14:textId="77777777" w:rsidR="00B44B0F" w:rsidRPr="00174FB0" w:rsidRDefault="00B44B0F" w:rsidP="00B44B0F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 w:rsidRPr="00174FB0">
        <w:rPr>
          <w:rFonts w:ascii="Calibri" w:eastAsia="Calibri" w:hAnsi="Calibri" w:cs="Calibri"/>
          <w:b/>
          <w:bCs/>
          <w:sz w:val="20"/>
          <w:szCs w:val="20"/>
        </w:rPr>
        <w:t xml:space="preserve">Table S7 </w:t>
      </w:r>
      <w:r w:rsidRPr="00174FB0">
        <w:rPr>
          <w:rFonts w:ascii="Calibri" w:eastAsia="Calibri" w:hAnsi="Calibri" w:cs="Calibri"/>
          <w:sz w:val="20"/>
          <w:szCs w:val="20"/>
        </w:rPr>
        <w:t xml:space="preserve">Comparison of shoot regeneration efficiency per seed among different CN explant types of </w:t>
      </w:r>
      <w:proofErr w:type="gramStart"/>
      <w:r w:rsidRPr="00174FB0">
        <w:rPr>
          <w:rFonts w:ascii="Calibri" w:eastAsia="Calibri" w:hAnsi="Calibri" w:cs="Calibri"/>
          <w:sz w:val="20"/>
          <w:szCs w:val="20"/>
        </w:rPr>
        <w:t>Han</w:t>
      </w:r>
      <w:proofErr w:type="gramEnd"/>
      <w:r w:rsidRPr="00174FB0">
        <w:rPr>
          <w:rFonts w:ascii="Calibri" w:eastAsia="Calibri" w:hAnsi="Calibri" w:cs="Calibri"/>
          <w:sz w:val="20"/>
          <w:szCs w:val="20"/>
        </w:rPr>
        <w:t xml:space="preserve"> FNH cultured on SRM for 14 d</w:t>
      </w:r>
    </w:p>
    <w:tbl>
      <w:tblPr>
        <w:tblStyle w:val="TableGrid"/>
        <w:tblW w:w="90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992"/>
        <w:gridCol w:w="992"/>
        <w:gridCol w:w="1276"/>
        <w:gridCol w:w="1418"/>
        <w:gridCol w:w="1417"/>
        <w:gridCol w:w="1508"/>
      </w:tblGrid>
      <w:tr w:rsidR="00A83742" w:rsidRPr="00174FB0" w14:paraId="3AB70FF2" w14:textId="77777777" w:rsidTr="001D16BF">
        <w:trPr>
          <w:trHeight w:val="283"/>
        </w:trPr>
        <w:tc>
          <w:tcPr>
            <w:tcW w:w="1418" w:type="dxa"/>
            <w:noWrap/>
            <w:vAlign w:val="center"/>
            <w:hideMark/>
          </w:tcPr>
          <w:p w14:paraId="48F96CD8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Explant type</w:t>
            </w:r>
          </w:p>
        </w:tc>
        <w:tc>
          <w:tcPr>
            <w:tcW w:w="992" w:type="dxa"/>
            <w:vAlign w:val="center"/>
          </w:tcPr>
          <w:p w14:paraId="23D1725D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No. of seeds</w:t>
            </w:r>
          </w:p>
        </w:tc>
        <w:tc>
          <w:tcPr>
            <w:tcW w:w="992" w:type="dxa"/>
            <w:noWrap/>
            <w:vAlign w:val="center"/>
            <w:hideMark/>
          </w:tcPr>
          <w:p w14:paraId="351D0FBC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No. of explants</w:t>
            </w:r>
          </w:p>
        </w:tc>
        <w:tc>
          <w:tcPr>
            <w:tcW w:w="1276" w:type="dxa"/>
            <w:vAlign w:val="center"/>
          </w:tcPr>
          <w:p w14:paraId="36F170BF" w14:textId="006BDF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Explants with axillary shoot</w:t>
            </w:r>
            <w:r w:rsidR="00B34DF5"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>/s</w:t>
            </w:r>
          </w:p>
        </w:tc>
        <w:tc>
          <w:tcPr>
            <w:tcW w:w="1418" w:type="dxa"/>
          </w:tcPr>
          <w:p w14:paraId="677F13DE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  <w:t>Axillary shoot regeneration (%)</w:t>
            </w:r>
          </w:p>
        </w:tc>
        <w:tc>
          <w:tcPr>
            <w:tcW w:w="1417" w:type="dxa"/>
          </w:tcPr>
          <w:p w14:paraId="112A2C9A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  <w:t xml:space="preserve">Explants with </w:t>
            </w:r>
            <w:r w:rsidRPr="00174FB0">
              <w:rPr>
                <w:rFonts w:ascii="Calibri" w:eastAsia="Times New Roman" w:hAnsi="Calibri" w:cs="Calibri"/>
                <w:b/>
                <w:i/>
                <w:iCs/>
                <w:color w:val="000000"/>
                <w:sz w:val="20"/>
                <w:szCs w:val="20"/>
                <w:lang w:eastAsia="en-AU"/>
              </w:rPr>
              <w:t>de novo</w:t>
            </w:r>
            <w:r w:rsidRPr="00174FB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  <w:t xml:space="preserve"> regeneration</w:t>
            </w:r>
          </w:p>
        </w:tc>
        <w:tc>
          <w:tcPr>
            <w:tcW w:w="1508" w:type="dxa"/>
            <w:noWrap/>
            <w:vAlign w:val="center"/>
            <w:hideMark/>
          </w:tcPr>
          <w:p w14:paraId="19FDDA94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i/>
                <w:color w:val="000000"/>
                <w:sz w:val="20"/>
                <w:szCs w:val="20"/>
                <w:lang w:eastAsia="en-AU"/>
              </w:rPr>
              <w:t>De novo</w:t>
            </w:r>
            <w:r w:rsidRPr="00174FB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  <w:t xml:space="preserve"> regeneration efficiency</w:t>
            </w: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 </w:t>
            </w:r>
            <w:r w:rsidRPr="00174FB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AU"/>
              </w:rPr>
              <w:t>(%)</w:t>
            </w:r>
          </w:p>
        </w:tc>
      </w:tr>
      <w:tr w:rsidR="008A6A0D" w:rsidRPr="00174FB0" w14:paraId="328D8318" w14:textId="77777777" w:rsidTr="001D16BF">
        <w:trPr>
          <w:trHeight w:val="283"/>
        </w:trPr>
        <w:tc>
          <w:tcPr>
            <w:tcW w:w="1418" w:type="dxa"/>
            <w:noWrap/>
            <w:vAlign w:val="center"/>
            <w:hideMark/>
          </w:tcPr>
          <w:p w14:paraId="1BEB88E3" w14:textId="77777777" w:rsidR="008A6A0D" w:rsidRPr="003E67F8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CN with cotyledon</w:t>
            </w:r>
          </w:p>
        </w:tc>
        <w:tc>
          <w:tcPr>
            <w:tcW w:w="992" w:type="dxa"/>
            <w:vAlign w:val="center"/>
          </w:tcPr>
          <w:p w14:paraId="35EF3B5E" w14:textId="77777777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</w:t>
            </w:r>
          </w:p>
        </w:tc>
        <w:tc>
          <w:tcPr>
            <w:tcW w:w="992" w:type="dxa"/>
            <w:noWrap/>
            <w:vAlign w:val="center"/>
            <w:hideMark/>
          </w:tcPr>
          <w:p w14:paraId="35C542E4" w14:textId="77777777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40</w:t>
            </w:r>
          </w:p>
        </w:tc>
        <w:tc>
          <w:tcPr>
            <w:tcW w:w="1276" w:type="dxa"/>
            <w:vAlign w:val="center"/>
          </w:tcPr>
          <w:p w14:paraId="6BA3F214" w14:textId="77777777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14</w:t>
            </w:r>
          </w:p>
        </w:tc>
        <w:tc>
          <w:tcPr>
            <w:tcW w:w="1418" w:type="dxa"/>
            <w:vAlign w:val="center"/>
          </w:tcPr>
          <w:p w14:paraId="0B8ACD86" w14:textId="29C54107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±27.1</w:t>
            </w:r>
            <w:r w:rsidRPr="00B808C0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AU"/>
              </w:rPr>
              <w:t>a</w:t>
            </w:r>
          </w:p>
        </w:tc>
        <w:tc>
          <w:tcPr>
            <w:tcW w:w="1417" w:type="dxa"/>
            <w:vAlign w:val="center"/>
          </w:tcPr>
          <w:p w14:paraId="66FB42A7" w14:textId="77777777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23</w:t>
            </w:r>
          </w:p>
        </w:tc>
        <w:tc>
          <w:tcPr>
            <w:tcW w:w="1508" w:type="dxa"/>
            <w:noWrap/>
            <w:vAlign w:val="center"/>
            <w:hideMark/>
          </w:tcPr>
          <w:p w14:paraId="5038EA9E" w14:textId="447AFC89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57.5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±14.3</w:t>
            </w:r>
            <w:r w:rsidR="0048728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AU"/>
              </w:rPr>
              <w:t>c</w:t>
            </w:r>
          </w:p>
        </w:tc>
      </w:tr>
      <w:tr w:rsidR="008A6A0D" w:rsidRPr="00174FB0" w14:paraId="38B33346" w14:textId="77777777" w:rsidTr="001D16BF">
        <w:trPr>
          <w:trHeight w:val="283"/>
        </w:trPr>
        <w:tc>
          <w:tcPr>
            <w:tcW w:w="1418" w:type="dxa"/>
            <w:noWrap/>
            <w:vAlign w:val="center"/>
            <w:hideMark/>
          </w:tcPr>
          <w:p w14:paraId="79EB056F" w14:textId="77777777" w:rsidR="008A6A0D" w:rsidRPr="003E67F8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Half-CN with half-cotyledon</w:t>
            </w:r>
          </w:p>
        </w:tc>
        <w:tc>
          <w:tcPr>
            <w:tcW w:w="992" w:type="dxa"/>
            <w:vAlign w:val="center"/>
          </w:tcPr>
          <w:p w14:paraId="483C6BBC" w14:textId="77777777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20</w:t>
            </w:r>
          </w:p>
        </w:tc>
        <w:tc>
          <w:tcPr>
            <w:tcW w:w="992" w:type="dxa"/>
            <w:noWrap/>
            <w:vAlign w:val="center"/>
            <w:hideMark/>
          </w:tcPr>
          <w:p w14:paraId="50FDE13D" w14:textId="77777777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80</w:t>
            </w:r>
          </w:p>
        </w:tc>
        <w:tc>
          <w:tcPr>
            <w:tcW w:w="1276" w:type="dxa"/>
            <w:vAlign w:val="center"/>
          </w:tcPr>
          <w:p w14:paraId="36B6C81D" w14:textId="77777777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1418" w:type="dxa"/>
            <w:vAlign w:val="center"/>
          </w:tcPr>
          <w:p w14:paraId="1D27CA0B" w14:textId="25D2DD00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3±2.8</w:t>
            </w:r>
            <w:r w:rsidRPr="00B808C0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AU"/>
              </w:rPr>
              <w:t>b</w:t>
            </w:r>
          </w:p>
        </w:tc>
        <w:tc>
          <w:tcPr>
            <w:tcW w:w="1417" w:type="dxa"/>
            <w:vAlign w:val="center"/>
          </w:tcPr>
          <w:p w14:paraId="1A7EC2BE" w14:textId="77777777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19</w:t>
            </w:r>
          </w:p>
        </w:tc>
        <w:tc>
          <w:tcPr>
            <w:tcW w:w="1508" w:type="dxa"/>
            <w:noWrap/>
            <w:vAlign w:val="center"/>
            <w:hideMark/>
          </w:tcPr>
          <w:p w14:paraId="0C01B616" w14:textId="305766CD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23.8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±11.2</w:t>
            </w:r>
            <w:r w:rsidR="0048728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AU"/>
              </w:rPr>
              <w:t>d</w:t>
            </w:r>
          </w:p>
        </w:tc>
      </w:tr>
      <w:tr w:rsidR="008A6A0D" w:rsidRPr="00174FB0" w14:paraId="2FDEC410" w14:textId="77777777" w:rsidTr="001D16BF">
        <w:trPr>
          <w:trHeight w:val="283"/>
        </w:trPr>
        <w:tc>
          <w:tcPr>
            <w:tcW w:w="1418" w:type="dxa"/>
            <w:noWrap/>
            <w:vAlign w:val="center"/>
            <w:hideMark/>
          </w:tcPr>
          <w:p w14:paraId="4DC2D0A2" w14:textId="77777777" w:rsidR="008A6A0D" w:rsidRPr="003E67F8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E67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Whole CN</w:t>
            </w:r>
          </w:p>
        </w:tc>
        <w:tc>
          <w:tcPr>
            <w:tcW w:w="992" w:type="dxa"/>
            <w:vAlign w:val="center"/>
          </w:tcPr>
          <w:p w14:paraId="45CAA647" w14:textId="46F184BB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40</w:t>
            </w:r>
          </w:p>
        </w:tc>
        <w:tc>
          <w:tcPr>
            <w:tcW w:w="992" w:type="dxa"/>
            <w:noWrap/>
            <w:vAlign w:val="center"/>
            <w:hideMark/>
          </w:tcPr>
          <w:p w14:paraId="0A59B9F4" w14:textId="77777777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40</w:t>
            </w:r>
          </w:p>
        </w:tc>
        <w:tc>
          <w:tcPr>
            <w:tcW w:w="1276" w:type="dxa"/>
            <w:vAlign w:val="center"/>
          </w:tcPr>
          <w:p w14:paraId="2F3F760C" w14:textId="77777777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24</w:t>
            </w:r>
          </w:p>
        </w:tc>
        <w:tc>
          <w:tcPr>
            <w:tcW w:w="1418" w:type="dxa"/>
            <w:vAlign w:val="center"/>
          </w:tcPr>
          <w:p w14:paraId="30A06AE0" w14:textId="6558ABA5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60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±22.4</w:t>
            </w:r>
            <w:r w:rsidR="00D7768E" w:rsidRPr="00B808C0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AU"/>
              </w:rPr>
              <w:t>a</w:t>
            </w:r>
          </w:p>
        </w:tc>
        <w:tc>
          <w:tcPr>
            <w:tcW w:w="1417" w:type="dxa"/>
            <w:vAlign w:val="center"/>
          </w:tcPr>
          <w:p w14:paraId="1530D5EA" w14:textId="77777777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5</w:t>
            </w:r>
          </w:p>
        </w:tc>
        <w:tc>
          <w:tcPr>
            <w:tcW w:w="1508" w:type="dxa"/>
            <w:noWrap/>
            <w:vAlign w:val="center"/>
            <w:hideMark/>
          </w:tcPr>
          <w:p w14:paraId="0D8B30E0" w14:textId="10AD3111" w:rsidR="008A6A0D" w:rsidRPr="00174FB0" w:rsidRDefault="008A6A0D" w:rsidP="008A6A0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12.5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±8.8</w:t>
            </w:r>
            <w:r w:rsidR="0048728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AU"/>
              </w:rPr>
              <w:t>d</w:t>
            </w:r>
          </w:p>
        </w:tc>
      </w:tr>
    </w:tbl>
    <w:p w14:paraId="1014669E" w14:textId="317A01ED" w:rsidR="00B44B0F" w:rsidRPr="00174FB0" w:rsidRDefault="00001CC6" w:rsidP="00FC2BEE">
      <w:pPr>
        <w:spacing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DD14A7">
        <w:rPr>
          <w:rFonts w:ascii="Calibri" w:eastAsia="Calibri" w:hAnsi="Calibri" w:cs="Calibri"/>
          <w:sz w:val="20"/>
          <w:szCs w:val="20"/>
        </w:rPr>
        <w:t>Values in</w:t>
      </w:r>
      <w:r w:rsidRPr="40ACE764">
        <w:rPr>
          <w:rFonts w:ascii="Calibri" w:eastAsia="Calibri" w:hAnsi="Calibri" w:cs="Calibri"/>
          <w:sz w:val="20"/>
          <w:szCs w:val="20"/>
        </w:rPr>
        <w:t xml:space="preserve"> </w:t>
      </w:r>
      <w:r w:rsidR="3E8455E5" w:rsidRPr="40ACE764">
        <w:rPr>
          <w:rFonts w:ascii="Calibri" w:eastAsia="Calibri" w:hAnsi="Calibri" w:cs="Calibri"/>
          <w:sz w:val="20"/>
          <w:szCs w:val="20"/>
        </w:rPr>
        <w:t>the</w:t>
      </w:r>
      <w:r w:rsidRPr="00DD14A7">
        <w:rPr>
          <w:rFonts w:ascii="Calibri" w:eastAsia="Calibri" w:hAnsi="Calibri" w:cs="Calibri"/>
          <w:sz w:val="20"/>
          <w:szCs w:val="20"/>
        </w:rPr>
        <w:t xml:space="preserve"> percentage columns </w:t>
      </w:r>
      <w:r w:rsidR="007B0193">
        <w:rPr>
          <w:rFonts w:ascii="Calibri" w:eastAsia="Calibri" w:hAnsi="Calibri" w:cs="Calibri"/>
          <w:sz w:val="20"/>
          <w:szCs w:val="20"/>
        </w:rPr>
        <w:t>represent</w:t>
      </w:r>
      <w:r w:rsidRPr="00DD14A7">
        <w:rPr>
          <w:rFonts w:ascii="Calibri" w:eastAsia="Calibri" w:hAnsi="Calibri" w:cs="Calibri"/>
          <w:sz w:val="20"/>
          <w:szCs w:val="20"/>
        </w:rPr>
        <w:t xml:space="preserve"> </w:t>
      </w:r>
      <w:r w:rsidR="00F619C3">
        <w:rPr>
          <w:rFonts w:ascii="Calibri" w:eastAsia="Calibri" w:hAnsi="Calibri" w:cs="Calibri"/>
          <w:sz w:val="20"/>
          <w:szCs w:val="20"/>
        </w:rPr>
        <w:t>percent</w:t>
      </w:r>
      <w:r w:rsidR="00D93501">
        <w:rPr>
          <w:rFonts w:ascii="Calibri" w:eastAsia="Calibri" w:hAnsi="Calibri" w:cs="Calibri"/>
          <w:sz w:val="20"/>
          <w:szCs w:val="20"/>
        </w:rPr>
        <w:t xml:space="preserve"> </w:t>
      </w:r>
      <w:r w:rsidRPr="00DD14A7">
        <w:rPr>
          <w:rFonts w:ascii="Calibri" w:eastAsia="Calibri" w:hAnsi="Calibri" w:cs="Calibri"/>
          <w:sz w:val="20"/>
          <w:szCs w:val="20"/>
        </w:rPr>
        <w:t xml:space="preserve">mean ± SD from five replicates (Petri dishes) with 8-16 explants per dish. </w:t>
      </w:r>
      <w:r w:rsidRPr="00455C87">
        <w:rPr>
          <w:rFonts w:ascii="Calibri" w:eastAsia="Calibri" w:hAnsi="Calibri" w:cs="Calibri"/>
          <w:sz w:val="20"/>
          <w:szCs w:val="20"/>
        </w:rPr>
        <w:t xml:space="preserve">Different superscript letters within a column indicate statistically significant differences among </w:t>
      </w:r>
      <w:r w:rsidR="001D2B07">
        <w:rPr>
          <w:rFonts w:ascii="Calibri" w:eastAsia="Calibri" w:hAnsi="Calibri" w:cs="Calibri"/>
          <w:sz w:val="20"/>
          <w:szCs w:val="20"/>
        </w:rPr>
        <w:t xml:space="preserve">the three </w:t>
      </w:r>
      <w:r w:rsidRPr="00455C87">
        <w:rPr>
          <w:rFonts w:ascii="Calibri" w:eastAsia="Calibri" w:hAnsi="Calibri" w:cs="Calibri"/>
          <w:sz w:val="20"/>
          <w:szCs w:val="20"/>
        </w:rPr>
        <w:t>explant types (</w:t>
      </w:r>
      <w:r w:rsidR="00121B57">
        <w:rPr>
          <w:rFonts w:ascii="Calibri" w:eastAsia="Calibri" w:hAnsi="Calibri" w:cs="Calibri"/>
          <w:sz w:val="20"/>
          <w:szCs w:val="20"/>
        </w:rPr>
        <w:t>Generalised</w:t>
      </w:r>
      <w:r w:rsidRPr="00455C87">
        <w:rPr>
          <w:rFonts w:ascii="Calibri" w:eastAsia="Calibri" w:hAnsi="Calibri" w:cs="Calibri"/>
          <w:sz w:val="20"/>
          <w:szCs w:val="20"/>
        </w:rPr>
        <w:t xml:space="preserve"> Linear Model with binomial distribution</w:t>
      </w:r>
      <w:r w:rsidR="00FD4950">
        <w:rPr>
          <w:rFonts w:ascii="Calibri" w:eastAsia="Calibri" w:hAnsi="Calibri" w:cs="Calibri"/>
          <w:sz w:val="20"/>
          <w:szCs w:val="20"/>
        </w:rPr>
        <w:t>;</w:t>
      </w:r>
      <w:r w:rsidRPr="00455C87">
        <w:rPr>
          <w:rFonts w:ascii="Calibri" w:eastAsia="Calibri" w:hAnsi="Calibri" w:cs="Calibri"/>
          <w:sz w:val="20"/>
          <w:szCs w:val="20"/>
        </w:rPr>
        <w:t xml:space="preserve"> overall effect</w:t>
      </w:r>
      <w:r w:rsidR="00752950">
        <w:rPr>
          <w:rFonts w:ascii="Calibri" w:eastAsia="Calibri" w:hAnsi="Calibri" w:cs="Calibri"/>
          <w:sz w:val="20"/>
          <w:szCs w:val="20"/>
        </w:rPr>
        <w:t xml:space="preserve"> of explant type</w:t>
      </w:r>
      <w:r w:rsidRPr="00455C87">
        <w:rPr>
          <w:rFonts w:ascii="Calibri" w:eastAsia="Calibri" w:hAnsi="Calibri" w:cs="Calibri"/>
          <w:sz w:val="20"/>
          <w:szCs w:val="20"/>
        </w:rPr>
        <w:t xml:space="preserve"> p &lt; 0.001 for both </w:t>
      </w:r>
      <w:r w:rsidR="006B6909">
        <w:rPr>
          <w:rFonts w:ascii="Calibri" w:eastAsia="Calibri" w:hAnsi="Calibri" w:cs="Calibri"/>
          <w:sz w:val="20"/>
          <w:szCs w:val="20"/>
        </w:rPr>
        <w:t xml:space="preserve">axillary and </w:t>
      </w:r>
      <w:r w:rsidR="006B6909" w:rsidRPr="40ACE764">
        <w:rPr>
          <w:rFonts w:ascii="Calibri" w:eastAsia="Calibri" w:hAnsi="Calibri" w:cs="Calibri"/>
          <w:i/>
          <w:sz w:val="20"/>
          <w:szCs w:val="20"/>
        </w:rPr>
        <w:t>de novo</w:t>
      </w:r>
      <w:r w:rsidR="006B6909">
        <w:rPr>
          <w:rFonts w:ascii="Calibri" w:eastAsia="Calibri" w:hAnsi="Calibri" w:cs="Calibri"/>
          <w:sz w:val="20"/>
          <w:szCs w:val="20"/>
        </w:rPr>
        <w:t xml:space="preserve"> regeneration</w:t>
      </w:r>
      <w:r w:rsidRPr="00455C87">
        <w:rPr>
          <w:rFonts w:ascii="Calibri" w:eastAsia="Calibri" w:hAnsi="Calibri" w:cs="Calibri"/>
          <w:sz w:val="20"/>
          <w:szCs w:val="20"/>
        </w:rPr>
        <w:t xml:space="preserve">, followed by </w:t>
      </w:r>
      <w:r w:rsidR="0053463F">
        <w:rPr>
          <w:rFonts w:ascii="Calibri" w:eastAsia="Calibri" w:hAnsi="Calibri" w:cs="Calibri"/>
          <w:sz w:val="20"/>
          <w:szCs w:val="20"/>
        </w:rPr>
        <w:t xml:space="preserve">Tukey-adjusted </w:t>
      </w:r>
      <w:r w:rsidRPr="00455C87">
        <w:rPr>
          <w:rFonts w:ascii="Calibri" w:eastAsia="Calibri" w:hAnsi="Calibri" w:cs="Calibri"/>
          <w:sz w:val="20"/>
          <w:szCs w:val="20"/>
        </w:rPr>
        <w:t>pairwise comparisons</w:t>
      </w:r>
      <w:r w:rsidR="00A15810">
        <w:rPr>
          <w:rFonts w:ascii="Calibri" w:eastAsia="Calibri" w:hAnsi="Calibri" w:cs="Calibri"/>
          <w:sz w:val="20"/>
          <w:szCs w:val="20"/>
        </w:rPr>
        <w:t xml:space="preserve"> between</w:t>
      </w:r>
      <w:r w:rsidR="00D02859">
        <w:rPr>
          <w:rFonts w:ascii="Calibri" w:eastAsia="Calibri" w:hAnsi="Calibri" w:cs="Calibri"/>
          <w:sz w:val="20"/>
          <w:szCs w:val="20"/>
        </w:rPr>
        <w:t xml:space="preserve"> explant type, </w:t>
      </w:r>
      <w:r w:rsidR="006D2A8C" w:rsidRPr="006D2A8C">
        <w:rPr>
          <w:rFonts w:ascii="Calibri" w:eastAsia="Calibri" w:hAnsi="Calibri" w:cs="Calibri"/>
          <w:sz w:val="20"/>
          <w:szCs w:val="20"/>
        </w:rPr>
        <w:t>p &lt; 0.05</w:t>
      </w:r>
      <w:r w:rsidRPr="00455C87">
        <w:rPr>
          <w:rFonts w:ascii="Calibri" w:eastAsia="Calibri" w:hAnsi="Calibri" w:cs="Calibri"/>
          <w:sz w:val="20"/>
          <w:szCs w:val="20"/>
        </w:rPr>
        <w:t>)</w:t>
      </w:r>
      <w:r w:rsidR="00DA4F94">
        <w:rPr>
          <w:rFonts w:ascii="Calibri" w:eastAsia="Calibri" w:hAnsi="Calibri" w:cs="Calibri"/>
          <w:sz w:val="20"/>
          <w:szCs w:val="20"/>
        </w:rPr>
        <w:t>.</w:t>
      </w:r>
      <w:r w:rsidR="00B44B0F" w:rsidRPr="00174FB0">
        <w:rPr>
          <w:rFonts w:ascii="Calibri" w:eastAsia="Calibri" w:hAnsi="Calibri" w:cs="Calibri"/>
          <w:sz w:val="20"/>
          <w:szCs w:val="20"/>
        </w:rPr>
        <w:t xml:space="preserve"> </w:t>
      </w:r>
    </w:p>
    <w:p w14:paraId="20C23691" w14:textId="77777777" w:rsidR="005050EF" w:rsidRPr="00174FB0" w:rsidRDefault="005050EF" w:rsidP="00B44B0F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79B175D7" w14:textId="77777777" w:rsidR="00B44B0F" w:rsidRPr="00174FB0" w:rsidRDefault="00B44B0F" w:rsidP="00B44B0F">
      <w:pPr>
        <w:jc w:val="both"/>
        <w:rPr>
          <w:rFonts w:ascii="Calibri" w:eastAsia="Calibri" w:hAnsi="Calibri" w:cs="Calibri"/>
          <w:sz w:val="20"/>
          <w:szCs w:val="20"/>
        </w:rPr>
      </w:pPr>
      <w:r w:rsidRPr="00174FB0">
        <w:rPr>
          <w:rFonts w:ascii="Calibri" w:eastAsia="Calibri" w:hAnsi="Calibri" w:cs="Calibri"/>
          <w:b/>
          <w:bCs/>
          <w:sz w:val="20"/>
          <w:szCs w:val="20"/>
        </w:rPr>
        <w:t>Table S8</w:t>
      </w:r>
      <w:r w:rsidRPr="00174FB0">
        <w:rPr>
          <w:rFonts w:ascii="Calibri" w:eastAsia="Calibri" w:hAnsi="Calibri" w:cs="Calibri"/>
          <w:sz w:val="20"/>
          <w:szCs w:val="20"/>
        </w:rPr>
        <w:t xml:space="preserve"> Effect of different SRM exposure time on </w:t>
      </w:r>
      <w:r w:rsidRPr="00174FB0">
        <w:rPr>
          <w:rFonts w:ascii="Calibri" w:eastAsia="Calibri" w:hAnsi="Calibri" w:cs="Calibri"/>
          <w:i/>
          <w:iCs/>
          <w:sz w:val="20"/>
          <w:szCs w:val="20"/>
        </w:rPr>
        <w:t>de novo</w:t>
      </w:r>
      <w:r w:rsidRPr="00174FB0">
        <w:rPr>
          <w:rFonts w:ascii="Calibri" w:eastAsia="Calibri" w:hAnsi="Calibri" w:cs="Calibri"/>
          <w:sz w:val="20"/>
          <w:szCs w:val="20"/>
        </w:rPr>
        <w:t xml:space="preserve"> regeneration response in CN with cotyledon explants of Han FNH</w:t>
      </w:r>
    </w:p>
    <w:tbl>
      <w:tblPr>
        <w:tblStyle w:val="TableGrid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5"/>
        <w:gridCol w:w="3717"/>
        <w:gridCol w:w="2421"/>
      </w:tblGrid>
      <w:tr w:rsidR="00B44B0F" w:rsidRPr="00174FB0" w14:paraId="00809AC9" w14:textId="77777777" w:rsidTr="001D16BF">
        <w:trPr>
          <w:trHeight w:val="283"/>
          <w:jc w:val="center"/>
        </w:trPr>
        <w:tc>
          <w:tcPr>
            <w:tcW w:w="2855" w:type="dxa"/>
            <w:vAlign w:val="center"/>
          </w:tcPr>
          <w:p w14:paraId="2802AD05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b/>
                <w:color w:val="000000" w:themeColor="text1"/>
                <w:kern w:val="24"/>
                <w:sz w:val="20"/>
                <w:szCs w:val="20"/>
              </w:rPr>
              <w:t>SRM exposure time</w:t>
            </w:r>
          </w:p>
        </w:tc>
        <w:tc>
          <w:tcPr>
            <w:tcW w:w="3717" w:type="dxa"/>
            <w:vAlign w:val="center"/>
          </w:tcPr>
          <w:p w14:paraId="09B472A9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b/>
                <w:color w:val="000000" w:themeColor="text1"/>
                <w:kern w:val="24"/>
                <w:sz w:val="20"/>
                <w:szCs w:val="20"/>
              </w:rPr>
              <w:t>No. of CN with cotyledon explants showing regeneration (n=30)</w:t>
            </w:r>
          </w:p>
        </w:tc>
        <w:tc>
          <w:tcPr>
            <w:tcW w:w="2421" w:type="dxa"/>
            <w:vAlign w:val="center"/>
          </w:tcPr>
          <w:p w14:paraId="6A9F68B3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en-AU"/>
              </w:rPr>
              <w:t>De novo</w:t>
            </w: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AU"/>
              </w:rPr>
              <w:t xml:space="preserve"> regeneration efficiency (%) </w:t>
            </w:r>
          </w:p>
        </w:tc>
      </w:tr>
      <w:tr w:rsidR="00B44B0F" w:rsidRPr="00174FB0" w14:paraId="2E9A86DE" w14:textId="77777777" w:rsidTr="001D16BF">
        <w:trPr>
          <w:trHeight w:val="283"/>
          <w:jc w:val="center"/>
        </w:trPr>
        <w:tc>
          <w:tcPr>
            <w:tcW w:w="2855" w:type="dxa"/>
            <w:vAlign w:val="center"/>
          </w:tcPr>
          <w:p w14:paraId="60BEB8E1" w14:textId="77777777" w:rsidR="00B44B0F" w:rsidRPr="003E67F8" w:rsidRDefault="00B44B0F">
            <w:pPr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3E67F8">
              <w:rPr>
                <w:rFonts w:ascii="Calibri" w:hAnsi="Calibri" w:cs="Calibri"/>
                <w:bCs/>
                <w:color w:val="000000" w:themeColor="text1"/>
                <w:kern w:val="24"/>
                <w:sz w:val="20"/>
                <w:szCs w:val="20"/>
              </w:rPr>
              <w:t>Control</w:t>
            </w:r>
          </w:p>
        </w:tc>
        <w:tc>
          <w:tcPr>
            <w:tcW w:w="3717" w:type="dxa"/>
            <w:vAlign w:val="center"/>
          </w:tcPr>
          <w:p w14:paraId="0FC781DC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0</w:t>
            </w:r>
          </w:p>
        </w:tc>
        <w:tc>
          <w:tcPr>
            <w:tcW w:w="2421" w:type="dxa"/>
            <w:vAlign w:val="center"/>
          </w:tcPr>
          <w:p w14:paraId="73CD85FF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0</w:t>
            </w:r>
          </w:p>
        </w:tc>
      </w:tr>
      <w:tr w:rsidR="00B44B0F" w:rsidRPr="00174FB0" w14:paraId="17F826A7" w14:textId="77777777" w:rsidTr="001D16BF">
        <w:trPr>
          <w:trHeight w:val="283"/>
          <w:jc w:val="center"/>
        </w:trPr>
        <w:tc>
          <w:tcPr>
            <w:tcW w:w="2855" w:type="dxa"/>
            <w:vAlign w:val="center"/>
          </w:tcPr>
          <w:p w14:paraId="674CA4EC" w14:textId="77777777" w:rsidR="003E67F8" w:rsidRDefault="00B44B0F">
            <w:pPr>
              <w:jc w:val="center"/>
              <w:rPr>
                <w:rFonts w:ascii="Calibri" w:hAnsi="Calibri" w:cs="Calibri"/>
                <w:bCs/>
                <w:color w:val="000000" w:themeColor="text1"/>
                <w:kern w:val="24"/>
                <w:sz w:val="20"/>
                <w:szCs w:val="20"/>
              </w:rPr>
            </w:pPr>
            <w:r w:rsidRPr="003E67F8">
              <w:rPr>
                <w:rFonts w:ascii="Calibri" w:hAnsi="Calibri" w:cs="Calibri"/>
                <w:bCs/>
                <w:color w:val="000000" w:themeColor="text1"/>
                <w:kern w:val="24"/>
                <w:sz w:val="20"/>
                <w:szCs w:val="20"/>
              </w:rPr>
              <w:t xml:space="preserve">5 min vacuum infiltration </w:t>
            </w:r>
          </w:p>
          <w:p w14:paraId="7934B69B" w14:textId="7096E142" w:rsidR="00B44B0F" w:rsidRPr="003E67F8" w:rsidRDefault="00B44B0F">
            <w:pPr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3E67F8">
              <w:rPr>
                <w:rFonts w:ascii="Calibri" w:hAnsi="Calibri" w:cs="Calibri"/>
                <w:bCs/>
                <w:color w:val="000000" w:themeColor="text1"/>
                <w:kern w:val="24"/>
                <w:sz w:val="20"/>
                <w:szCs w:val="20"/>
              </w:rPr>
              <w:t>at 400 mbar</w:t>
            </w:r>
          </w:p>
        </w:tc>
        <w:tc>
          <w:tcPr>
            <w:tcW w:w="3717" w:type="dxa"/>
            <w:vAlign w:val="center"/>
          </w:tcPr>
          <w:p w14:paraId="764E4ED8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0</w:t>
            </w:r>
          </w:p>
        </w:tc>
        <w:tc>
          <w:tcPr>
            <w:tcW w:w="2421" w:type="dxa"/>
            <w:vAlign w:val="center"/>
          </w:tcPr>
          <w:p w14:paraId="35339C18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0</w:t>
            </w:r>
          </w:p>
        </w:tc>
      </w:tr>
      <w:tr w:rsidR="00B44B0F" w:rsidRPr="00174FB0" w14:paraId="536BA64B" w14:textId="77777777" w:rsidTr="001D16BF">
        <w:trPr>
          <w:trHeight w:val="283"/>
          <w:jc w:val="center"/>
        </w:trPr>
        <w:tc>
          <w:tcPr>
            <w:tcW w:w="2855" w:type="dxa"/>
            <w:vAlign w:val="center"/>
          </w:tcPr>
          <w:p w14:paraId="25EF97A8" w14:textId="77777777" w:rsidR="00B44B0F" w:rsidRPr="003E67F8" w:rsidRDefault="00B44B0F">
            <w:pPr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3E67F8">
              <w:rPr>
                <w:rFonts w:ascii="Calibri" w:eastAsia="Calibri" w:hAnsi="Calibri" w:cs="Calibri"/>
                <w:bCs/>
                <w:color w:val="000000" w:themeColor="text1"/>
                <w:kern w:val="24"/>
                <w:sz w:val="20"/>
                <w:szCs w:val="20"/>
              </w:rPr>
              <w:t>1 d</w:t>
            </w:r>
          </w:p>
        </w:tc>
        <w:tc>
          <w:tcPr>
            <w:tcW w:w="3717" w:type="dxa"/>
            <w:vAlign w:val="center"/>
          </w:tcPr>
          <w:p w14:paraId="7399CA57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0</w:t>
            </w:r>
          </w:p>
        </w:tc>
        <w:tc>
          <w:tcPr>
            <w:tcW w:w="2421" w:type="dxa"/>
            <w:vAlign w:val="center"/>
          </w:tcPr>
          <w:p w14:paraId="6DF4624A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0</w:t>
            </w:r>
          </w:p>
        </w:tc>
      </w:tr>
      <w:tr w:rsidR="00B44B0F" w:rsidRPr="00174FB0" w14:paraId="1612E6BB" w14:textId="77777777" w:rsidTr="001D16BF">
        <w:trPr>
          <w:trHeight w:val="283"/>
          <w:jc w:val="center"/>
        </w:trPr>
        <w:tc>
          <w:tcPr>
            <w:tcW w:w="2855" w:type="dxa"/>
            <w:vAlign w:val="center"/>
          </w:tcPr>
          <w:p w14:paraId="63D77D5C" w14:textId="77777777" w:rsidR="00B44B0F" w:rsidRPr="003E67F8" w:rsidRDefault="00B44B0F">
            <w:pPr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3E67F8">
              <w:rPr>
                <w:rFonts w:ascii="Calibri" w:hAnsi="Calibri" w:cs="Calibri"/>
                <w:bCs/>
                <w:color w:val="000000" w:themeColor="text1"/>
                <w:kern w:val="24"/>
                <w:sz w:val="20"/>
                <w:szCs w:val="20"/>
              </w:rPr>
              <w:t>2 d</w:t>
            </w:r>
          </w:p>
        </w:tc>
        <w:tc>
          <w:tcPr>
            <w:tcW w:w="3717" w:type="dxa"/>
            <w:vAlign w:val="center"/>
          </w:tcPr>
          <w:p w14:paraId="5CF124C3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2</w:t>
            </w:r>
          </w:p>
        </w:tc>
        <w:tc>
          <w:tcPr>
            <w:tcW w:w="2421" w:type="dxa"/>
            <w:vAlign w:val="center"/>
          </w:tcPr>
          <w:p w14:paraId="2A1C2DB9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6.7</w:t>
            </w:r>
          </w:p>
        </w:tc>
      </w:tr>
      <w:tr w:rsidR="00B44B0F" w:rsidRPr="00174FB0" w14:paraId="13A9DD0A" w14:textId="77777777" w:rsidTr="001D16BF">
        <w:trPr>
          <w:trHeight w:val="283"/>
          <w:jc w:val="center"/>
        </w:trPr>
        <w:tc>
          <w:tcPr>
            <w:tcW w:w="2855" w:type="dxa"/>
            <w:vAlign w:val="center"/>
          </w:tcPr>
          <w:p w14:paraId="6E2A4336" w14:textId="77777777" w:rsidR="00B44B0F" w:rsidRPr="003E67F8" w:rsidRDefault="00B44B0F">
            <w:pPr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3E67F8">
              <w:rPr>
                <w:rFonts w:ascii="Calibri" w:hAnsi="Calibri" w:cs="Calibri"/>
                <w:bCs/>
                <w:color w:val="000000" w:themeColor="text1"/>
                <w:kern w:val="24"/>
                <w:sz w:val="20"/>
                <w:szCs w:val="20"/>
              </w:rPr>
              <w:t>4 d</w:t>
            </w:r>
          </w:p>
        </w:tc>
        <w:tc>
          <w:tcPr>
            <w:tcW w:w="3717" w:type="dxa"/>
            <w:vAlign w:val="center"/>
          </w:tcPr>
          <w:p w14:paraId="6661600E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8</w:t>
            </w:r>
          </w:p>
        </w:tc>
        <w:tc>
          <w:tcPr>
            <w:tcW w:w="2421" w:type="dxa"/>
            <w:vAlign w:val="center"/>
          </w:tcPr>
          <w:p w14:paraId="40AEF997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26.7</w:t>
            </w:r>
          </w:p>
        </w:tc>
      </w:tr>
      <w:tr w:rsidR="00B44B0F" w:rsidRPr="00174FB0" w14:paraId="1A502224" w14:textId="77777777" w:rsidTr="001D16BF">
        <w:trPr>
          <w:trHeight w:val="283"/>
          <w:jc w:val="center"/>
        </w:trPr>
        <w:tc>
          <w:tcPr>
            <w:tcW w:w="2855" w:type="dxa"/>
            <w:vAlign w:val="center"/>
          </w:tcPr>
          <w:p w14:paraId="76919189" w14:textId="77777777" w:rsidR="00B44B0F" w:rsidRPr="003E67F8" w:rsidRDefault="00B44B0F">
            <w:pPr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3E67F8">
              <w:rPr>
                <w:rFonts w:ascii="Calibri" w:hAnsi="Calibri" w:cs="Calibri"/>
                <w:bCs/>
                <w:color w:val="000000" w:themeColor="text1"/>
                <w:kern w:val="24"/>
                <w:sz w:val="20"/>
                <w:szCs w:val="20"/>
              </w:rPr>
              <w:t>6 d</w:t>
            </w:r>
          </w:p>
        </w:tc>
        <w:tc>
          <w:tcPr>
            <w:tcW w:w="3717" w:type="dxa"/>
            <w:vAlign w:val="center"/>
          </w:tcPr>
          <w:p w14:paraId="49892ADB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9</w:t>
            </w:r>
          </w:p>
        </w:tc>
        <w:tc>
          <w:tcPr>
            <w:tcW w:w="2421" w:type="dxa"/>
            <w:vAlign w:val="center"/>
          </w:tcPr>
          <w:p w14:paraId="2E3DF797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30</w:t>
            </w:r>
          </w:p>
        </w:tc>
      </w:tr>
      <w:tr w:rsidR="00B44B0F" w:rsidRPr="00174FB0" w14:paraId="5EAF2FB5" w14:textId="77777777" w:rsidTr="001D16BF">
        <w:trPr>
          <w:trHeight w:val="283"/>
          <w:jc w:val="center"/>
        </w:trPr>
        <w:tc>
          <w:tcPr>
            <w:tcW w:w="2855" w:type="dxa"/>
            <w:vAlign w:val="center"/>
          </w:tcPr>
          <w:p w14:paraId="0F3A8118" w14:textId="77777777" w:rsidR="00B44B0F" w:rsidRPr="003E67F8" w:rsidRDefault="00B44B0F">
            <w:pPr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3E67F8">
              <w:rPr>
                <w:rFonts w:ascii="Calibri" w:hAnsi="Calibri" w:cs="Calibri"/>
                <w:bCs/>
                <w:color w:val="000000" w:themeColor="text1"/>
                <w:kern w:val="24"/>
                <w:sz w:val="20"/>
                <w:szCs w:val="20"/>
              </w:rPr>
              <w:t>8 d</w:t>
            </w:r>
          </w:p>
        </w:tc>
        <w:tc>
          <w:tcPr>
            <w:tcW w:w="3717" w:type="dxa"/>
            <w:vAlign w:val="center"/>
          </w:tcPr>
          <w:p w14:paraId="52772A2B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11</w:t>
            </w:r>
          </w:p>
        </w:tc>
        <w:tc>
          <w:tcPr>
            <w:tcW w:w="2421" w:type="dxa"/>
            <w:vAlign w:val="center"/>
          </w:tcPr>
          <w:p w14:paraId="40999328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36.7</w:t>
            </w:r>
          </w:p>
        </w:tc>
      </w:tr>
      <w:tr w:rsidR="00B44B0F" w:rsidRPr="00174FB0" w14:paraId="09F68725" w14:textId="77777777" w:rsidTr="001D16BF">
        <w:trPr>
          <w:trHeight w:val="283"/>
          <w:jc w:val="center"/>
        </w:trPr>
        <w:tc>
          <w:tcPr>
            <w:tcW w:w="2855" w:type="dxa"/>
            <w:vAlign w:val="center"/>
          </w:tcPr>
          <w:p w14:paraId="01C62C37" w14:textId="77777777" w:rsidR="00B44B0F" w:rsidRPr="003E67F8" w:rsidRDefault="00B44B0F">
            <w:pPr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3E67F8">
              <w:rPr>
                <w:rFonts w:ascii="Calibri" w:hAnsi="Calibri" w:cs="Calibri"/>
                <w:bCs/>
                <w:color w:val="000000" w:themeColor="text1"/>
                <w:kern w:val="24"/>
                <w:sz w:val="20"/>
                <w:szCs w:val="20"/>
              </w:rPr>
              <w:t>10 d</w:t>
            </w:r>
          </w:p>
        </w:tc>
        <w:tc>
          <w:tcPr>
            <w:tcW w:w="3717" w:type="dxa"/>
            <w:vAlign w:val="center"/>
          </w:tcPr>
          <w:p w14:paraId="2A9AFE51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15</w:t>
            </w:r>
          </w:p>
        </w:tc>
        <w:tc>
          <w:tcPr>
            <w:tcW w:w="2421" w:type="dxa"/>
            <w:vAlign w:val="center"/>
          </w:tcPr>
          <w:p w14:paraId="171B3615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50</w:t>
            </w:r>
          </w:p>
        </w:tc>
      </w:tr>
      <w:tr w:rsidR="00B44B0F" w:rsidRPr="00174FB0" w14:paraId="6FCB71B4" w14:textId="77777777" w:rsidTr="001D16BF">
        <w:trPr>
          <w:trHeight w:val="283"/>
          <w:jc w:val="center"/>
        </w:trPr>
        <w:tc>
          <w:tcPr>
            <w:tcW w:w="2855" w:type="dxa"/>
            <w:vAlign w:val="center"/>
          </w:tcPr>
          <w:p w14:paraId="51AB3CCE" w14:textId="77777777" w:rsidR="00B44B0F" w:rsidRPr="003E67F8" w:rsidRDefault="00B44B0F">
            <w:pPr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3E67F8">
              <w:rPr>
                <w:rFonts w:ascii="Calibri" w:hAnsi="Calibri" w:cs="Calibri"/>
                <w:bCs/>
                <w:color w:val="000000" w:themeColor="text1"/>
                <w:kern w:val="24"/>
                <w:sz w:val="20"/>
                <w:szCs w:val="20"/>
              </w:rPr>
              <w:t>12 d</w:t>
            </w:r>
          </w:p>
        </w:tc>
        <w:tc>
          <w:tcPr>
            <w:tcW w:w="3717" w:type="dxa"/>
            <w:vAlign w:val="center"/>
          </w:tcPr>
          <w:p w14:paraId="314884AD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13</w:t>
            </w:r>
          </w:p>
        </w:tc>
        <w:tc>
          <w:tcPr>
            <w:tcW w:w="2421" w:type="dxa"/>
            <w:vAlign w:val="center"/>
          </w:tcPr>
          <w:p w14:paraId="4616B285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43.3</w:t>
            </w:r>
          </w:p>
        </w:tc>
      </w:tr>
      <w:tr w:rsidR="00B44B0F" w:rsidRPr="00174FB0" w14:paraId="31986D03" w14:textId="77777777" w:rsidTr="001D16BF">
        <w:trPr>
          <w:trHeight w:val="283"/>
          <w:jc w:val="center"/>
        </w:trPr>
        <w:tc>
          <w:tcPr>
            <w:tcW w:w="2855" w:type="dxa"/>
            <w:vAlign w:val="center"/>
          </w:tcPr>
          <w:p w14:paraId="6AD5FAFA" w14:textId="77777777" w:rsidR="00B44B0F" w:rsidRPr="003E67F8" w:rsidRDefault="00B44B0F">
            <w:pPr>
              <w:jc w:val="center"/>
              <w:rPr>
                <w:rFonts w:ascii="Calibri" w:eastAsia="Calibri" w:hAnsi="Calibri" w:cs="Calibri"/>
                <w:bCs/>
                <w:sz w:val="20"/>
                <w:szCs w:val="20"/>
              </w:rPr>
            </w:pPr>
            <w:r w:rsidRPr="003E67F8">
              <w:rPr>
                <w:rFonts w:ascii="Calibri" w:hAnsi="Calibri" w:cs="Calibri"/>
                <w:bCs/>
                <w:color w:val="000000" w:themeColor="text1"/>
                <w:kern w:val="24"/>
                <w:sz w:val="20"/>
                <w:szCs w:val="20"/>
              </w:rPr>
              <w:t>14 d</w:t>
            </w:r>
          </w:p>
        </w:tc>
        <w:tc>
          <w:tcPr>
            <w:tcW w:w="3717" w:type="dxa"/>
            <w:vAlign w:val="center"/>
          </w:tcPr>
          <w:p w14:paraId="2E0A3AF0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13</w:t>
            </w:r>
          </w:p>
        </w:tc>
        <w:tc>
          <w:tcPr>
            <w:tcW w:w="2421" w:type="dxa"/>
            <w:vAlign w:val="center"/>
          </w:tcPr>
          <w:p w14:paraId="5983D53D" w14:textId="77777777" w:rsidR="00B44B0F" w:rsidRPr="00174FB0" w:rsidRDefault="00B44B0F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74FB0">
              <w:rPr>
                <w:rFonts w:ascii="Calibri" w:hAnsi="Calibri" w:cs="Calibri"/>
                <w:color w:val="000000" w:themeColor="text1"/>
                <w:kern w:val="24"/>
                <w:sz w:val="20"/>
                <w:szCs w:val="20"/>
              </w:rPr>
              <w:t>43.3</w:t>
            </w:r>
          </w:p>
        </w:tc>
      </w:tr>
    </w:tbl>
    <w:p w14:paraId="3F9ADC7D" w14:textId="1BAB7BB9" w:rsidR="00B44B0F" w:rsidRPr="00174FB0" w:rsidRDefault="00372D6D" w:rsidP="00B44B0F">
      <w:pPr>
        <w:jc w:val="both"/>
        <w:rPr>
          <w:rFonts w:ascii="Calibri" w:eastAsia="Calibri" w:hAnsi="Calibri" w:cs="Calibri"/>
          <w:sz w:val="20"/>
          <w:szCs w:val="20"/>
        </w:rPr>
      </w:pPr>
      <w:r w:rsidRPr="00174FB0">
        <w:rPr>
          <w:rFonts w:ascii="Calibri" w:eastAsia="Calibri" w:hAnsi="Calibri" w:cs="Calibri"/>
          <w:sz w:val="20"/>
          <w:szCs w:val="20"/>
        </w:rPr>
        <w:t>Data from a single replicate</w:t>
      </w:r>
      <w:r>
        <w:rPr>
          <w:rFonts w:ascii="Calibri" w:eastAsia="Calibri" w:hAnsi="Calibri" w:cs="Calibri"/>
          <w:sz w:val="20"/>
          <w:szCs w:val="20"/>
        </w:rPr>
        <w:t>.</w:t>
      </w:r>
      <w:r w:rsidRPr="00174FB0">
        <w:rPr>
          <w:rFonts w:ascii="Calibri" w:eastAsia="Calibri" w:hAnsi="Calibri" w:cs="Calibri"/>
          <w:sz w:val="20"/>
          <w:szCs w:val="20"/>
        </w:rPr>
        <w:t xml:space="preserve"> </w:t>
      </w:r>
      <w:r w:rsidR="00B44B0F" w:rsidRPr="00174FB0">
        <w:rPr>
          <w:rFonts w:ascii="Calibri" w:eastAsia="Calibri" w:hAnsi="Calibri" w:cs="Calibri"/>
          <w:sz w:val="20"/>
          <w:szCs w:val="20"/>
        </w:rPr>
        <w:t xml:space="preserve">Regeneration efficiency is calculated based on the number of explants forming </w:t>
      </w:r>
      <w:r w:rsidR="00B44B0F" w:rsidRPr="00174FB0">
        <w:rPr>
          <w:rFonts w:ascii="Calibri" w:eastAsia="Calibri" w:hAnsi="Calibri" w:cs="Calibri"/>
          <w:i/>
          <w:iCs/>
          <w:sz w:val="20"/>
          <w:szCs w:val="20"/>
        </w:rPr>
        <w:t>de novo</w:t>
      </w:r>
      <w:r w:rsidR="00B44B0F" w:rsidRPr="00174FB0">
        <w:rPr>
          <w:rFonts w:ascii="Calibri" w:eastAsia="Calibri" w:hAnsi="Calibri" w:cs="Calibri"/>
          <w:sz w:val="20"/>
          <w:szCs w:val="20"/>
        </w:rPr>
        <w:t xml:space="preserve"> shoots and expressed as a percentage </w:t>
      </w:r>
      <w:r>
        <w:rPr>
          <w:rFonts w:ascii="Calibri" w:eastAsia="Calibri" w:hAnsi="Calibri" w:cs="Calibri"/>
          <w:sz w:val="20"/>
          <w:szCs w:val="20"/>
        </w:rPr>
        <w:t>of</w:t>
      </w:r>
      <w:r w:rsidR="00B44B0F" w:rsidRPr="00174FB0">
        <w:rPr>
          <w:rFonts w:ascii="Calibri" w:eastAsia="Calibri" w:hAnsi="Calibri" w:cs="Calibri"/>
          <w:sz w:val="20"/>
          <w:szCs w:val="20"/>
        </w:rPr>
        <w:t xml:space="preserve"> the total number of explants</w:t>
      </w:r>
      <w:r w:rsidR="006A2981">
        <w:rPr>
          <w:rFonts w:ascii="Calibri" w:eastAsia="Calibri" w:hAnsi="Calibri" w:cs="Calibri"/>
          <w:sz w:val="20"/>
          <w:szCs w:val="20"/>
        </w:rPr>
        <w:t xml:space="preserve">. </w:t>
      </w:r>
    </w:p>
    <w:p w14:paraId="66DB867C" w14:textId="77777777" w:rsidR="006A2981" w:rsidRDefault="006A2981" w:rsidP="00824BC6">
      <w:pPr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14:paraId="475FD0F5" w14:textId="3CE023B5" w:rsidR="00824BC6" w:rsidRDefault="00824BC6" w:rsidP="00824BC6">
      <w:pPr>
        <w:jc w:val="both"/>
        <w:rPr>
          <w:rFonts w:ascii="Calibri" w:eastAsia="Calibri" w:hAnsi="Calibri" w:cs="Calibri"/>
          <w:sz w:val="20"/>
          <w:szCs w:val="20"/>
        </w:rPr>
      </w:pPr>
      <w:r w:rsidRPr="00174FB0">
        <w:rPr>
          <w:rFonts w:ascii="Calibri" w:eastAsia="Calibri" w:hAnsi="Calibri" w:cs="Calibri"/>
          <w:b/>
          <w:bCs/>
          <w:sz w:val="20"/>
          <w:szCs w:val="20"/>
        </w:rPr>
        <w:lastRenderedPageBreak/>
        <w:t>Table S</w:t>
      </w:r>
      <w:r w:rsidR="000D763B">
        <w:rPr>
          <w:rFonts w:ascii="Calibri" w:eastAsia="Calibri" w:hAnsi="Calibri" w:cs="Calibri"/>
          <w:b/>
          <w:bCs/>
          <w:sz w:val="20"/>
          <w:szCs w:val="20"/>
        </w:rPr>
        <w:t>9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 w:rsidRPr="00EA389D">
        <w:rPr>
          <w:rFonts w:ascii="Calibri" w:eastAsia="Calibri" w:hAnsi="Calibri" w:cs="Calibri"/>
          <w:sz w:val="20"/>
          <w:szCs w:val="20"/>
        </w:rPr>
        <w:t>Shoot proliferation across subculture cycles in hemp and medicinal cannabis cultivars using CN with cotyledon explants</w:t>
      </w:r>
    </w:p>
    <w:tbl>
      <w:tblPr>
        <w:tblStyle w:val="TableGrid"/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6"/>
        <w:gridCol w:w="1091"/>
        <w:gridCol w:w="921"/>
        <w:gridCol w:w="1347"/>
        <w:gridCol w:w="567"/>
        <w:gridCol w:w="567"/>
        <w:gridCol w:w="567"/>
        <w:gridCol w:w="567"/>
        <w:gridCol w:w="992"/>
        <w:gridCol w:w="1985"/>
      </w:tblGrid>
      <w:tr w:rsidR="0000284B" w:rsidRPr="002A4E92" w14:paraId="5B865D5A" w14:textId="77777777" w:rsidTr="001D16BF">
        <w:trPr>
          <w:trHeight w:val="165"/>
        </w:trPr>
        <w:tc>
          <w:tcPr>
            <w:tcW w:w="2127" w:type="dxa"/>
            <w:gridSpan w:val="2"/>
            <w:vMerge w:val="restart"/>
            <w:vAlign w:val="center"/>
          </w:tcPr>
          <w:p w14:paraId="41E02D82" w14:textId="53646EC9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Cultivar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/lines</w:t>
            </w:r>
            <w:r w:rsidR="00E879C8">
              <w:rPr>
                <w:rFonts w:ascii="Calibri" w:eastAsia="Calibri" w:hAnsi="Calibri" w:cs="Calibri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21" w:type="dxa"/>
            <w:vMerge w:val="restart"/>
            <w:noWrap/>
            <w:vAlign w:val="center"/>
            <w:hideMark/>
          </w:tcPr>
          <w:p w14:paraId="503E9A49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No. of explants</w:t>
            </w:r>
          </w:p>
        </w:tc>
        <w:tc>
          <w:tcPr>
            <w:tcW w:w="1347" w:type="dxa"/>
            <w:vMerge w:val="restart"/>
          </w:tcPr>
          <w:p w14:paraId="0CB1B5FE" w14:textId="77777777" w:rsidR="00824BC6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Responding explants for regeneration</w:t>
            </w:r>
          </w:p>
        </w:tc>
        <w:tc>
          <w:tcPr>
            <w:tcW w:w="2268" w:type="dxa"/>
            <w:gridSpan w:val="4"/>
            <w:noWrap/>
            <w:vAlign w:val="center"/>
          </w:tcPr>
          <w:p w14:paraId="189F9217" w14:textId="4EFAFF58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Subculture</w:t>
            </w:r>
            <w:r w:rsidR="00E879C8">
              <w:rPr>
                <w:rFonts w:ascii="Calibri" w:eastAsia="Calibri" w:hAnsi="Calibri" w:cs="Calibri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CB43467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Total shoots</w:t>
            </w:r>
          </w:p>
        </w:tc>
        <w:tc>
          <w:tcPr>
            <w:tcW w:w="1985" w:type="dxa"/>
            <w:vMerge w:val="restart"/>
            <w:vAlign w:val="center"/>
          </w:tcPr>
          <w:p w14:paraId="684B2829" w14:textId="0E22A325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Average shoots</w:t>
            </w:r>
            <w:r w:rsidR="0012566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per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responding explant</w:t>
            </w:r>
            <w:r w:rsidR="00E879C8">
              <w:rPr>
                <w:rFonts w:ascii="Calibri" w:eastAsia="Calibri" w:hAnsi="Calibri" w:cs="Calibri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</w:tr>
      <w:tr w:rsidR="00824BC6" w:rsidRPr="002A4E92" w14:paraId="0CE98A52" w14:textId="77777777" w:rsidTr="001D16BF">
        <w:trPr>
          <w:trHeight w:val="165"/>
        </w:trPr>
        <w:tc>
          <w:tcPr>
            <w:tcW w:w="2127" w:type="dxa"/>
            <w:gridSpan w:val="2"/>
            <w:vMerge/>
            <w:vAlign w:val="center"/>
          </w:tcPr>
          <w:p w14:paraId="7CCEAF20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21" w:type="dxa"/>
            <w:vMerge/>
            <w:noWrap/>
            <w:vAlign w:val="center"/>
          </w:tcPr>
          <w:p w14:paraId="2021601A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347" w:type="dxa"/>
            <w:vMerge/>
          </w:tcPr>
          <w:p w14:paraId="3B709A7D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69E38D77" w14:textId="37D08826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9B70930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DE8530C" w14:textId="5603E2EF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noWrap/>
            <w:vAlign w:val="center"/>
          </w:tcPr>
          <w:p w14:paraId="34C6E0AE" w14:textId="77777777" w:rsidR="00824BC6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vMerge/>
            <w:noWrap/>
            <w:vAlign w:val="center"/>
          </w:tcPr>
          <w:p w14:paraId="4CA64D93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22FADC7E" w14:textId="77777777" w:rsidR="00824BC6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24BC6" w:rsidRPr="002A4E92" w14:paraId="75C705DB" w14:textId="77777777" w:rsidTr="001D16BF">
        <w:trPr>
          <w:trHeight w:val="283"/>
        </w:trPr>
        <w:tc>
          <w:tcPr>
            <w:tcW w:w="1036" w:type="dxa"/>
            <w:vMerge w:val="restart"/>
            <w:vAlign w:val="center"/>
          </w:tcPr>
          <w:p w14:paraId="766C1645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Hemp</w:t>
            </w:r>
          </w:p>
        </w:tc>
        <w:tc>
          <w:tcPr>
            <w:tcW w:w="1091" w:type="dxa"/>
            <w:vMerge w:val="restart"/>
            <w:noWrap/>
            <w:vAlign w:val="center"/>
            <w:hideMark/>
          </w:tcPr>
          <w:p w14:paraId="2B9F54E5" w14:textId="098994F5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Han FNH</w:t>
            </w:r>
          </w:p>
        </w:tc>
        <w:tc>
          <w:tcPr>
            <w:tcW w:w="921" w:type="dxa"/>
            <w:noWrap/>
            <w:vAlign w:val="center"/>
            <w:hideMark/>
          </w:tcPr>
          <w:p w14:paraId="1A88AA8A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48</w:t>
            </w:r>
          </w:p>
        </w:tc>
        <w:tc>
          <w:tcPr>
            <w:tcW w:w="1347" w:type="dxa"/>
            <w:vAlign w:val="center"/>
          </w:tcPr>
          <w:p w14:paraId="08031F57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567" w:type="dxa"/>
            <w:noWrap/>
            <w:vAlign w:val="center"/>
            <w:hideMark/>
          </w:tcPr>
          <w:p w14:paraId="7AD610B6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42</w:t>
            </w:r>
          </w:p>
        </w:tc>
        <w:tc>
          <w:tcPr>
            <w:tcW w:w="567" w:type="dxa"/>
            <w:noWrap/>
            <w:vAlign w:val="center"/>
            <w:hideMark/>
          </w:tcPr>
          <w:p w14:paraId="014C1A98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72</w:t>
            </w:r>
          </w:p>
        </w:tc>
        <w:tc>
          <w:tcPr>
            <w:tcW w:w="567" w:type="dxa"/>
            <w:noWrap/>
            <w:vAlign w:val="center"/>
            <w:hideMark/>
          </w:tcPr>
          <w:p w14:paraId="5FA4F216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166</w:t>
            </w:r>
          </w:p>
        </w:tc>
        <w:tc>
          <w:tcPr>
            <w:tcW w:w="567" w:type="dxa"/>
            <w:noWrap/>
            <w:vAlign w:val="center"/>
            <w:hideMark/>
          </w:tcPr>
          <w:p w14:paraId="55E83106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90</w:t>
            </w:r>
          </w:p>
        </w:tc>
        <w:tc>
          <w:tcPr>
            <w:tcW w:w="992" w:type="dxa"/>
            <w:noWrap/>
            <w:vAlign w:val="center"/>
            <w:hideMark/>
          </w:tcPr>
          <w:p w14:paraId="47ADA239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370</w:t>
            </w:r>
          </w:p>
        </w:tc>
        <w:tc>
          <w:tcPr>
            <w:tcW w:w="1985" w:type="dxa"/>
            <w:vAlign w:val="center"/>
          </w:tcPr>
          <w:p w14:paraId="6B3545E3" w14:textId="77777777" w:rsidR="00824BC6" w:rsidRPr="00413A77" w:rsidRDefault="00824BC6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413A77">
              <w:rPr>
                <w:rFonts w:cstheme="minorHAnsi"/>
                <w:color w:val="000000"/>
                <w:sz w:val="20"/>
                <w:szCs w:val="20"/>
              </w:rPr>
              <w:t>9.7</w:t>
            </w:r>
          </w:p>
        </w:tc>
      </w:tr>
      <w:tr w:rsidR="00824BC6" w:rsidRPr="002A4E92" w14:paraId="0768254E" w14:textId="77777777" w:rsidTr="001D16BF">
        <w:trPr>
          <w:trHeight w:val="283"/>
        </w:trPr>
        <w:tc>
          <w:tcPr>
            <w:tcW w:w="1036" w:type="dxa"/>
            <w:vMerge/>
            <w:vAlign w:val="center"/>
          </w:tcPr>
          <w:p w14:paraId="6F388E14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91" w:type="dxa"/>
            <w:vMerge/>
            <w:noWrap/>
            <w:vAlign w:val="center"/>
          </w:tcPr>
          <w:p w14:paraId="67AF8847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21" w:type="dxa"/>
            <w:noWrap/>
            <w:vAlign w:val="center"/>
            <w:hideMark/>
          </w:tcPr>
          <w:p w14:paraId="540C051A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48</w:t>
            </w:r>
          </w:p>
        </w:tc>
        <w:tc>
          <w:tcPr>
            <w:tcW w:w="1347" w:type="dxa"/>
            <w:vAlign w:val="center"/>
          </w:tcPr>
          <w:p w14:paraId="6C2C9334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33</w:t>
            </w:r>
          </w:p>
        </w:tc>
        <w:tc>
          <w:tcPr>
            <w:tcW w:w="567" w:type="dxa"/>
            <w:noWrap/>
            <w:vAlign w:val="center"/>
            <w:hideMark/>
          </w:tcPr>
          <w:p w14:paraId="05182D27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17</w:t>
            </w:r>
          </w:p>
        </w:tc>
        <w:tc>
          <w:tcPr>
            <w:tcW w:w="567" w:type="dxa"/>
            <w:noWrap/>
            <w:vAlign w:val="center"/>
            <w:hideMark/>
          </w:tcPr>
          <w:p w14:paraId="0B88DD01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58</w:t>
            </w:r>
          </w:p>
        </w:tc>
        <w:tc>
          <w:tcPr>
            <w:tcW w:w="567" w:type="dxa"/>
            <w:noWrap/>
            <w:vAlign w:val="center"/>
            <w:hideMark/>
          </w:tcPr>
          <w:p w14:paraId="1C932CCF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91</w:t>
            </w:r>
          </w:p>
        </w:tc>
        <w:tc>
          <w:tcPr>
            <w:tcW w:w="567" w:type="dxa"/>
            <w:noWrap/>
            <w:vAlign w:val="center"/>
            <w:hideMark/>
          </w:tcPr>
          <w:p w14:paraId="552AB293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56</w:t>
            </w:r>
          </w:p>
        </w:tc>
        <w:tc>
          <w:tcPr>
            <w:tcW w:w="992" w:type="dxa"/>
            <w:noWrap/>
            <w:vAlign w:val="center"/>
            <w:hideMark/>
          </w:tcPr>
          <w:p w14:paraId="6211A624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222</w:t>
            </w:r>
          </w:p>
        </w:tc>
        <w:tc>
          <w:tcPr>
            <w:tcW w:w="1985" w:type="dxa"/>
            <w:vAlign w:val="center"/>
          </w:tcPr>
          <w:p w14:paraId="5A1F8CC4" w14:textId="77777777" w:rsidR="00824BC6" w:rsidRPr="00413A77" w:rsidRDefault="00824BC6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413A77">
              <w:rPr>
                <w:rFonts w:cstheme="minorHAnsi"/>
                <w:color w:val="000000"/>
                <w:sz w:val="20"/>
                <w:szCs w:val="20"/>
              </w:rPr>
              <w:t>6.7</w:t>
            </w:r>
          </w:p>
        </w:tc>
      </w:tr>
      <w:tr w:rsidR="00824BC6" w:rsidRPr="002A4E92" w14:paraId="76CDE6E1" w14:textId="77777777" w:rsidTr="001D16BF">
        <w:trPr>
          <w:trHeight w:val="283"/>
        </w:trPr>
        <w:tc>
          <w:tcPr>
            <w:tcW w:w="1036" w:type="dxa"/>
            <w:vMerge/>
            <w:vAlign w:val="center"/>
          </w:tcPr>
          <w:p w14:paraId="416BDC9B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91" w:type="dxa"/>
            <w:vMerge/>
            <w:noWrap/>
            <w:vAlign w:val="center"/>
          </w:tcPr>
          <w:p w14:paraId="61FAF3C8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21" w:type="dxa"/>
            <w:noWrap/>
            <w:vAlign w:val="center"/>
            <w:hideMark/>
          </w:tcPr>
          <w:p w14:paraId="736738D0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48</w:t>
            </w:r>
          </w:p>
        </w:tc>
        <w:tc>
          <w:tcPr>
            <w:tcW w:w="1347" w:type="dxa"/>
            <w:vAlign w:val="center"/>
          </w:tcPr>
          <w:p w14:paraId="59FB78C0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67" w:type="dxa"/>
            <w:noWrap/>
            <w:vAlign w:val="center"/>
            <w:hideMark/>
          </w:tcPr>
          <w:p w14:paraId="1F543AE3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16</w:t>
            </w:r>
          </w:p>
        </w:tc>
        <w:tc>
          <w:tcPr>
            <w:tcW w:w="567" w:type="dxa"/>
            <w:noWrap/>
            <w:vAlign w:val="center"/>
            <w:hideMark/>
          </w:tcPr>
          <w:p w14:paraId="7D63E7D5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567" w:type="dxa"/>
            <w:noWrap/>
            <w:vAlign w:val="center"/>
            <w:hideMark/>
          </w:tcPr>
          <w:p w14:paraId="7CC1E09E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567" w:type="dxa"/>
            <w:noWrap/>
            <w:vAlign w:val="center"/>
            <w:hideMark/>
          </w:tcPr>
          <w:p w14:paraId="34D3128C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48</w:t>
            </w:r>
          </w:p>
        </w:tc>
        <w:tc>
          <w:tcPr>
            <w:tcW w:w="992" w:type="dxa"/>
            <w:noWrap/>
            <w:vAlign w:val="center"/>
            <w:hideMark/>
          </w:tcPr>
          <w:p w14:paraId="207B5629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138</w:t>
            </w:r>
          </w:p>
        </w:tc>
        <w:tc>
          <w:tcPr>
            <w:tcW w:w="1985" w:type="dxa"/>
            <w:vAlign w:val="center"/>
          </w:tcPr>
          <w:p w14:paraId="36A51971" w14:textId="77777777" w:rsidR="00824BC6" w:rsidRPr="00413A77" w:rsidRDefault="00824BC6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413A77">
              <w:rPr>
                <w:rFonts w:cstheme="minorHAnsi"/>
                <w:color w:val="000000"/>
                <w:sz w:val="20"/>
                <w:szCs w:val="20"/>
              </w:rPr>
              <w:t>4.6</w:t>
            </w:r>
          </w:p>
        </w:tc>
      </w:tr>
      <w:tr w:rsidR="00824BC6" w:rsidRPr="002A4E92" w14:paraId="04F14855" w14:textId="77777777" w:rsidTr="001D16BF">
        <w:trPr>
          <w:trHeight w:val="283"/>
        </w:trPr>
        <w:tc>
          <w:tcPr>
            <w:tcW w:w="1036" w:type="dxa"/>
            <w:vMerge/>
            <w:vAlign w:val="center"/>
          </w:tcPr>
          <w:p w14:paraId="541F35FB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091" w:type="dxa"/>
            <w:noWrap/>
            <w:vAlign w:val="center"/>
            <w:hideMark/>
          </w:tcPr>
          <w:p w14:paraId="4C66BBEB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Han FNQ</w:t>
            </w:r>
          </w:p>
        </w:tc>
        <w:tc>
          <w:tcPr>
            <w:tcW w:w="921" w:type="dxa"/>
            <w:noWrap/>
            <w:vAlign w:val="center"/>
            <w:hideMark/>
          </w:tcPr>
          <w:p w14:paraId="1C440921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347" w:type="dxa"/>
            <w:vAlign w:val="center"/>
          </w:tcPr>
          <w:p w14:paraId="791EF9E5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39</w:t>
            </w:r>
          </w:p>
        </w:tc>
        <w:tc>
          <w:tcPr>
            <w:tcW w:w="567" w:type="dxa"/>
            <w:noWrap/>
            <w:vAlign w:val="center"/>
            <w:hideMark/>
          </w:tcPr>
          <w:p w14:paraId="3465CE43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567" w:type="dxa"/>
            <w:noWrap/>
            <w:vAlign w:val="center"/>
            <w:hideMark/>
          </w:tcPr>
          <w:p w14:paraId="40A6B4C9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567" w:type="dxa"/>
            <w:noWrap/>
            <w:vAlign w:val="center"/>
            <w:hideMark/>
          </w:tcPr>
          <w:p w14:paraId="567251B1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52</w:t>
            </w:r>
          </w:p>
        </w:tc>
        <w:tc>
          <w:tcPr>
            <w:tcW w:w="567" w:type="dxa"/>
            <w:noWrap/>
            <w:vAlign w:val="center"/>
            <w:hideMark/>
          </w:tcPr>
          <w:p w14:paraId="7AB4E8DC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94</w:t>
            </w:r>
          </w:p>
        </w:tc>
        <w:tc>
          <w:tcPr>
            <w:tcW w:w="992" w:type="dxa"/>
            <w:noWrap/>
            <w:vAlign w:val="center"/>
            <w:hideMark/>
          </w:tcPr>
          <w:p w14:paraId="09563FE7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278</w:t>
            </w:r>
          </w:p>
        </w:tc>
        <w:tc>
          <w:tcPr>
            <w:tcW w:w="1985" w:type="dxa"/>
            <w:vAlign w:val="center"/>
          </w:tcPr>
          <w:p w14:paraId="4CDE3DAF" w14:textId="77777777" w:rsidR="00824BC6" w:rsidRPr="00413A77" w:rsidRDefault="00824BC6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413A77">
              <w:rPr>
                <w:rFonts w:cstheme="minorHAnsi"/>
                <w:color w:val="000000"/>
                <w:sz w:val="20"/>
                <w:szCs w:val="20"/>
              </w:rPr>
              <w:t>7.1</w:t>
            </w:r>
          </w:p>
        </w:tc>
      </w:tr>
      <w:tr w:rsidR="00824BC6" w:rsidRPr="002A4E92" w14:paraId="406EBB0A" w14:textId="77777777" w:rsidTr="001D16BF">
        <w:trPr>
          <w:trHeight w:val="283"/>
        </w:trPr>
        <w:tc>
          <w:tcPr>
            <w:tcW w:w="1036" w:type="dxa"/>
            <w:vAlign w:val="center"/>
          </w:tcPr>
          <w:p w14:paraId="37708B9E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Medicinal cannabis</w:t>
            </w:r>
          </w:p>
        </w:tc>
        <w:tc>
          <w:tcPr>
            <w:tcW w:w="1091" w:type="dxa"/>
            <w:noWrap/>
            <w:vAlign w:val="center"/>
            <w:hideMark/>
          </w:tcPr>
          <w:p w14:paraId="73A902B7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MC1</w:t>
            </w:r>
          </w:p>
        </w:tc>
        <w:tc>
          <w:tcPr>
            <w:tcW w:w="921" w:type="dxa"/>
            <w:noWrap/>
            <w:vAlign w:val="center"/>
            <w:hideMark/>
          </w:tcPr>
          <w:p w14:paraId="35DA09E9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74</w:t>
            </w:r>
          </w:p>
        </w:tc>
        <w:tc>
          <w:tcPr>
            <w:tcW w:w="1347" w:type="dxa"/>
            <w:vAlign w:val="center"/>
          </w:tcPr>
          <w:p w14:paraId="08BB0AFC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567" w:type="dxa"/>
            <w:noWrap/>
            <w:vAlign w:val="center"/>
            <w:hideMark/>
          </w:tcPr>
          <w:p w14:paraId="0AA12923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13</w:t>
            </w:r>
          </w:p>
        </w:tc>
        <w:tc>
          <w:tcPr>
            <w:tcW w:w="567" w:type="dxa"/>
            <w:noWrap/>
            <w:vAlign w:val="center"/>
            <w:hideMark/>
          </w:tcPr>
          <w:p w14:paraId="63B3D10B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21</w:t>
            </w:r>
          </w:p>
        </w:tc>
        <w:tc>
          <w:tcPr>
            <w:tcW w:w="567" w:type="dxa"/>
            <w:noWrap/>
            <w:vAlign w:val="center"/>
            <w:hideMark/>
          </w:tcPr>
          <w:p w14:paraId="04678F15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86</w:t>
            </w:r>
          </w:p>
        </w:tc>
        <w:tc>
          <w:tcPr>
            <w:tcW w:w="567" w:type="dxa"/>
            <w:noWrap/>
            <w:vAlign w:val="center"/>
            <w:hideMark/>
          </w:tcPr>
          <w:p w14:paraId="13E8C451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359</w:t>
            </w:r>
          </w:p>
        </w:tc>
        <w:tc>
          <w:tcPr>
            <w:tcW w:w="992" w:type="dxa"/>
            <w:noWrap/>
            <w:vAlign w:val="center"/>
            <w:hideMark/>
          </w:tcPr>
          <w:p w14:paraId="63C006EE" w14:textId="77777777" w:rsidR="00824BC6" w:rsidRPr="002A4E92" w:rsidRDefault="00824BC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A4E92">
              <w:rPr>
                <w:rFonts w:ascii="Calibri" w:eastAsia="Calibri" w:hAnsi="Calibri" w:cs="Calibri"/>
                <w:sz w:val="20"/>
                <w:szCs w:val="20"/>
              </w:rPr>
              <w:t>479</w:t>
            </w:r>
          </w:p>
        </w:tc>
        <w:tc>
          <w:tcPr>
            <w:tcW w:w="1985" w:type="dxa"/>
            <w:vAlign w:val="center"/>
          </w:tcPr>
          <w:p w14:paraId="58D6B871" w14:textId="77777777" w:rsidR="00824BC6" w:rsidRPr="00413A77" w:rsidRDefault="00824BC6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413A77">
              <w:rPr>
                <w:rFonts w:cstheme="minorHAnsi"/>
                <w:color w:val="000000"/>
                <w:sz w:val="20"/>
                <w:szCs w:val="20"/>
              </w:rPr>
              <w:t>7.6</w:t>
            </w:r>
          </w:p>
        </w:tc>
      </w:tr>
    </w:tbl>
    <w:p w14:paraId="64B4F2F7" w14:textId="77777777" w:rsidR="0089543A" w:rsidRDefault="00E879C8" w:rsidP="006A2981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  <w:vertAlign w:val="superscript"/>
        </w:rPr>
        <w:t>1</w: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Pr="0065225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Han FNH data </w: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>are</w:t>
      </w:r>
      <w:r w:rsidRPr="0065225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from three independent replicates</w: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. </w:t>
      </w:r>
      <w:r w:rsidRPr="00A452CA">
        <w:rPr>
          <w:rFonts w:ascii="Calibri" w:eastAsia="Calibri" w:hAnsi="Calibri" w:cs="Calibri"/>
          <w:color w:val="000000" w:themeColor="text1"/>
          <w:sz w:val="20"/>
          <w:szCs w:val="20"/>
        </w:rPr>
        <w:t>Single replicate data shown for Han FNQ and MC-1</w:t>
      </w:r>
    </w:p>
    <w:p w14:paraId="62DBE74A" w14:textId="6FDF4DB4" w:rsidR="0021265E" w:rsidRDefault="00E879C8" w:rsidP="006A2981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1B6B83">
        <w:rPr>
          <w:rFonts w:ascii="Calibri" w:eastAsia="Calibri" w:hAnsi="Calibri" w:cs="Calibri"/>
          <w:sz w:val="20"/>
          <w:szCs w:val="20"/>
          <w:vertAlign w:val="superscript"/>
        </w:rPr>
        <w:t>2</w:t>
      </w:r>
      <w:r w:rsidR="0021265E">
        <w:rPr>
          <w:rFonts w:ascii="Calibri" w:eastAsia="Calibri" w:hAnsi="Calibri" w:cs="Calibri"/>
          <w:b/>
          <w:bCs/>
          <w:sz w:val="20"/>
          <w:szCs w:val="20"/>
          <w:vertAlign w:val="superscript"/>
        </w:rPr>
        <w:t xml:space="preserve"> </w:t>
      </w:r>
      <w:r w:rsidR="00824BC6" w:rsidRPr="000042D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Values represent the </w:t>
      </w:r>
      <w:r w:rsidR="003F7F82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total </w:t>
      </w:r>
      <w:r w:rsidR="00824BC6" w:rsidRPr="000042D1">
        <w:rPr>
          <w:rFonts w:ascii="Calibri" w:eastAsia="Calibri" w:hAnsi="Calibri" w:cs="Calibri"/>
          <w:color w:val="000000" w:themeColor="text1"/>
          <w:sz w:val="20"/>
          <w:szCs w:val="20"/>
        </w:rPr>
        <w:t>number of shoots obtained per subculture cycle</w:t>
      </w:r>
    </w:p>
    <w:p w14:paraId="1FD56095" w14:textId="0CEF4FC1" w:rsidR="00130C98" w:rsidRPr="00824BC6" w:rsidRDefault="00E879C8" w:rsidP="006A2981">
      <w:pPr>
        <w:spacing w:after="0"/>
        <w:jc w:val="both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  <w:vertAlign w:val="superscript"/>
        </w:rPr>
        <w:t>3</w:t>
      </w:r>
      <w:r w:rsidR="00B132B7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00824BC6" w:rsidRPr="00374C6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Average shoots per responding explant calculated as total shoots divided by </w:t>
      </w:r>
      <w:r w:rsidR="00824BC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the </w:t>
      </w:r>
      <w:r w:rsidR="00824BC6" w:rsidRPr="00374C6E">
        <w:rPr>
          <w:rFonts w:ascii="Calibri" w:eastAsia="Calibri" w:hAnsi="Calibri" w:cs="Calibri"/>
          <w:color w:val="000000" w:themeColor="text1"/>
          <w:sz w:val="20"/>
          <w:szCs w:val="20"/>
        </w:rPr>
        <w:t>number of responding explants</w:t>
      </w:r>
    </w:p>
    <w:p w14:paraId="33097D6E" w14:textId="5D3346C6" w:rsidR="00B44B0F" w:rsidRPr="00174FB0" w:rsidRDefault="00B44B0F" w:rsidP="006A2981">
      <w:pPr>
        <w:spacing w:before="240"/>
        <w:jc w:val="both"/>
        <w:rPr>
          <w:rFonts w:ascii="Calibri" w:eastAsia="Calibri" w:hAnsi="Calibri" w:cs="Calibri"/>
          <w:sz w:val="20"/>
          <w:szCs w:val="20"/>
        </w:rPr>
      </w:pPr>
      <w:r w:rsidRPr="00174FB0">
        <w:rPr>
          <w:rFonts w:ascii="Calibri" w:eastAsia="Calibri" w:hAnsi="Calibri" w:cs="Calibri"/>
          <w:b/>
          <w:bCs/>
          <w:sz w:val="20"/>
          <w:szCs w:val="20"/>
        </w:rPr>
        <w:t>Table S</w:t>
      </w:r>
      <w:r w:rsidR="000D763B">
        <w:rPr>
          <w:rFonts w:ascii="Calibri" w:eastAsia="Calibri" w:hAnsi="Calibri" w:cs="Calibri"/>
          <w:b/>
          <w:bCs/>
          <w:sz w:val="20"/>
          <w:szCs w:val="20"/>
        </w:rPr>
        <w:t>10</w:t>
      </w:r>
      <w:r w:rsidRPr="00174FB0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 w:rsidRPr="00174FB0">
        <w:rPr>
          <w:rFonts w:ascii="Calibri" w:eastAsia="Calibri" w:hAnsi="Calibri" w:cs="Calibri"/>
          <w:sz w:val="20"/>
          <w:szCs w:val="20"/>
        </w:rPr>
        <w:t xml:space="preserve">A list of medicinal species subjected to the CN with </w:t>
      </w:r>
      <w:r w:rsidR="00130C98" w:rsidRPr="00174FB0">
        <w:rPr>
          <w:rFonts w:ascii="Calibri" w:eastAsia="Calibri" w:hAnsi="Calibri" w:cs="Calibri"/>
          <w:sz w:val="20"/>
          <w:szCs w:val="20"/>
        </w:rPr>
        <w:t>cotyledon</w:t>
      </w:r>
      <w:r w:rsidR="00130C98">
        <w:rPr>
          <w:rFonts w:ascii="Calibri" w:eastAsia="Calibri" w:hAnsi="Calibri" w:cs="Calibri"/>
          <w:sz w:val="20"/>
          <w:szCs w:val="20"/>
        </w:rPr>
        <w:t>-</w:t>
      </w:r>
      <w:r w:rsidRPr="00174FB0">
        <w:rPr>
          <w:rFonts w:ascii="Calibri" w:eastAsia="Calibri" w:hAnsi="Calibri" w:cs="Calibri"/>
          <w:sz w:val="20"/>
          <w:szCs w:val="20"/>
        </w:rPr>
        <w:t xml:space="preserve">based </w:t>
      </w:r>
      <w:r w:rsidRPr="00174FB0">
        <w:rPr>
          <w:rFonts w:ascii="Calibri" w:eastAsia="Calibri" w:hAnsi="Calibri" w:cs="Calibri"/>
          <w:i/>
          <w:iCs/>
          <w:sz w:val="20"/>
          <w:szCs w:val="20"/>
        </w:rPr>
        <w:t>de novo</w:t>
      </w:r>
      <w:r w:rsidRPr="00174FB0">
        <w:rPr>
          <w:rFonts w:ascii="Calibri" w:eastAsia="Calibri" w:hAnsi="Calibri" w:cs="Calibri"/>
          <w:sz w:val="20"/>
          <w:szCs w:val="20"/>
        </w:rPr>
        <w:t xml:space="preserve"> shoot regeneration protocol</w:t>
      </w:r>
    </w:p>
    <w:tbl>
      <w:tblPr>
        <w:tblStyle w:val="TableGrid"/>
        <w:tblW w:w="939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9"/>
        <w:gridCol w:w="1207"/>
        <w:gridCol w:w="939"/>
        <w:gridCol w:w="1149"/>
        <w:gridCol w:w="1403"/>
        <w:gridCol w:w="1073"/>
        <w:gridCol w:w="1208"/>
        <w:gridCol w:w="1207"/>
      </w:tblGrid>
      <w:tr w:rsidR="00B44B0F" w:rsidRPr="00174FB0" w14:paraId="647B1493" w14:textId="77777777" w:rsidTr="001D16BF">
        <w:trPr>
          <w:trHeight w:val="283"/>
        </w:trPr>
        <w:tc>
          <w:tcPr>
            <w:tcW w:w="1209" w:type="dxa"/>
            <w:vMerge w:val="restart"/>
            <w:noWrap/>
            <w:vAlign w:val="center"/>
          </w:tcPr>
          <w:p w14:paraId="0E1DAC85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Scientific Name</w:t>
            </w:r>
          </w:p>
        </w:tc>
        <w:tc>
          <w:tcPr>
            <w:tcW w:w="1207" w:type="dxa"/>
            <w:vMerge w:val="restart"/>
            <w:vAlign w:val="center"/>
          </w:tcPr>
          <w:p w14:paraId="23702FB4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Common Name</w:t>
            </w:r>
          </w:p>
        </w:tc>
        <w:tc>
          <w:tcPr>
            <w:tcW w:w="3491" w:type="dxa"/>
            <w:gridSpan w:val="3"/>
            <w:noWrap/>
            <w:vAlign w:val="center"/>
          </w:tcPr>
          <w:p w14:paraId="21E2C783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Classification</w:t>
            </w:r>
          </w:p>
        </w:tc>
        <w:tc>
          <w:tcPr>
            <w:tcW w:w="1073" w:type="dxa"/>
            <w:vMerge w:val="restart"/>
            <w:vAlign w:val="center"/>
          </w:tcPr>
          <w:p w14:paraId="140CAC22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Growth Form</w:t>
            </w:r>
          </w:p>
        </w:tc>
        <w:tc>
          <w:tcPr>
            <w:tcW w:w="1208" w:type="dxa"/>
            <w:vMerge w:val="restart"/>
            <w:vAlign w:val="center"/>
          </w:tcPr>
          <w:p w14:paraId="45344907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Geographic Origin</w:t>
            </w:r>
          </w:p>
        </w:tc>
        <w:tc>
          <w:tcPr>
            <w:tcW w:w="1207" w:type="dxa"/>
            <w:vMerge w:val="restart"/>
            <w:vAlign w:val="center"/>
          </w:tcPr>
          <w:p w14:paraId="01E25F9F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Germination</w:t>
            </w:r>
          </w:p>
        </w:tc>
      </w:tr>
      <w:tr w:rsidR="00B44B0F" w:rsidRPr="00174FB0" w14:paraId="57EE2576" w14:textId="77777777" w:rsidTr="001D16BF">
        <w:trPr>
          <w:trHeight w:val="283"/>
        </w:trPr>
        <w:tc>
          <w:tcPr>
            <w:tcW w:w="1209" w:type="dxa"/>
            <w:vMerge/>
            <w:noWrap/>
            <w:vAlign w:val="center"/>
          </w:tcPr>
          <w:p w14:paraId="60D145FC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207" w:type="dxa"/>
            <w:vMerge/>
            <w:vAlign w:val="center"/>
          </w:tcPr>
          <w:p w14:paraId="5776CBAF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939" w:type="dxa"/>
            <w:noWrap/>
            <w:vAlign w:val="center"/>
          </w:tcPr>
          <w:p w14:paraId="0370CB13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Clade</w:t>
            </w:r>
          </w:p>
        </w:tc>
        <w:tc>
          <w:tcPr>
            <w:tcW w:w="1149" w:type="dxa"/>
            <w:vAlign w:val="center"/>
          </w:tcPr>
          <w:p w14:paraId="192B4ADB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Order</w:t>
            </w:r>
          </w:p>
        </w:tc>
        <w:tc>
          <w:tcPr>
            <w:tcW w:w="1402" w:type="dxa"/>
            <w:vAlign w:val="center"/>
          </w:tcPr>
          <w:p w14:paraId="2CE37AD1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  <w:t>Family</w:t>
            </w:r>
          </w:p>
        </w:tc>
        <w:tc>
          <w:tcPr>
            <w:tcW w:w="1073" w:type="dxa"/>
            <w:vMerge/>
            <w:vAlign w:val="center"/>
          </w:tcPr>
          <w:p w14:paraId="2DEB73CD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208" w:type="dxa"/>
            <w:vMerge/>
            <w:vAlign w:val="center"/>
          </w:tcPr>
          <w:p w14:paraId="3CC64B13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207" w:type="dxa"/>
            <w:vMerge/>
            <w:vAlign w:val="center"/>
          </w:tcPr>
          <w:p w14:paraId="1E3AFC4F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AU"/>
              </w:rPr>
            </w:pPr>
          </w:p>
        </w:tc>
      </w:tr>
      <w:tr w:rsidR="00470786" w:rsidRPr="00174FB0" w14:paraId="285FD1A2" w14:textId="77777777" w:rsidTr="001D16BF">
        <w:trPr>
          <w:trHeight w:val="283"/>
        </w:trPr>
        <w:tc>
          <w:tcPr>
            <w:tcW w:w="1209" w:type="dxa"/>
            <w:shd w:val="clear" w:color="auto" w:fill="D9D9D9" w:themeFill="background1" w:themeFillShade="D9"/>
            <w:noWrap/>
            <w:vAlign w:val="center"/>
          </w:tcPr>
          <w:p w14:paraId="661FF3A3" w14:textId="4C378CEA" w:rsidR="00B44B0F" w:rsidRPr="003024D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i/>
                <w:iCs/>
                <w:sz w:val="18"/>
                <w:szCs w:val="18"/>
              </w:rPr>
              <w:t>Aloe ferox</w:t>
            </w:r>
          </w:p>
        </w:tc>
        <w:tc>
          <w:tcPr>
            <w:tcW w:w="1207" w:type="dxa"/>
            <w:shd w:val="clear" w:color="auto" w:fill="D9D9D9" w:themeFill="background1" w:themeFillShade="D9"/>
            <w:vAlign w:val="center"/>
          </w:tcPr>
          <w:p w14:paraId="72D290E6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Bitter aloe</w:t>
            </w:r>
          </w:p>
        </w:tc>
        <w:tc>
          <w:tcPr>
            <w:tcW w:w="939" w:type="dxa"/>
            <w:shd w:val="clear" w:color="auto" w:fill="D9D9D9" w:themeFill="background1" w:themeFillShade="D9"/>
            <w:noWrap/>
            <w:vAlign w:val="center"/>
          </w:tcPr>
          <w:p w14:paraId="130DBBD9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Monocot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10EC23B7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Asparagales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4E22D994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Asphodelaceae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2A01E227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Succulent</w:t>
            </w:r>
          </w:p>
        </w:tc>
        <w:tc>
          <w:tcPr>
            <w:tcW w:w="1208" w:type="dxa"/>
            <w:shd w:val="clear" w:color="auto" w:fill="D9D9D9" w:themeFill="background1" w:themeFillShade="D9"/>
            <w:vAlign w:val="center"/>
          </w:tcPr>
          <w:p w14:paraId="254DAE6A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South Africa</w:t>
            </w:r>
          </w:p>
        </w:tc>
        <w:tc>
          <w:tcPr>
            <w:tcW w:w="1207" w:type="dxa"/>
            <w:shd w:val="clear" w:color="auto" w:fill="D9D9D9" w:themeFill="background1" w:themeFillShade="D9"/>
            <w:vAlign w:val="center"/>
          </w:tcPr>
          <w:p w14:paraId="3028CD7C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Hypogeal</w:t>
            </w:r>
          </w:p>
        </w:tc>
      </w:tr>
      <w:tr w:rsidR="00470786" w:rsidRPr="00174FB0" w14:paraId="12709FD7" w14:textId="77777777" w:rsidTr="001D16BF">
        <w:trPr>
          <w:trHeight w:val="283"/>
        </w:trPr>
        <w:tc>
          <w:tcPr>
            <w:tcW w:w="1209" w:type="dxa"/>
            <w:shd w:val="clear" w:color="auto" w:fill="D9D9D9" w:themeFill="background1" w:themeFillShade="D9"/>
            <w:noWrap/>
            <w:vAlign w:val="center"/>
          </w:tcPr>
          <w:p w14:paraId="7EFA078B" w14:textId="2E16DB85" w:rsidR="00B44B0F" w:rsidRPr="003024D8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i/>
                <w:iCs/>
                <w:sz w:val="18"/>
                <w:szCs w:val="18"/>
              </w:rPr>
              <w:t>Artemisia absinthium</w:t>
            </w:r>
          </w:p>
        </w:tc>
        <w:tc>
          <w:tcPr>
            <w:tcW w:w="1207" w:type="dxa"/>
            <w:shd w:val="clear" w:color="auto" w:fill="D9D9D9" w:themeFill="background1" w:themeFillShade="D9"/>
            <w:vAlign w:val="center"/>
          </w:tcPr>
          <w:p w14:paraId="59005B93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Common wormwood</w:t>
            </w:r>
          </w:p>
        </w:tc>
        <w:tc>
          <w:tcPr>
            <w:tcW w:w="939" w:type="dxa"/>
            <w:shd w:val="clear" w:color="auto" w:fill="D9D9D9" w:themeFill="background1" w:themeFillShade="D9"/>
            <w:noWrap/>
            <w:vAlign w:val="center"/>
          </w:tcPr>
          <w:p w14:paraId="7DC60ECF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Eudicot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3233176E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Asterales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6D16B717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Asteraceae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1B7AEF49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Herb</w:t>
            </w:r>
          </w:p>
        </w:tc>
        <w:tc>
          <w:tcPr>
            <w:tcW w:w="1208" w:type="dxa"/>
            <w:shd w:val="clear" w:color="auto" w:fill="D9D9D9" w:themeFill="background1" w:themeFillShade="D9"/>
            <w:vAlign w:val="center"/>
          </w:tcPr>
          <w:p w14:paraId="563A75CC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North Africa, Asia</w:t>
            </w:r>
          </w:p>
        </w:tc>
        <w:tc>
          <w:tcPr>
            <w:tcW w:w="1207" w:type="dxa"/>
            <w:shd w:val="clear" w:color="auto" w:fill="D9D9D9" w:themeFill="background1" w:themeFillShade="D9"/>
            <w:vAlign w:val="center"/>
          </w:tcPr>
          <w:p w14:paraId="1BC5E861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Epigeal</w:t>
            </w:r>
          </w:p>
        </w:tc>
      </w:tr>
      <w:tr w:rsidR="00B44B0F" w:rsidRPr="00174FB0" w14:paraId="2EC7EE22" w14:textId="77777777" w:rsidTr="001D16BF">
        <w:trPr>
          <w:trHeight w:val="283"/>
        </w:trPr>
        <w:tc>
          <w:tcPr>
            <w:tcW w:w="1209" w:type="dxa"/>
            <w:noWrap/>
            <w:vAlign w:val="center"/>
          </w:tcPr>
          <w:p w14:paraId="05B0C357" w14:textId="347548DC" w:rsidR="00B44B0F" w:rsidRPr="00697F2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i/>
                <w:iCs/>
                <w:sz w:val="18"/>
                <w:szCs w:val="18"/>
              </w:rPr>
              <w:t>Artemisia annua</w:t>
            </w:r>
          </w:p>
        </w:tc>
        <w:tc>
          <w:tcPr>
            <w:tcW w:w="1207" w:type="dxa"/>
            <w:vAlign w:val="center"/>
          </w:tcPr>
          <w:p w14:paraId="694297FA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Sweet wormwood</w:t>
            </w:r>
          </w:p>
        </w:tc>
        <w:tc>
          <w:tcPr>
            <w:tcW w:w="939" w:type="dxa"/>
            <w:noWrap/>
            <w:vAlign w:val="center"/>
          </w:tcPr>
          <w:p w14:paraId="3ACD3494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Eudicot</w:t>
            </w:r>
          </w:p>
        </w:tc>
        <w:tc>
          <w:tcPr>
            <w:tcW w:w="1149" w:type="dxa"/>
            <w:vAlign w:val="center"/>
          </w:tcPr>
          <w:p w14:paraId="6D66D4AD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Asterales</w:t>
            </w:r>
          </w:p>
        </w:tc>
        <w:tc>
          <w:tcPr>
            <w:tcW w:w="1402" w:type="dxa"/>
            <w:vAlign w:val="center"/>
          </w:tcPr>
          <w:p w14:paraId="1CF9D28E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Asteraceae</w:t>
            </w:r>
          </w:p>
        </w:tc>
        <w:tc>
          <w:tcPr>
            <w:tcW w:w="1073" w:type="dxa"/>
            <w:vAlign w:val="center"/>
          </w:tcPr>
          <w:p w14:paraId="370F6608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Herb</w:t>
            </w:r>
          </w:p>
        </w:tc>
        <w:tc>
          <w:tcPr>
            <w:tcW w:w="1208" w:type="dxa"/>
            <w:vAlign w:val="center"/>
          </w:tcPr>
          <w:p w14:paraId="64CA0F94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North Africa, Asia</w:t>
            </w:r>
          </w:p>
        </w:tc>
        <w:tc>
          <w:tcPr>
            <w:tcW w:w="1207" w:type="dxa"/>
            <w:vAlign w:val="center"/>
          </w:tcPr>
          <w:p w14:paraId="36C49654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Epigeal</w:t>
            </w:r>
          </w:p>
        </w:tc>
      </w:tr>
      <w:tr w:rsidR="00470786" w:rsidRPr="00174FB0" w14:paraId="5D3F9C97" w14:textId="77777777" w:rsidTr="001D16BF">
        <w:trPr>
          <w:trHeight w:val="283"/>
        </w:trPr>
        <w:tc>
          <w:tcPr>
            <w:tcW w:w="1209" w:type="dxa"/>
            <w:shd w:val="clear" w:color="auto" w:fill="D9D9D9" w:themeFill="background1" w:themeFillShade="D9"/>
            <w:noWrap/>
            <w:vAlign w:val="center"/>
          </w:tcPr>
          <w:p w14:paraId="47074B1E" w14:textId="59BE1174" w:rsidR="00B44B0F" w:rsidRPr="00697F2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i/>
                <w:iCs/>
                <w:sz w:val="18"/>
                <w:szCs w:val="18"/>
              </w:rPr>
              <w:t>Artemisia vulgaris</w:t>
            </w:r>
          </w:p>
        </w:tc>
        <w:tc>
          <w:tcPr>
            <w:tcW w:w="1207" w:type="dxa"/>
            <w:shd w:val="clear" w:color="auto" w:fill="D9D9D9" w:themeFill="background1" w:themeFillShade="D9"/>
            <w:vAlign w:val="center"/>
          </w:tcPr>
          <w:p w14:paraId="7DD9A3A6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Common mugwort</w:t>
            </w:r>
          </w:p>
        </w:tc>
        <w:tc>
          <w:tcPr>
            <w:tcW w:w="939" w:type="dxa"/>
            <w:shd w:val="clear" w:color="auto" w:fill="D9D9D9" w:themeFill="background1" w:themeFillShade="D9"/>
            <w:noWrap/>
            <w:vAlign w:val="center"/>
          </w:tcPr>
          <w:p w14:paraId="21680AC5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Eudicot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2F71FDF6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Asterales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43288A67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Asteraceae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05526890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Herb</w:t>
            </w:r>
          </w:p>
        </w:tc>
        <w:tc>
          <w:tcPr>
            <w:tcW w:w="1208" w:type="dxa"/>
            <w:shd w:val="clear" w:color="auto" w:fill="D9D9D9" w:themeFill="background1" w:themeFillShade="D9"/>
            <w:vAlign w:val="center"/>
          </w:tcPr>
          <w:p w14:paraId="4582194E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North Africa, Asia</w:t>
            </w:r>
          </w:p>
        </w:tc>
        <w:tc>
          <w:tcPr>
            <w:tcW w:w="1207" w:type="dxa"/>
            <w:shd w:val="clear" w:color="auto" w:fill="D9D9D9" w:themeFill="background1" w:themeFillShade="D9"/>
            <w:vAlign w:val="center"/>
          </w:tcPr>
          <w:p w14:paraId="2B1199A2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Epigeal</w:t>
            </w:r>
          </w:p>
        </w:tc>
      </w:tr>
      <w:tr w:rsidR="00470786" w:rsidRPr="00174FB0" w14:paraId="1001F106" w14:textId="77777777" w:rsidTr="001D16BF">
        <w:trPr>
          <w:trHeight w:val="283"/>
        </w:trPr>
        <w:tc>
          <w:tcPr>
            <w:tcW w:w="1209" w:type="dxa"/>
            <w:shd w:val="clear" w:color="auto" w:fill="D9D9D9" w:themeFill="background1" w:themeFillShade="D9"/>
            <w:noWrap/>
            <w:vAlign w:val="center"/>
          </w:tcPr>
          <w:p w14:paraId="6C67244B" w14:textId="1DD19D34" w:rsidR="00B44B0F" w:rsidRPr="00697F2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i/>
                <w:iCs/>
                <w:sz w:val="18"/>
                <w:szCs w:val="18"/>
              </w:rPr>
              <w:t>Borago officinalis</w:t>
            </w:r>
          </w:p>
        </w:tc>
        <w:tc>
          <w:tcPr>
            <w:tcW w:w="1207" w:type="dxa"/>
            <w:shd w:val="clear" w:color="auto" w:fill="D9D9D9" w:themeFill="background1" w:themeFillShade="D9"/>
            <w:vAlign w:val="center"/>
          </w:tcPr>
          <w:p w14:paraId="4BE85079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Star flower</w:t>
            </w:r>
          </w:p>
        </w:tc>
        <w:tc>
          <w:tcPr>
            <w:tcW w:w="939" w:type="dxa"/>
            <w:shd w:val="clear" w:color="auto" w:fill="D9D9D9" w:themeFill="background1" w:themeFillShade="D9"/>
            <w:noWrap/>
            <w:vAlign w:val="center"/>
          </w:tcPr>
          <w:p w14:paraId="2A641C48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Eudicot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5D9DC654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Boraginales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08CE6BFF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Boraginaceae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7211C331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Herb</w:t>
            </w:r>
          </w:p>
        </w:tc>
        <w:tc>
          <w:tcPr>
            <w:tcW w:w="1208" w:type="dxa"/>
            <w:shd w:val="clear" w:color="auto" w:fill="D9D9D9" w:themeFill="background1" w:themeFillShade="D9"/>
            <w:vAlign w:val="center"/>
          </w:tcPr>
          <w:p w14:paraId="2E7A196D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Europe</w:t>
            </w:r>
          </w:p>
        </w:tc>
        <w:tc>
          <w:tcPr>
            <w:tcW w:w="1207" w:type="dxa"/>
            <w:shd w:val="clear" w:color="auto" w:fill="D9D9D9" w:themeFill="background1" w:themeFillShade="D9"/>
            <w:vAlign w:val="center"/>
          </w:tcPr>
          <w:p w14:paraId="1D2E305C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Epigeal</w:t>
            </w:r>
          </w:p>
        </w:tc>
      </w:tr>
      <w:tr w:rsidR="00B44B0F" w:rsidRPr="00174FB0" w14:paraId="68527F20" w14:textId="77777777" w:rsidTr="001D16BF">
        <w:trPr>
          <w:trHeight w:val="283"/>
        </w:trPr>
        <w:tc>
          <w:tcPr>
            <w:tcW w:w="1209" w:type="dxa"/>
            <w:noWrap/>
            <w:vAlign w:val="center"/>
          </w:tcPr>
          <w:p w14:paraId="35881E1D" w14:textId="65F9390C" w:rsidR="00B44B0F" w:rsidRPr="00697F2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i/>
                <w:iCs/>
                <w:sz w:val="18"/>
                <w:szCs w:val="18"/>
              </w:rPr>
              <w:t>Caesalpinia pulcherrima</w:t>
            </w:r>
          </w:p>
        </w:tc>
        <w:tc>
          <w:tcPr>
            <w:tcW w:w="1207" w:type="dxa"/>
            <w:vAlign w:val="center"/>
          </w:tcPr>
          <w:p w14:paraId="41F81B72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Pride of Barbados</w:t>
            </w:r>
          </w:p>
        </w:tc>
        <w:tc>
          <w:tcPr>
            <w:tcW w:w="939" w:type="dxa"/>
            <w:noWrap/>
            <w:vAlign w:val="center"/>
          </w:tcPr>
          <w:p w14:paraId="6641C73E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Eudicot</w:t>
            </w:r>
          </w:p>
        </w:tc>
        <w:tc>
          <w:tcPr>
            <w:tcW w:w="1149" w:type="dxa"/>
            <w:vAlign w:val="center"/>
          </w:tcPr>
          <w:p w14:paraId="048585C5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Fabales</w:t>
            </w:r>
          </w:p>
        </w:tc>
        <w:tc>
          <w:tcPr>
            <w:tcW w:w="1402" w:type="dxa"/>
            <w:vAlign w:val="center"/>
          </w:tcPr>
          <w:p w14:paraId="11698DCB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Fabaceae</w:t>
            </w:r>
          </w:p>
        </w:tc>
        <w:tc>
          <w:tcPr>
            <w:tcW w:w="1073" w:type="dxa"/>
            <w:vAlign w:val="center"/>
          </w:tcPr>
          <w:p w14:paraId="19715334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Shrub</w:t>
            </w:r>
          </w:p>
        </w:tc>
        <w:tc>
          <w:tcPr>
            <w:tcW w:w="1208" w:type="dxa"/>
            <w:vAlign w:val="center"/>
          </w:tcPr>
          <w:p w14:paraId="2B91BD0C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Central America</w:t>
            </w:r>
          </w:p>
        </w:tc>
        <w:tc>
          <w:tcPr>
            <w:tcW w:w="1207" w:type="dxa"/>
            <w:vAlign w:val="center"/>
          </w:tcPr>
          <w:p w14:paraId="110E2FF5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Epigeal</w:t>
            </w:r>
          </w:p>
        </w:tc>
      </w:tr>
      <w:tr w:rsidR="00470786" w:rsidRPr="00174FB0" w14:paraId="4FC430A0" w14:textId="77777777" w:rsidTr="001D16BF">
        <w:trPr>
          <w:trHeight w:val="283"/>
        </w:trPr>
        <w:tc>
          <w:tcPr>
            <w:tcW w:w="1209" w:type="dxa"/>
            <w:shd w:val="clear" w:color="auto" w:fill="D9D9D9" w:themeFill="background1" w:themeFillShade="D9"/>
            <w:noWrap/>
            <w:vAlign w:val="center"/>
          </w:tcPr>
          <w:p w14:paraId="3FE3E683" w14:textId="4282F893" w:rsidR="00B44B0F" w:rsidRPr="00641E35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i/>
                <w:iCs/>
                <w:sz w:val="18"/>
                <w:szCs w:val="18"/>
              </w:rPr>
              <w:t>Delonix regia</w:t>
            </w:r>
            <w:r w:rsidR="00641E35" w:rsidRPr="00641E3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07" w:type="dxa"/>
            <w:shd w:val="clear" w:color="auto" w:fill="D9D9D9" w:themeFill="background1" w:themeFillShade="D9"/>
            <w:vAlign w:val="center"/>
          </w:tcPr>
          <w:p w14:paraId="250EFB0B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Royal poinciana</w:t>
            </w:r>
          </w:p>
        </w:tc>
        <w:tc>
          <w:tcPr>
            <w:tcW w:w="939" w:type="dxa"/>
            <w:shd w:val="clear" w:color="auto" w:fill="D9D9D9" w:themeFill="background1" w:themeFillShade="D9"/>
            <w:noWrap/>
            <w:vAlign w:val="center"/>
          </w:tcPr>
          <w:p w14:paraId="4AC1AB77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Eudicot</w:t>
            </w:r>
          </w:p>
        </w:tc>
        <w:tc>
          <w:tcPr>
            <w:tcW w:w="1149" w:type="dxa"/>
            <w:shd w:val="clear" w:color="auto" w:fill="D9D9D9" w:themeFill="background1" w:themeFillShade="D9"/>
            <w:vAlign w:val="center"/>
          </w:tcPr>
          <w:p w14:paraId="02DBBF3D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Fabales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434433D1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Fabaceae</w:t>
            </w:r>
          </w:p>
        </w:tc>
        <w:tc>
          <w:tcPr>
            <w:tcW w:w="1073" w:type="dxa"/>
            <w:shd w:val="clear" w:color="auto" w:fill="D9D9D9" w:themeFill="background1" w:themeFillShade="D9"/>
            <w:vAlign w:val="center"/>
          </w:tcPr>
          <w:p w14:paraId="2A84BCA9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Tree</w:t>
            </w:r>
          </w:p>
        </w:tc>
        <w:tc>
          <w:tcPr>
            <w:tcW w:w="1208" w:type="dxa"/>
            <w:shd w:val="clear" w:color="auto" w:fill="D9D9D9" w:themeFill="background1" w:themeFillShade="D9"/>
            <w:vAlign w:val="center"/>
          </w:tcPr>
          <w:p w14:paraId="414660CF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  <w:t>Madagascar</w:t>
            </w:r>
          </w:p>
        </w:tc>
        <w:tc>
          <w:tcPr>
            <w:tcW w:w="1207" w:type="dxa"/>
            <w:shd w:val="clear" w:color="auto" w:fill="D9D9D9" w:themeFill="background1" w:themeFillShade="D9"/>
            <w:vAlign w:val="center"/>
          </w:tcPr>
          <w:p w14:paraId="43FCAEA1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Epigeal</w:t>
            </w:r>
          </w:p>
        </w:tc>
      </w:tr>
      <w:tr w:rsidR="00B44B0F" w:rsidRPr="00174FB0" w14:paraId="3A47D6F6" w14:textId="77777777" w:rsidTr="001D16BF">
        <w:trPr>
          <w:trHeight w:val="283"/>
        </w:trPr>
        <w:tc>
          <w:tcPr>
            <w:tcW w:w="1209" w:type="dxa"/>
            <w:noWrap/>
            <w:vAlign w:val="center"/>
          </w:tcPr>
          <w:p w14:paraId="348A57AC" w14:textId="59FC3AF6" w:rsidR="00B44B0F" w:rsidRPr="00E359CB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i/>
                <w:iCs/>
                <w:sz w:val="18"/>
                <w:szCs w:val="18"/>
              </w:rPr>
              <w:t>Echinacea purpurea</w:t>
            </w:r>
          </w:p>
        </w:tc>
        <w:tc>
          <w:tcPr>
            <w:tcW w:w="1207" w:type="dxa"/>
            <w:vAlign w:val="center"/>
          </w:tcPr>
          <w:p w14:paraId="3A522A64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Purple coneflower</w:t>
            </w:r>
          </w:p>
        </w:tc>
        <w:tc>
          <w:tcPr>
            <w:tcW w:w="939" w:type="dxa"/>
            <w:noWrap/>
            <w:vAlign w:val="center"/>
          </w:tcPr>
          <w:p w14:paraId="7D310E0C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Eudicot</w:t>
            </w:r>
          </w:p>
        </w:tc>
        <w:tc>
          <w:tcPr>
            <w:tcW w:w="1149" w:type="dxa"/>
            <w:vAlign w:val="center"/>
          </w:tcPr>
          <w:p w14:paraId="5DF4ECC0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Asterales</w:t>
            </w:r>
          </w:p>
        </w:tc>
        <w:tc>
          <w:tcPr>
            <w:tcW w:w="1402" w:type="dxa"/>
            <w:vAlign w:val="center"/>
          </w:tcPr>
          <w:p w14:paraId="182B6E79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Asteraceae</w:t>
            </w:r>
          </w:p>
        </w:tc>
        <w:tc>
          <w:tcPr>
            <w:tcW w:w="1073" w:type="dxa"/>
            <w:vAlign w:val="center"/>
          </w:tcPr>
          <w:p w14:paraId="5539E0F0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Herb</w:t>
            </w:r>
          </w:p>
        </w:tc>
        <w:tc>
          <w:tcPr>
            <w:tcW w:w="1208" w:type="dxa"/>
            <w:vAlign w:val="center"/>
          </w:tcPr>
          <w:p w14:paraId="28772DE2" w14:textId="77777777" w:rsidR="00B44B0F" w:rsidRPr="00174FB0" w:rsidRDefault="00B44B0F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AU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North America</w:t>
            </w:r>
          </w:p>
        </w:tc>
        <w:tc>
          <w:tcPr>
            <w:tcW w:w="1207" w:type="dxa"/>
            <w:vAlign w:val="center"/>
          </w:tcPr>
          <w:p w14:paraId="7F27F0A5" w14:textId="77777777" w:rsidR="00B44B0F" w:rsidRPr="00174FB0" w:rsidRDefault="00B44B0F">
            <w:pPr>
              <w:jc w:val="center"/>
              <w:rPr>
                <w:rFonts w:ascii="Calibri" w:eastAsiaTheme="minorEastAsia" w:hAnsi="Calibri" w:cs="Calibri"/>
                <w:sz w:val="18"/>
                <w:szCs w:val="18"/>
              </w:rPr>
            </w:pPr>
            <w:r w:rsidRPr="00174FB0">
              <w:rPr>
                <w:rFonts w:ascii="Calibri" w:eastAsiaTheme="minorEastAsia" w:hAnsi="Calibri" w:cs="Calibri"/>
                <w:sz w:val="18"/>
                <w:szCs w:val="18"/>
              </w:rPr>
              <w:t>Hypogeal</w:t>
            </w:r>
          </w:p>
        </w:tc>
      </w:tr>
    </w:tbl>
    <w:p w14:paraId="0F658508" w14:textId="072B5375" w:rsidR="005D328D" w:rsidRDefault="00B44B0F" w:rsidP="00D436EB">
      <w:pPr>
        <w:jc w:val="both"/>
        <w:rPr>
          <w:rFonts w:ascii="Calibri" w:eastAsia="Calibri" w:hAnsi="Calibri" w:cs="Calibri"/>
          <w:sz w:val="20"/>
          <w:szCs w:val="20"/>
        </w:rPr>
      </w:pPr>
      <w:r w:rsidRPr="00174FB0">
        <w:rPr>
          <w:rFonts w:ascii="Calibri" w:eastAsia="Calibri" w:hAnsi="Calibri" w:cs="Calibri"/>
          <w:sz w:val="20"/>
          <w:szCs w:val="20"/>
        </w:rPr>
        <w:t xml:space="preserve">Shading indicates the species for which </w:t>
      </w:r>
      <w:r w:rsidRPr="00174FB0">
        <w:rPr>
          <w:rFonts w:ascii="Calibri" w:eastAsia="Calibri" w:hAnsi="Calibri" w:cs="Calibri"/>
          <w:i/>
          <w:iCs/>
          <w:sz w:val="20"/>
          <w:szCs w:val="20"/>
        </w:rPr>
        <w:t>de novo</w:t>
      </w:r>
      <w:r w:rsidRPr="00174FB0">
        <w:rPr>
          <w:rFonts w:ascii="Calibri" w:eastAsia="Calibri" w:hAnsi="Calibri" w:cs="Calibri"/>
          <w:sz w:val="20"/>
          <w:szCs w:val="20"/>
        </w:rPr>
        <w:t xml:space="preserve"> regeneration was observed using the cannabis protocol outlined in Fig. 1</w:t>
      </w:r>
    </w:p>
    <w:sectPr w:rsidR="005D32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709"/>
    <w:rsid w:val="00001977"/>
    <w:rsid w:val="00001CC6"/>
    <w:rsid w:val="0000284B"/>
    <w:rsid w:val="000042D1"/>
    <w:rsid w:val="00004E1E"/>
    <w:rsid w:val="000068A8"/>
    <w:rsid w:val="00021198"/>
    <w:rsid w:val="000274D1"/>
    <w:rsid w:val="00037B7C"/>
    <w:rsid w:val="000472CC"/>
    <w:rsid w:val="00054547"/>
    <w:rsid w:val="0006140B"/>
    <w:rsid w:val="0006200E"/>
    <w:rsid w:val="00062D86"/>
    <w:rsid w:val="000655A0"/>
    <w:rsid w:val="00067EB4"/>
    <w:rsid w:val="00075864"/>
    <w:rsid w:val="00077518"/>
    <w:rsid w:val="00083576"/>
    <w:rsid w:val="00084E4A"/>
    <w:rsid w:val="00085F7F"/>
    <w:rsid w:val="0009268A"/>
    <w:rsid w:val="00093082"/>
    <w:rsid w:val="00097D06"/>
    <w:rsid w:val="000B176B"/>
    <w:rsid w:val="000B42A8"/>
    <w:rsid w:val="000B48C3"/>
    <w:rsid w:val="000B5696"/>
    <w:rsid w:val="000B7CE3"/>
    <w:rsid w:val="000C21CC"/>
    <w:rsid w:val="000D763B"/>
    <w:rsid w:val="000E082C"/>
    <w:rsid w:val="000E0BA8"/>
    <w:rsid w:val="000E7127"/>
    <w:rsid w:val="000F427A"/>
    <w:rsid w:val="000F65EB"/>
    <w:rsid w:val="000F70FB"/>
    <w:rsid w:val="000F783E"/>
    <w:rsid w:val="001036DA"/>
    <w:rsid w:val="00110C47"/>
    <w:rsid w:val="00121092"/>
    <w:rsid w:val="00121B57"/>
    <w:rsid w:val="00125660"/>
    <w:rsid w:val="00130C98"/>
    <w:rsid w:val="00131D49"/>
    <w:rsid w:val="0013519D"/>
    <w:rsid w:val="0014115A"/>
    <w:rsid w:val="001430BB"/>
    <w:rsid w:val="0015701D"/>
    <w:rsid w:val="00170FA7"/>
    <w:rsid w:val="00174FB0"/>
    <w:rsid w:val="0017575F"/>
    <w:rsid w:val="00182528"/>
    <w:rsid w:val="0018485D"/>
    <w:rsid w:val="00186905"/>
    <w:rsid w:val="001979B9"/>
    <w:rsid w:val="001A522D"/>
    <w:rsid w:val="001B63C4"/>
    <w:rsid w:val="001B6B83"/>
    <w:rsid w:val="001C2697"/>
    <w:rsid w:val="001C3274"/>
    <w:rsid w:val="001C4AC2"/>
    <w:rsid w:val="001D16BF"/>
    <w:rsid w:val="001D2B07"/>
    <w:rsid w:val="001D5FF6"/>
    <w:rsid w:val="001F7FB3"/>
    <w:rsid w:val="00205742"/>
    <w:rsid w:val="00205F0C"/>
    <w:rsid w:val="00207709"/>
    <w:rsid w:val="0021048B"/>
    <w:rsid w:val="00210F18"/>
    <w:rsid w:val="0021265E"/>
    <w:rsid w:val="00224FFD"/>
    <w:rsid w:val="00241317"/>
    <w:rsid w:val="00247276"/>
    <w:rsid w:val="0025006C"/>
    <w:rsid w:val="002504B3"/>
    <w:rsid w:val="00261E88"/>
    <w:rsid w:val="0026353F"/>
    <w:rsid w:val="002879F8"/>
    <w:rsid w:val="00287F60"/>
    <w:rsid w:val="00290D8E"/>
    <w:rsid w:val="00292A82"/>
    <w:rsid w:val="0029497B"/>
    <w:rsid w:val="002962C9"/>
    <w:rsid w:val="002A3582"/>
    <w:rsid w:val="002A3A9F"/>
    <w:rsid w:val="002A4E92"/>
    <w:rsid w:val="002B1BCA"/>
    <w:rsid w:val="002B26E2"/>
    <w:rsid w:val="002B6BCA"/>
    <w:rsid w:val="002C1C45"/>
    <w:rsid w:val="002C2025"/>
    <w:rsid w:val="002C2309"/>
    <w:rsid w:val="002C54EA"/>
    <w:rsid w:val="002D0C57"/>
    <w:rsid w:val="002E0B66"/>
    <w:rsid w:val="002F39F2"/>
    <w:rsid w:val="002F63C5"/>
    <w:rsid w:val="003009C2"/>
    <w:rsid w:val="003024D8"/>
    <w:rsid w:val="00303166"/>
    <w:rsid w:val="003117E4"/>
    <w:rsid w:val="00323A33"/>
    <w:rsid w:val="00344EA1"/>
    <w:rsid w:val="00352FBD"/>
    <w:rsid w:val="00356545"/>
    <w:rsid w:val="00361823"/>
    <w:rsid w:val="00363DBA"/>
    <w:rsid w:val="00372D6D"/>
    <w:rsid w:val="00374C6E"/>
    <w:rsid w:val="003805B3"/>
    <w:rsid w:val="0038114B"/>
    <w:rsid w:val="003822B7"/>
    <w:rsid w:val="00382587"/>
    <w:rsid w:val="003845F2"/>
    <w:rsid w:val="00386D1C"/>
    <w:rsid w:val="00390276"/>
    <w:rsid w:val="0039422E"/>
    <w:rsid w:val="00394D3E"/>
    <w:rsid w:val="003A6879"/>
    <w:rsid w:val="003B2192"/>
    <w:rsid w:val="003B4D9C"/>
    <w:rsid w:val="003B68A4"/>
    <w:rsid w:val="003C0BD2"/>
    <w:rsid w:val="003D6A5D"/>
    <w:rsid w:val="003E29C9"/>
    <w:rsid w:val="003E67F8"/>
    <w:rsid w:val="003E7C7F"/>
    <w:rsid w:val="003F7F82"/>
    <w:rsid w:val="00401CBE"/>
    <w:rsid w:val="00406E6F"/>
    <w:rsid w:val="00413A77"/>
    <w:rsid w:val="004244C3"/>
    <w:rsid w:val="00426E23"/>
    <w:rsid w:val="00432EB4"/>
    <w:rsid w:val="0044402C"/>
    <w:rsid w:val="00444C65"/>
    <w:rsid w:val="00445361"/>
    <w:rsid w:val="004468C0"/>
    <w:rsid w:val="00447CA4"/>
    <w:rsid w:val="00460F31"/>
    <w:rsid w:val="00470786"/>
    <w:rsid w:val="0048112F"/>
    <w:rsid w:val="00486C71"/>
    <w:rsid w:val="00487288"/>
    <w:rsid w:val="0049557E"/>
    <w:rsid w:val="004A2DB9"/>
    <w:rsid w:val="004A47D9"/>
    <w:rsid w:val="004A60B2"/>
    <w:rsid w:val="004A7EC0"/>
    <w:rsid w:val="004B668F"/>
    <w:rsid w:val="004B6B73"/>
    <w:rsid w:val="004B7622"/>
    <w:rsid w:val="004C0EC5"/>
    <w:rsid w:val="004D6FE1"/>
    <w:rsid w:val="004D7C08"/>
    <w:rsid w:val="004E37D7"/>
    <w:rsid w:val="004E3988"/>
    <w:rsid w:val="004F4F48"/>
    <w:rsid w:val="004F522C"/>
    <w:rsid w:val="004F7668"/>
    <w:rsid w:val="005050EF"/>
    <w:rsid w:val="005145F6"/>
    <w:rsid w:val="005306BB"/>
    <w:rsid w:val="0053463F"/>
    <w:rsid w:val="00550692"/>
    <w:rsid w:val="00554600"/>
    <w:rsid w:val="00567243"/>
    <w:rsid w:val="00570305"/>
    <w:rsid w:val="00571BEF"/>
    <w:rsid w:val="005733F0"/>
    <w:rsid w:val="00574463"/>
    <w:rsid w:val="00591841"/>
    <w:rsid w:val="005A0A7F"/>
    <w:rsid w:val="005A4A92"/>
    <w:rsid w:val="005B065B"/>
    <w:rsid w:val="005B5DDC"/>
    <w:rsid w:val="005C2E61"/>
    <w:rsid w:val="005C3467"/>
    <w:rsid w:val="005D288E"/>
    <w:rsid w:val="005D328D"/>
    <w:rsid w:val="005E1E0E"/>
    <w:rsid w:val="005E6600"/>
    <w:rsid w:val="005F075A"/>
    <w:rsid w:val="005F49D7"/>
    <w:rsid w:val="00604DC0"/>
    <w:rsid w:val="00613394"/>
    <w:rsid w:val="006220B5"/>
    <w:rsid w:val="00622F63"/>
    <w:rsid w:val="00623BC8"/>
    <w:rsid w:val="00624EBE"/>
    <w:rsid w:val="00625C9A"/>
    <w:rsid w:val="0063173E"/>
    <w:rsid w:val="006363D0"/>
    <w:rsid w:val="00641357"/>
    <w:rsid w:val="00641DDF"/>
    <w:rsid w:val="00641E35"/>
    <w:rsid w:val="00646188"/>
    <w:rsid w:val="00652258"/>
    <w:rsid w:val="00670709"/>
    <w:rsid w:val="00677261"/>
    <w:rsid w:val="006843E2"/>
    <w:rsid w:val="00693509"/>
    <w:rsid w:val="00697F20"/>
    <w:rsid w:val="006A04CB"/>
    <w:rsid w:val="006A2981"/>
    <w:rsid w:val="006A5678"/>
    <w:rsid w:val="006A5FD0"/>
    <w:rsid w:val="006A6B37"/>
    <w:rsid w:val="006B4F89"/>
    <w:rsid w:val="006B6541"/>
    <w:rsid w:val="006B6909"/>
    <w:rsid w:val="006C455B"/>
    <w:rsid w:val="006D2A8C"/>
    <w:rsid w:val="006E05E4"/>
    <w:rsid w:val="006E16AE"/>
    <w:rsid w:val="006E1C53"/>
    <w:rsid w:val="006E3ABB"/>
    <w:rsid w:val="006F064B"/>
    <w:rsid w:val="006F2C52"/>
    <w:rsid w:val="006F6E95"/>
    <w:rsid w:val="00707BBB"/>
    <w:rsid w:val="00720F68"/>
    <w:rsid w:val="00722069"/>
    <w:rsid w:val="007371D2"/>
    <w:rsid w:val="0074497A"/>
    <w:rsid w:val="007510DD"/>
    <w:rsid w:val="00752950"/>
    <w:rsid w:val="00767517"/>
    <w:rsid w:val="00771CF7"/>
    <w:rsid w:val="00772BB0"/>
    <w:rsid w:val="007865F2"/>
    <w:rsid w:val="00795F8B"/>
    <w:rsid w:val="007A0953"/>
    <w:rsid w:val="007B0193"/>
    <w:rsid w:val="007B09BE"/>
    <w:rsid w:val="007C3480"/>
    <w:rsid w:val="007D0F44"/>
    <w:rsid w:val="00801BF2"/>
    <w:rsid w:val="00810646"/>
    <w:rsid w:val="00815D59"/>
    <w:rsid w:val="0081791F"/>
    <w:rsid w:val="00823CA9"/>
    <w:rsid w:val="00824BC6"/>
    <w:rsid w:val="00836FB3"/>
    <w:rsid w:val="008605BB"/>
    <w:rsid w:val="00864ADD"/>
    <w:rsid w:val="00864FB7"/>
    <w:rsid w:val="00867607"/>
    <w:rsid w:val="0087446C"/>
    <w:rsid w:val="008920C9"/>
    <w:rsid w:val="0089215C"/>
    <w:rsid w:val="00894F00"/>
    <w:rsid w:val="0089543A"/>
    <w:rsid w:val="0089717A"/>
    <w:rsid w:val="00897496"/>
    <w:rsid w:val="008A6A0D"/>
    <w:rsid w:val="008C04E2"/>
    <w:rsid w:val="008D2619"/>
    <w:rsid w:val="008E6249"/>
    <w:rsid w:val="008F1577"/>
    <w:rsid w:val="008F17DD"/>
    <w:rsid w:val="008F2B81"/>
    <w:rsid w:val="008F3611"/>
    <w:rsid w:val="008F51AE"/>
    <w:rsid w:val="008F59DC"/>
    <w:rsid w:val="00905093"/>
    <w:rsid w:val="00906948"/>
    <w:rsid w:val="0091010D"/>
    <w:rsid w:val="009151CD"/>
    <w:rsid w:val="00920DAE"/>
    <w:rsid w:val="00921672"/>
    <w:rsid w:val="00933656"/>
    <w:rsid w:val="00934B1C"/>
    <w:rsid w:val="00943F85"/>
    <w:rsid w:val="009571C1"/>
    <w:rsid w:val="00962ED2"/>
    <w:rsid w:val="009672B2"/>
    <w:rsid w:val="00976462"/>
    <w:rsid w:val="00981393"/>
    <w:rsid w:val="00990327"/>
    <w:rsid w:val="009A607D"/>
    <w:rsid w:val="009B615F"/>
    <w:rsid w:val="009B673C"/>
    <w:rsid w:val="009D628F"/>
    <w:rsid w:val="009E1962"/>
    <w:rsid w:val="009E368D"/>
    <w:rsid w:val="009E4063"/>
    <w:rsid w:val="009E4DD1"/>
    <w:rsid w:val="009E6A41"/>
    <w:rsid w:val="009F5A57"/>
    <w:rsid w:val="00A03D82"/>
    <w:rsid w:val="00A05DA9"/>
    <w:rsid w:val="00A11108"/>
    <w:rsid w:val="00A13D3A"/>
    <w:rsid w:val="00A15810"/>
    <w:rsid w:val="00A30EE1"/>
    <w:rsid w:val="00A31EE1"/>
    <w:rsid w:val="00A33C39"/>
    <w:rsid w:val="00A34B14"/>
    <w:rsid w:val="00A452CA"/>
    <w:rsid w:val="00A50AE5"/>
    <w:rsid w:val="00A60BAA"/>
    <w:rsid w:val="00A71510"/>
    <w:rsid w:val="00A7369F"/>
    <w:rsid w:val="00A73F07"/>
    <w:rsid w:val="00A83742"/>
    <w:rsid w:val="00A85E78"/>
    <w:rsid w:val="00A86B49"/>
    <w:rsid w:val="00A94CFF"/>
    <w:rsid w:val="00AA43D9"/>
    <w:rsid w:val="00AA4AD9"/>
    <w:rsid w:val="00AC1454"/>
    <w:rsid w:val="00AC621C"/>
    <w:rsid w:val="00AD10E4"/>
    <w:rsid w:val="00AD5094"/>
    <w:rsid w:val="00AE142A"/>
    <w:rsid w:val="00AE26B3"/>
    <w:rsid w:val="00AE2B7C"/>
    <w:rsid w:val="00AE3633"/>
    <w:rsid w:val="00AE53B9"/>
    <w:rsid w:val="00B04732"/>
    <w:rsid w:val="00B04E30"/>
    <w:rsid w:val="00B074E3"/>
    <w:rsid w:val="00B11483"/>
    <w:rsid w:val="00B132B7"/>
    <w:rsid w:val="00B154B3"/>
    <w:rsid w:val="00B15ACF"/>
    <w:rsid w:val="00B168A8"/>
    <w:rsid w:val="00B2121C"/>
    <w:rsid w:val="00B26774"/>
    <w:rsid w:val="00B34DF5"/>
    <w:rsid w:val="00B44B0F"/>
    <w:rsid w:val="00B44EC7"/>
    <w:rsid w:val="00B60052"/>
    <w:rsid w:val="00B65343"/>
    <w:rsid w:val="00B87BAF"/>
    <w:rsid w:val="00B9164A"/>
    <w:rsid w:val="00B92099"/>
    <w:rsid w:val="00BA0E25"/>
    <w:rsid w:val="00BB0570"/>
    <w:rsid w:val="00BB3F59"/>
    <w:rsid w:val="00BB5A6A"/>
    <w:rsid w:val="00BB703E"/>
    <w:rsid w:val="00BC6965"/>
    <w:rsid w:val="00BC72DC"/>
    <w:rsid w:val="00BC794F"/>
    <w:rsid w:val="00BD62A7"/>
    <w:rsid w:val="00BF30AB"/>
    <w:rsid w:val="00BF7615"/>
    <w:rsid w:val="00BF7AD5"/>
    <w:rsid w:val="00C028B5"/>
    <w:rsid w:val="00C1002C"/>
    <w:rsid w:val="00C1069D"/>
    <w:rsid w:val="00C11D56"/>
    <w:rsid w:val="00C16353"/>
    <w:rsid w:val="00C31318"/>
    <w:rsid w:val="00C3465D"/>
    <w:rsid w:val="00C40B03"/>
    <w:rsid w:val="00C43AE6"/>
    <w:rsid w:val="00C458B8"/>
    <w:rsid w:val="00C51631"/>
    <w:rsid w:val="00C52F3F"/>
    <w:rsid w:val="00C61727"/>
    <w:rsid w:val="00C62397"/>
    <w:rsid w:val="00C63BB4"/>
    <w:rsid w:val="00C65F9B"/>
    <w:rsid w:val="00C7309A"/>
    <w:rsid w:val="00C84049"/>
    <w:rsid w:val="00C84DCF"/>
    <w:rsid w:val="00C916E7"/>
    <w:rsid w:val="00C9467D"/>
    <w:rsid w:val="00C9620A"/>
    <w:rsid w:val="00C97925"/>
    <w:rsid w:val="00CA0286"/>
    <w:rsid w:val="00CA151D"/>
    <w:rsid w:val="00CA2492"/>
    <w:rsid w:val="00CA46AE"/>
    <w:rsid w:val="00CB586B"/>
    <w:rsid w:val="00CB7DFB"/>
    <w:rsid w:val="00CC1D6F"/>
    <w:rsid w:val="00CC7C34"/>
    <w:rsid w:val="00CC7ED6"/>
    <w:rsid w:val="00CF0A1D"/>
    <w:rsid w:val="00CF7DFD"/>
    <w:rsid w:val="00D012C9"/>
    <w:rsid w:val="00D02859"/>
    <w:rsid w:val="00D03305"/>
    <w:rsid w:val="00D04B1C"/>
    <w:rsid w:val="00D21A6E"/>
    <w:rsid w:val="00D31CE6"/>
    <w:rsid w:val="00D36575"/>
    <w:rsid w:val="00D4358A"/>
    <w:rsid w:val="00D436EB"/>
    <w:rsid w:val="00D51506"/>
    <w:rsid w:val="00D6287D"/>
    <w:rsid w:val="00D6502D"/>
    <w:rsid w:val="00D66204"/>
    <w:rsid w:val="00D7768E"/>
    <w:rsid w:val="00D826AE"/>
    <w:rsid w:val="00D83144"/>
    <w:rsid w:val="00D83689"/>
    <w:rsid w:val="00D856D5"/>
    <w:rsid w:val="00D93501"/>
    <w:rsid w:val="00D94DF8"/>
    <w:rsid w:val="00D975CE"/>
    <w:rsid w:val="00DA4D03"/>
    <w:rsid w:val="00DA4F94"/>
    <w:rsid w:val="00DA5B69"/>
    <w:rsid w:val="00DB52E9"/>
    <w:rsid w:val="00DB620D"/>
    <w:rsid w:val="00DC0948"/>
    <w:rsid w:val="00DC1C09"/>
    <w:rsid w:val="00DC218F"/>
    <w:rsid w:val="00DC2861"/>
    <w:rsid w:val="00DC4B76"/>
    <w:rsid w:val="00DD0DD8"/>
    <w:rsid w:val="00DD6CCC"/>
    <w:rsid w:val="00DD7A25"/>
    <w:rsid w:val="00DE2A95"/>
    <w:rsid w:val="00DE451D"/>
    <w:rsid w:val="00E05421"/>
    <w:rsid w:val="00E05C5D"/>
    <w:rsid w:val="00E06492"/>
    <w:rsid w:val="00E16A64"/>
    <w:rsid w:val="00E20BA8"/>
    <w:rsid w:val="00E24396"/>
    <w:rsid w:val="00E243BD"/>
    <w:rsid w:val="00E305AD"/>
    <w:rsid w:val="00E32F59"/>
    <w:rsid w:val="00E359CB"/>
    <w:rsid w:val="00E504BB"/>
    <w:rsid w:val="00E50A4D"/>
    <w:rsid w:val="00E51280"/>
    <w:rsid w:val="00E52C95"/>
    <w:rsid w:val="00E5477E"/>
    <w:rsid w:val="00E67DFA"/>
    <w:rsid w:val="00E879C8"/>
    <w:rsid w:val="00E9151D"/>
    <w:rsid w:val="00E96C6C"/>
    <w:rsid w:val="00EA389D"/>
    <w:rsid w:val="00EB58D5"/>
    <w:rsid w:val="00EB7D1E"/>
    <w:rsid w:val="00EC0D95"/>
    <w:rsid w:val="00EC42B0"/>
    <w:rsid w:val="00EC47B4"/>
    <w:rsid w:val="00EC5FE3"/>
    <w:rsid w:val="00ED63C7"/>
    <w:rsid w:val="00ED6CD4"/>
    <w:rsid w:val="00EE5451"/>
    <w:rsid w:val="00EF1A7D"/>
    <w:rsid w:val="00EF7B4E"/>
    <w:rsid w:val="00F10878"/>
    <w:rsid w:val="00F148B3"/>
    <w:rsid w:val="00F15A74"/>
    <w:rsid w:val="00F23594"/>
    <w:rsid w:val="00F27661"/>
    <w:rsid w:val="00F325FF"/>
    <w:rsid w:val="00F358AD"/>
    <w:rsid w:val="00F40666"/>
    <w:rsid w:val="00F45D25"/>
    <w:rsid w:val="00F5618E"/>
    <w:rsid w:val="00F619C3"/>
    <w:rsid w:val="00F63320"/>
    <w:rsid w:val="00F72A1E"/>
    <w:rsid w:val="00F95D2D"/>
    <w:rsid w:val="00FA1732"/>
    <w:rsid w:val="00FA3850"/>
    <w:rsid w:val="00FB7025"/>
    <w:rsid w:val="00FC05FF"/>
    <w:rsid w:val="00FC2B34"/>
    <w:rsid w:val="00FC2BEE"/>
    <w:rsid w:val="00FC3AEE"/>
    <w:rsid w:val="00FC3F48"/>
    <w:rsid w:val="00FC41EE"/>
    <w:rsid w:val="00FD0D39"/>
    <w:rsid w:val="00FD2E71"/>
    <w:rsid w:val="00FD4950"/>
    <w:rsid w:val="00FE67E5"/>
    <w:rsid w:val="00FE6F13"/>
    <w:rsid w:val="00FF7038"/>
    <w:rsid w:val="15C8F770"/>
    <w:rsid w:val="36A5516F"/>
    <w:rsid w:val="3E8455E5"/>
    <w:rsid w:val="40ACE764"/>
    <w:rsid w:val="5913941D"/>
    <w:rsid w:val="6C7D8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0353D1"/>
  <w15:chartTrackingRefBased/>
  <w15:docId w15:val="{4602EDDE-B5D1-4842-9500-393C25526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B0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0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7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7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7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7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7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7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7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7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7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7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7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7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7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7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7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7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7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0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7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0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70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07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709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07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7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7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70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44B0F"/>
    <w:pPr>
      <w:spacing w:after="0" w:line="240" w:lineRule="auto"/>
    </w:pPr>
    <w:rPr>
      <w:kern w:val="0"/>
      <w14:ligatures w14:val="none"/>
    </w:rPr>
    <w:tblPr/>
  </w:style>
  <w:style w:type="character" w:styleId="Hyperlink">
    <w:name w:val="Hyperlink"/>
    <w:basedOn w:val="DefaultParagraphFont"/>
    <w:uiPriority w:val="99"/>
    <w:unhideWhenUsed/>
    <w:rsid w:val="009E368D"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9E368D"/>
  </w:style>
  <w:style w:type="character" w:customStyle="1" w:styleId="eop">
    <w:name w:val="eop"/>
    <w:basedOn w:val="DefaultParagraphFont"/>
    <w:rsid w:val="009E368D"/>
  </w:style>
  <w:style w:type="paragraph" w:styleId="Revision">
    <w:name w:val="Revision"/>
    <w:hidden/>
    <w:uiPriority w:val="99"/>
    <w:semiHidden/>
    <w:rsid w:val="003024D8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C41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41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41EE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41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41EE"/>
    <w:rPr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E3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Bennur@latrobe.edu.au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.Doblin@latrobe.edu.au" TargetMode="External"/><Relationship Id="rId5" Type="http://schemas.openxmlformats.org/officeDocument/2006/relationships/styles" Target="styles.xml"/><Relationship Id="rId10" Type="http://schemas.openxmlformats.org/officeDocument/2006/relationships/hyperlink" Target="mailto:S.Fernando@latrobe.edu.a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Martin.OBrien@latrobe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FDB3E190D0414D804003209E5F1371" ma:contentTypeVersion="11" ma:contentTypeDescription="Create a new document." ma:contentTypeScope="" ma:versionID="fd6e26faa5cff0024dbcd43c213ec87b">
  <xsd:schema xmlns:xsd="http://www.w3.org/2001/XMLSchema" xmlns:xs="http://www.w3.org/2001/XMLSchema" xmlns:p="http://schemas.microsoft.com/office/2006/metadata/properties" xmlns:ns2="ca6d8457-9564-4d0d-85d9-8b8cf295b73c" xmlns:ns3="27d8ce3e-a619-4733-b272-ab431f6bb964" targetNamespace="http://schemas.microsoft.com/office/2006/metadata/properties" ma:root="true" ma:fieldsID="0fe7e840746f591c456563cd07710287" ns2:_="" ns3:_="">
    <xsd:import namespace="ca6d8457-9564-4d0d-85d9-8b8cf295b73c"/>
    <xsd:import namespace="27d8ce3e-a619-4733-b272-ab431f6bb9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d8457-9564-4d0d-85d9-8b8cf295b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b76b242-6fdc-4a91-9ac1-a1e9a1762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8ce3e-a619-4733-b272-ab431f6bb96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54eacf9-648c-4758-8f43-30efc76241ba}" ma:internalName="TaxCatchAll" ma:showField="CatchAllData" ma:web="27d8ce3e-a619-4733-b272-ab431f6bb9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d8ce3e-a619-4733-b272-ab431f6bb964" xsi:nil="true"/>
    <lcf76f155ced4ddcb4097134ff3c332f xmlns="ca6d8457-9564-4d0d-85d9-8b8cf295b7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6592F5-B485-40CC-8B15-51985DD3CA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B06CB7-534A-4524-A72F-C119C3EA3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6d8457-9564-4d0d-85d9-8b8cf295b73c"/>
    <ds:schemaRef ds:uri="27d8ce3e-a619-4733-b272-ab431f6bb9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1C2822-94AD-4171-8B8F-EF2C2D1DEB55}">
  <ds:schemaRefs>
    <ds:schemaRef ds:uri="http://schemas.microsoft.com/office/2006/metadata/properties"/>
    <ds:schemaRef ds:uri="http://schemas.microsoft.com/office/infopath/2007/PartnerControls"/>
    <ds:schemaRef ds:uri="27d8ce3e-a619-4733-b272-ab431f6bb964"/>
    <ds:schemaRef ds:uri="ca6d8457-9564-4d0d-85d9-8b8cf295b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1969</TotalTime>
  <Pages>5</Pages>
  <Words>1246</Words>
  <Characters>6591</Characters>
  <Application>Microsoft Office Word</Application>
  <DocSecurity>0</DocSecurity>
  <Lines>583</Lines>
  <Paragraphs>421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Praveen Lakshman Bennur</dc:creator>
  <cp:keywords/>
  <dc:description/>
  <cp:lastModifiedBy>Praveen Lakshman Bennur</cp:lastModifiedBy>
  <cp:revision>354</cp:revision>
  <dcterms:created xsi:type="dcterms:W3CDTF">2025-06-25T05:39:00Z</dcterms:created>
  <dcterms:modified xsi:type="dcterms:W3CDTF">2025-11-04T08:03:00Z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ec39ce58-ca21-450a-b8b0-3f00cdf0f7ae</vt:lpwstr>
  </property>
  <property fmtid="{D5CDD505-2E9C-101B-9397-08002B2CF9AE}" pid="3" name="ContentTypeId">
    <vt:lpwstr>0x01010056FDB3E190D0414D804003209E5F1371</vt:lpwstr>
  </property>
  <property fmtid="{D5CDD505-2E9C-101B-9397-08002B2CF9AE}" pid="4" name="MediaServiceImageTags">
    <vt:lpwstr/>
  </property>
</Properties>
</file>