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BD6" w:rsidRDefault="007E6BD6" w:rsidP="007E6BD6">
      <w:pPr>
        <w:spacing w:line="360" w:lineRule="auto"/>
        <w:jc w:val="both"/>
        <w:rPr>
          <w:rFonts w:ascii="Calibri" w:eastAsia="Times New Roman" w:hAnsi="Calibri" w:cs="Times New Roman"/>
          <w:color w:val="000000" w:themeColor="text1"/>
          <w:lang w:val="en-US"/>
        </w:rPr>
      </w:pPr>
      <w:r>
        <w:rPr>
          <w:rFonts w:ascii="Calibri" w:hAnsi="Calibri" w:cs="Calibri"/>
          <w:color w:val="000000" w:themeColor="text1"/>
          <w:lang w:val="en-US"/>
        </w:rPr>
        <w:t xml:space="preserve">Profiling </w:t>
      </w:r>
      <w:r>
        <w:rPr>
          <w:rFonts w:ascii="Calibri" w:hAnsi="Calibri"/>
          <w:color w:val="000000" w:themeColor="text1"/>
          <w:lang w:val="en-US"/>
        </w:rPr>
        <w:t xml:space="preserve">DNA-protein interactions in </w:t>
      </w:r>
      <w:r>
        <w:rPr>
          <w:rFonts w:ascii="Calibri" w:hAnsi="Calibri"/>
          <w:i/>
          <w:color w:val="000000" w:themeColor="text1"/>
          <w:lang w:val="en-US"/>
        </w:rPr>
        <w:t>Meloidogyne incognita</w:t>
      </w:r>
      <w:r>
        <w:rPr>
          <w:rFonts w:ascii="Calibri" w:hAnsi="Calibri"/>
          <w:color w:val="000000" w:themeColor="text1"/>
          <w:lang w:val="en-US"/>
        </w:rPr>
        <w:t xml:space="preserve"> </w:t>
      </w:r>
      <w:r>
        <w:rPr>
          <w:rFonts w:ascii="Calibri" w:hAnsi="Calibri" w:cs="Calibri"/>
          <w:color w:val="000000" w:themeColor="text1"/>
          <w:lang w:val="en-US"/>
        </w:rPr>
        <w:t>using dCas9-based affinity purification</w:t>
      </w:r>
    </w:p>
    <w:p w:rsidR="007E6BD6" w:rsidRDefault="007E6BD6" w:rsidP="007E6BD6">
      <w:pPr>
        <w:spacing w:line="360" w:lineRule="auto"/>
        <w:ind w:left="360"/>
        <w:jc w:val="both"/>
        <w:rPr>
          <w:rFonts w:ascii="Calibri" w:eastAsia="Calibri" w:hAnsi="Calibri"/>
          <w:b/>
          <w:lang w:val="en-US"/>
        </w:rPr>
      </w:pPr>
    </w:p>
    <w:p w:rsidR="007E6BD6" w:rsidRDefault="007E6BD6" w:rsidP="007E6BD6">
      <w:pPr>
        <w:spacing w:line="360" w:lineRule="auto"/>
        <w:jc w:val="both"/>
        <w:rPr>
          <w:rFonts w:ascii="Calibri" w:eastAsia="Calibri" w:hAnsi="Calibri" w:cs="Calibri"/>
          <w:b/>
          <w:lang w:val="en-GB"/>
        </w:rPr>
      </w:pPr>
      <w:r>
        <w:rPr>
          <w:rFonts w:ascii="Calibri" w:eastAsia="Calibri" w:hAnsi="Calibri" w:cs="Calibri"/>
          <w:b/>
          <w:lang w:val="en-GB"/>
        </w:rPr>
        <w:t xml:space="preserve">Authors </w:t>
      </w:r>
    </w:p>
    <w:p w:rsidR="007E6BD6" w:rsidRDefault="007E6BD6" w:rsidP="007E6BD6">
      <w:pPr>
        <w:spacing w:line="360" w:lineRule="auto"/>
        <w:jc w:val="both"/>
        <w:rPr>
          <w:rFonts w:ascii="Calibri" w:eastAsia="Calibri" w:hAnsi="Calibri" w:cs="Times New Roman"/>
          <w:vertAlign w:val="superscript"/>
          <w:lang w:val="en-GB"/>
        </w:rPr>
      </w:pPr>
      <w:r>
        <w:rPr>
          <w:rFonts w:ascii="Calibri" w:eastAsia="Calibri" w:hAnsi="Calibri"/>
          <w:lang w:val="en-GB"/>
        </w:rPr>
        <w:t>Caroline Bournaud</w:t>
      </w:r>
      <w:r>
        <w:rPr>
          <w:rFonts w:ascii="Calibri" w:eastAsia="Calibri" w:hAnsi="Calibri"/>
          <w:vertAlign w:val="superscript"/>
          <w:lang w:val="en-GB"/>
        </w:rPr>
        <w:t>1*</w:t>
      </w:r>
      <w:r>
        <w:rPr>
          <w:rFonts w:ascii="Calibri" w:eastAsia="Calibri" w:hAnsi="Calibri"/>
          <w:lang w:val="en-GB"/>
        </w:rPr>
        <w:t xml:space="preserve">, </w:t>
      </w:r>
      <w:proofErr w:type="spellStart"/>
      <w:r>
        <w:rPr>
          <w:rFonts w:ascii="Calibri" w:eastAsia="Calibri" w:hAnsi="Calibri"/>
          <w:lang w:val="en-GB"/>
        </w:rPr>
        <w:t>Alwéna</w:t>
      </w:r>
      <w:proofErr w:type="spellEnd"/>
      <w:r>
        <w:rPr>
          <w:rFonts w:ascii="Calibri" w:eastAsia="Calibri" w:hAnsi="Calibri"/>
          <w:lang w:val="en-GB"/>
        </w:rPr>
        <w:t xml:space="preserve"> Tollec</w:t>
      </w:r>
      <w:r>
        <w:rPr>
          <w:rFonts w:ascii="Calibri" w:eastAsia="Calibri" w:hAnsi="Calibri"/>
          <w:vertAlign w:val="superscript"/>
          <w:lang w:val="en-GB"/>
        </w:rPr>
        <w:t>2</w:t>
      </w:r>
      <w:r>
        <w:rPr>
          <w:rFonts w:ascii="Calibri" w:eastAsia="Calibri" w:hAnsi="Calibri"/>
          <w:lang w:val="en-GB"/>
        </w:rPr>
        <w:t>, Etienne G J Danchin</w:t>
      </w:r>
      <w:r>
        <w:rPr>
          <w:rFonts w:ascii="Calibri" w:eastAsia="Calibri" w:hAnsi="Calibri"/>
          <w:vertAlign w:val="superscript"/>
          <w:lang w:val="en-GB"/>
        </w:rPr>
        <w:t>3</w:t>
      </w:r>
      <w:r>
        <w:rPr>
          <w:rFonts w:ascii="Calibri" w:eastAsia="Calibri" w:hAnsi="Calibri"/>
          <w:lang w:val="en-GB"/>
        </w:rPr>
        <w:t xml:space="preserve">, </w:t>
      </w:r>
      <w:proofErr w:type="spellStart"/>
      <w:r>
        <w:rPr>
          <w:rFonts w:ascii="Calibri" w:eastAsia="Calibri" w:hAnsi="Calibri"/>
          <w:lang w:val="en-GB"/>
        </w:rPr>
        <w:t>Yohann</w:t>
      </w:r>
      <w:proofErr w:type="spellEnd"/>
      <w:r>
        <w:rPr>
          <w:rFonts w:ascii="Calibri" w:eastAsia="Calibri" w:hAnsi="Calibri"/>
          <w:lang w:val="en-GB"/>
        </w:rPr>
        <w:t xml:space="preserve"> Couté</w:t>
      </w:r>
      <w:r>
        <w:rPr>
          <w:rFonts w:ascii="Calibri" w:eastAsia="Calibri" w:hAnsi="Calibri"/>
          <w:vertAlign w:val="superscript"/>
          <w:lang w:val="en-GB"/>
        </w:rPr>
        <w:t>2</w:t>
      </w:r>
      <w:r>
        <w:rPr>
          <w:rFonts w:ascii="Calibri" w:eastAsia="Calibri" w:hAnsi="Calibri"/>
          <w:lang w:val="en-GB"/>
        </w:rPr>
        <w:t xml:space="preserve"> and Sebastian Eves-van den Akker</w:t>
      </w:r>
      <w:r>
        <w:rPr>
          <w:rFonts w:ascii="Calibri" w:eastAsia="Calibri" w:hAnsi="Calibri"/>
          <w:vertAlign w:val="superscript"/>
          <w:lang w:val="en-GB"/>
        </w:rPr>
        <w:t>4*</w:t>
      </w:r>
    </w:p>
    <w:p w:rsidR="007E6BD6" w:rsidRDefault="007E6BD6" w:rsidP="007E6BD6">
      <w:pPr>
        <w:spacing w:line="360" w:lineRule="auto"/>
        <w:jc w:val="both"/>
        <w:rPr>
          <w:rFonts w:ascii="Calibri" w:eastAsia="Calibri" w:hAnsi="Calibri" w:cs="Calibri"/>
          <w:bCs/>
          <w:lang w:val="en-GB"/>
        </w:rPr>
      </w:pPr>
    </w:p>
    <w:p w:rsidR="007E6BD6" w:rsidRDefault="007E6BD6" w:rsidP="007E6BD6">
      <w:pPr>
        <w:spacing w:line="360" w:lineRule="auto"/>
        <w:jc w:val="both"/>
        <w:rPr>
          <w:rFonts w:ascii="Calibri" w:eastAsia="Calibri" w:hAnsi="Calibri" w:cs="Calibri"/>
          <w:b/>
          <w:lang w:val="fr-FR"/>
        </w:rPr>
      </w:pPr>
      <w:r w:rsidRPr="007E6BD6">
        <w:rPr>
          <w:rFonts w:ascii="Calibri" w:eastAsia="Calibri" w:hAnsi="Calibri" w:cs="Calibri"/>
          <w:b/>
          <w:lang w:val="fr-FR"/>
        </w:rPr>
        <w:t xml:space="preserve">Affiliations : </w:t>
      </w:r>
    </w:p>
    <w:p w:rsidR="007E6BD6" w:rsidRPr="007E6BD6" w:rsidRDefault="007E6BD6" w:rsidP="007E6BD6">
      <w:pPr>
        <w:spacing w:line="360" w:lineRule="auto"/>
        <w:jc w:val="both"/>
        <w:rPr>
          <w:rFonts w:ascii="Calibri" w:eastAsia="Calibri" w:hAnsi="Calibri" w:cs="Calibri"/>
          <w:lang w:val="fr-FR"/>
        </w:rPr>
      </w:pPr>
      <w:r w:rsidRPr="007E6BD6">
        <w:rPr>
          <w:rFonts w:ascii="Calibri" w:eastAsia="Calibri" w:hAnsi="Calibri" w:cs="Calibri"/>
          <w:vertAlign w:val="superscript"/>
          <w:lang w:val="fr-FR"/>
        </w:rPr>
        <w:t xml:space="preserve">1 </w:t>
      </w:r>
      <w:r w:rsidRPr="007E6BD6">
        <w:rPr>
          <w:rFonts w:ascii="Calibri" w:eastAsia="Calibri" w:hAnsi="Calibri" w:cs="Calibri"/>
          <w:color w:val="212121"/>
          <w:lang w:val="fr-FR"/>
        </w:rPr>
        <w:t>Microbiologie, Adaptation et Pathogénie, UMR5240, Univ Lyon, Université Lyon 1, Bayer SAS, 69622 Villeurbanne, France.</w:t>
      </w:r>
    </w:p>
    <w:p w:rsidR="007E6BD6" w:rsidRPr="007E6BD6" w:rsidRDefault="007E6BD6" w:rsidP="007E6BD6">
      <w:pPr>
        <w:spacing w:line="360" w:lineRule="auto"/>
        <w:jc w:val="both"/>
        <w:rPr>
          <w:rFonts w:ascii="Calibri" w:eastAsia="Calibri" w:hAnsi="Calibri" w:cs="Calibri"/>
          <w:color w:val="212121"/>
          <w:lang w:val="fr-FR"/>
        </w:rPr>
      </w:pPr>
      <w:r w:rsidRPr="007E6BD6">
        <w:rPr>
          <w:rFonts w:ascii="Calibri" w:eastAsia="Calibri" w:hAnsi="Calibri" w:cs="Calibri"/>
          <w:color w:val="212121"/>
          <w:vertAlign w:val="superscript"/>
          <w:lang w:val="fr-FR"/>
        </w:rPr>
        <w:t>2</w:t>
      </w:r>
      <w:r w:rsidRPr="007E6BD6">
        <w:rPr>
          <w:rFonts w:ascii="Calibri" w:eastAsia="Calibri" w:hAnsi="Calibri" w:cs="Calibri"/>
          <w:color w:val="212121"/>
          <w:lang w:val="fr-FR"/>
        </w:rPr>
        <w:t xml:space="preserve"> Univ. Grenoble Alpes, Inserm, CEA, UA13 BGE, CNRS, CEA, UAR2048 </w:t>
      </w:r>
      <w:proofErr w:type="spellStart"/>
      <w:r w:rsidRPr="007E6BD6">
        <w:rPr>
          <w:rFonts w:ascii="Calibri" w:eastAsia="Calibri" w:hAnsi="Calibri" w:cs="Calibri"/>
          <w:color w:val="212121"/>
          <w:lang w:val="fr-FR"/>
        </w:rPr>
        <w:t>ProFI</w:t>
      </w:r>
      <w:proofErr w:type="spellEnd"/>
      <w:r w:rsidRPr="007E6BD6">
        <w:rPr>
          <w:rFonts w:ascii="Calibri" w:eastAsia="Calibri" w:hAnsi="Calibri" w:cs="Calibri"/>
          <w:color w:val="212121"/>
          <w:lang w:val="fr-FR"/>
        </w:rPr>
        <w:t>, 38000 Grenoble, France.</w:t>
      </w:r>
    </w:p>
    <w:p w:rsidR="007E6BD6" w:rsidRPr="007E6BD6" w:rsidRDefault="007E6BD6" w:rsidP="007E6BD6">
      <w:pPr>
        <w:spacing w:line="360" w:lineRule="auto"/>
        <w:jc w:val="both"/>
        <w:rPr>
          <w:rFonts w:ascii="Calibri" w:eastAsia="Calibri" w:hAnsi="Calibri" w:cs="Calibri"/>
          <w:lang w:val="fr-FR"/>
        </w:rPr>
      </w:pPr>
      <w:r w:rsidRPr="007E6BD6">
        <w:rPr>
          <w:rFonts w:ascii="Calibri" w:eastAsia="Calibri" w:hAnsi="Calibri" w:cs="Calibri"/>
          <w:vertAlign w:val="superscript"/>
          <w:lang w:val="fr-FR"/>
        </w:rPr>
        <w:t>3</w:t>
      </w:r>
      <w:r w:rsidRPr="007E6BD6">
        <w:rPr>
          <w:rFonts w:ascii="Calibri" w:eastAsia="Calibri" w:hAnsi="Calibri" w:cs="Calibri"/>
          <w:lang w:val="fr-FR"/>
        </w:rPr>
        <w:t xml:space="preserve"> I</w:t>
      </w:r>
      <w:r w:rsidRPr="007E6BD6">
        <w:rPr>
          <w:rFonts w:ascii="Calibri" w:eastAsia="Calibri" w:hAnsi="Calibri" w:cs="Calibri"/>
          <w:color w:val="212121"/>
          <w:lang w:val="fr-FR"/>
        </w:rPr>
        <w:t xml:space="preserve">nstitut Sophia </w:t>
      </w:r>
      <w:proofErr w:type="spellStart"/>
      <w:r w:rsidRPr="007E6BD6">
        <w:rPr>
          <w:rFonts w:ascii="Calibri" w:eastAsia="Calibri" w:hAnsi="Calibri" w:cs="Calibri"/>
          <w:color w:val="212121"/>
          <w:lang w:val="fr-FR"/>
        </w:rPr>
        <w:t>Agrobiotech</w:t>
      </w:r>
      <w:proofErr w:type="spellEnd"/>
      <w:r w:rsidRPr="007E6BD6">
        <w:rPr>
          <w:rFonts w:ascii="Calibri" w:eastAsia="Calibri" w:hAnsi="Calibri" w:cs="Calibri"/>
          <w:color w:val="212121"/>
          <w:lang w:val="fr-FR"/>
        </w:rPr>
        <w:t>, INRAE, Université Côte d'Azur, CNRS, 400 routes des Chappes, 06903, Sophia-Antipolis, France</w:t>
      </w:r>
    </w:p>
    <w:p w:rsidR="007E6BD6" w:rsidRDefault="007E6BD6" w:rsidP="007E6BD6">
      <w:pPr>
        <w:spacing w:line="360" w:lineRule="auto"/>
        <w:jc w:val="both"/>
        <w:rPr>
          <w:rFonts w:ascii="Calibri" w:eastAsia="Calibri" w:hAnsi="Calibri" w:cs="Calibri"/>
          <w:b/>
          <w:lang w:val="en-GB"/>
        </w:rPr>
      </w:pPr>
      <w:r>
        <w:rPr>
          <w:rFonts w:ascii="Calibri" w:eastAsia="Calibri" w:hAnsi="Calibri" w:cs="Calibri"/>
          <w:vertAlign w:val="superscript"/>
          <w:lang w:val="en-GB"/>
        </w:rPr>
        <w:t>4</w:t>
      </w:r>
      <w:r>
        <w:rPr>
          <w:rFonts w:ascii="Calibri" w:eastAsia="Calibri" w:hAnsi="Calibri" w:cs="Calibri"/>
          <w:lang w:val="en-GB"/>
        </w:rPr>
        <w:t xml:space="preserve"> </w:t>
      </w:r>
      <w:r>
        <w:rPr>
          <w:rFonts w:ascii="Calibri" w:eastAsia="Calibri" w:hAnsi="Calibri" w:cs="Calibri"/>
          <w:color w:val="212121"/>
          <w:lang w:val="en-GB"/>
        </w:rPr>
        <w:t>The Crop Science Centre, Department of Plant Sciences, University of Cambridge, Cambridge CB2 3EA, United Kingdom.</w:t>
      </w:r>
    </w:p>
    <w:p w:rsidR="007E6BD6" w:rsidRDefault="007E6BD6" w:rsidP="007E6BD6">
      <w:pPr>
        <w:spacing w:line="360" w:lineRule="auto"/>
        <w:jc w:val="both"/>
        <w:rPr>
          <w:rFonts w:ascii="Calibri" w:eastAsia="Calibri" w:hAnsi="Calibri" w:cs="Calibri"/>
          <w:b/>
          <w:lang w:val="en-GB"/>
        </w:rPr>
      </w:pPr>
    </w:p>
    <w:p w:rsidR="007E6BD6" w:rsidRDefault="007E6BD6" w:rsidP="007E6BD6">
      <w:pPr>
        <w:spacing w:line="360" w:lineRule="auto"/>
        <w:rPr>
          <w:rFonts w:ascii="Calibri" w:eastAsia="Calibri" w:hAnsi="Calibri" w:cs="Times New Roman"/>
          <w:b/>
          <w:lang w:val="fr-CA"/>
        </w:rPr>
      </w:pPr>
      <w:r>
        <w:rPr>
          <w:rFonts w:ascii="Calibri" w:eastAsia="Calibri" w:hAnsi="Calibri"/>
          <w:b/>
          <w:lang w:val="fr-CA"/>
        </w:rPr>
        <w:t>*</w:t>
      </w:r>
      <w:proofErr w:type="spellStart"/>
      <w:r>
        <w:rPr>
          <w:rFonts w:ascii="Calibri" w:eastAsia="Calibri" w:hAnsi="Calibri"/>
          <w:b/>
          <w:lang w:val="fr-CA"/>
        </w:rPr>
        <w:t>Correspondence</w:t>
      </w:r>
      <w:proofErr w:type="spellEnd"/>
      <w:r>
        <w:rPr>
          <w:rFonts w:ascii="Calibri" w:eastAsia="Calibri" w:hAnsi="Calibri"/>
          <w:b/>
          <w:lang w:val="fr-CA"/>
        </w:rPr>
        <w:t>:</w:t>
      </w:r>
    </w:p>
    <w:p w:rsidR="007E6BD6" w:rsidRDefault="007E6BD6" w:rsidP="007E6BD6">
      <w:pPr>
        <w:spacing w:line="360" w:lineRule="auto"/>
        <w:rPr>
          <w:rFonts w:ascii="Calibri" w:eastAsia="Calibri" w:hAnsi="Calibri" w:cs="Calibri"/>
          <w:bCs/>
          <w:lang w:val="fr-FR"/>
        </w:rPr>
      </w:pPr>
      <w:r w:rsidRPr="007E6BD6">
        <w:rPr>
          <w:rFonts w:ascii="Calibri" w:eastAsia="Calibri" w:hAnsi="Calibri" w:cs="Calibri"/>
          <w:bCs/>
          <w:lang w:val="fr-FR"/>
        </w:rPr>
        <w:t xml:space="preserve">Caroline Bournaud </w:t>
      </w:r>
    </w:p>
    <w:p w:rsidR="007E6BD6" w:rsidRPr="007E6BD6" w:rsidRDefault="007E6BD6" w:rsidP="007E6BD6">
      <w:pPr>
        <w:spacing w:line="360" w:lineRule="auto"/>
        <w:rPr>
          <w:rFonts w:ascii="Calibri" w:eastAsia="Calibri" w:hAnsi="Calibri" w:cs="Calibri"/>
          <w:bCs/>
          <w:lang w:val="fr-FR"/>
        </w:rPr>
      </w:pPr>
      <w:r w:rsidRPr="007E6BD6">
        <w:rPr>
          <w:rFonts w:ascii="Calibri" w:eastAsia="Calibri" w:hAnsi="Calibri" w:cs="Calibri"/>
          <w:bCs/>
          <w:lang w:val="fr-FR"/>
        </w:rPr>
        <w:t>caroline.bournaud@univ-lyon1.fr</w:t>
      </w:r>
    </w:p>
    <w:p w:rsidR="007E6BD6" w:rsidRDefault="007E6BD6" w:rsidP="007E6BD6">
      <w:pPr>
        <w:spacing w:line="360" w:lineRule="auto"/>
        <w:rPr>
          <w:rFonts w:ascii="Calibri" w:eastAsia="Calibri" w:hAnsi="Calibri" w:cs="Calibri"/>
          <w:bCs/>
          <w:lang w:val="en-GB"/>
        </w:rPr>
      </w:pPr>
      <w:r>
        <w:rPr>
          <w:rFonts w:ascii="Calibri" w:eastAsia="Calibri" w:hAnsi="Calibri" w:cs="Calibri"/>
          <w:bCs/>
          <w:lang w:val="en-GB"/>
        </w:rPr>
        <w:t xml:space="preserve">Sebastian Eves-van den Akker </w:t>
      </w:r>
    </w:p>
    <w:p w:rsidR="007E6BD6" w:rsidRDefault="007E6BD6" w:rsidP="007E6BD6">
      <w:pPr>
        <w:spacing w:line="360" w:lineRule="auto"/>
        <w:jc w:val="both"/>
        <w:rPr>
          <w:rFonts w:ascii="Calibri" w:eastAsia="Times New Roman" w:hAnsi="Calibri" w:cs="Calibri"/>
          <w:bCs/>
          <w:lang w:val="en-US"/>
        </w:rPr>
      </w:pPr>
      <w:hyperlink r:id="rId4" w:history="1">
        <w:r>
          <w:rPr>
            <w:rStyle w:val="Lienhypertexte"/>
            <w:rFonts w:ascii="Calibri" w:hAnsi="Calibri" w:cs="Calibri"/>
            <w:bCs/>
            <w:lang w:val="en-US"/>
          </w:rPr>
          <w:t>se389@cam.ac.uk</w:t>
        </w:r>
      </w:hyperlink>
    </w:p>
    <w:p w:rsidR="007E6BD6" w:rsidRPr="007E6BD6" w:rsidRDefault="007E6BD6" w:rsidP="007E6BD6">
      <w:pPr>
        <w:pStyle w:val="Titre1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E6BD6">
        <w:rPr>
          <w:rFonts w:ascii="Calibri" w:hAnsi="Calibri" w:cs="Calibri"/>
          <w:b/>
          <w:bCs/>
          <w:color w:val="000000" w:themeColor="text1"/>
          <w:sz w:val="24"/>
          <w:szCs w:val="24"/>
        </w:rPr>
        <w:t>Supplementary figure</w:t>
      </w:r>
      <w:r w:rsidR="00A85B5B">
        <w:rPr>
          <w:rFonts w:ascii="Calibri" w:hAnsi="Calibri" w:cs="Calibri"/>
          <w:b/>
          <w:bCs/>
          <w:color w:val="000000" w:themeColor="text1"/>
          <w:sz w:val="24"/>
          <w:szCs w:val="24"/>
        </w:rPr>
        <w:t>s</w:t>
      </w:r>
    </w:p>
    <w:p w:rsidR="007E6BD6" w:rsidRDefault="007E6BD6" w:rsidP="00AE0C8B">
      <w:pPr>
        <w:spacing w:line="360" w:lineRule="auto"/>
        <w:jc w:val="both"/>
        <w:rPr>
          <w:rFonts w:ascii="Calibri" w:eastAsia="Calibri" w:hAnsi="Calibri" w:cs="Calibri"/>
          <w:b/>
          <w:bCs/>
          <w:lang w:val="en-GB"/>
        </w:rPr>
      </w:pPr>
    </w:p>
    <w:p w:rsidR="007E6BD6" w:rsidRDefault="007E6BD6" w:rsidP="00AE0C8B">
      <w:pPr>
        <w:spacing w:line="360" w:lineRule="auto"/>
        <w:jc w:val="both"/>
        <w:rPr>
          <w:rFonts w:ascii="Calibri" w:eastAsia="Calibri" w:hAnsi="Calibri" w:cs="Calibri"/>
          <w:b/>
          <w:bCs/>
          <w:lang w:val="en-GB"/>
        </w:rPr>
      </w:pPr>
      <w:r>
        <w:rPr>
          <w:rFonts w:ascii="Calibri" w:eastAsia="Calibri" w:hAnsi="Calibri" w:cs="Calibri"/>
          <w:b/>
          <w:bCs/>
          <w:noProof/>
          <w:lang w:val="en-GB"/>
        </w:rPr>
        <w:lastRenderedPageBreak/>
        <w:drawing>
          <wp:inline distT="0" distB="0" distL="0" distR="0">
            <wp:extent cx="3314700" cy="2095500"/>
            <wp:effectExtent l="0" t="0" r="0" b="0"/>
            <wp:docPr id="8706609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60962" name="Image 8706609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C8B" w:rsidRDefault="00AE0C8B" w:rsidP="00AE0C8B">
      <w:pPr>
        <w:spacing w:line="360" w:lineRule="auto"/>
        <w:jc w:val="both"/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b/>
          <w:bCs/>
          <w:lang w:val="en-GB"/>
        </w:rPr>
        <w:t xml:space="preserve">Supplementary Figure S1. Protein extracts after homogenization and sonication steps from </w:t>
      </w:r>
      <w:r>
        <w:rPr>
          <w:rFonts w:ascii="Calibri" w:eastAsia="Calibri" w:hAnsi="Calibri" w:cs="Calibri"/>
          <w:b/>
          <w:bCs/>
          <w:i/>
          <w:iCs/>
          <w:lang w:val="en-GB"/>
        </w:rPr>
        <w:t>M. incognita</w:t>
      </w:r>
      <w:r>
        <w:rPr>
          <w:rFonts w:ascii="Calibri" w:eastAsia="Calibri" w:hAnsi="Calibri"/>
          <w:b/>
          <w:lang w:val="en-GB"/>
        </w:rPr>
        <w:t xml:space="preserve"> </w:t>
      </w:r>
      <w:r>
        <w:rPr>
          <w:rFonts w:ascii="Calibri" w:eastAsia="Calibri" w:hAnsi="Calibri" w:cs="Calibri"/>
          <w:b/>
          <w:bCs/>
          <w:lang w:val="en-GB"/>
        </w:rPr>
        <w:t>eggs.</w:t>
      </w:r>
      <w:r>
        <w:rPr>
          <w:rFonts w:ascii="Calibri" w:eastAsia="Calibri" w:hAnsi="Calibri"/>
          <w:b/>
          <w:lang w:val="en-GB"/>
        </w:rPr>
        <w:t xml:space="preserve"> </w:t>
      </w:r>
      <w:r>
        <w:rPr>
          <w:rFonts w:ascii="Calibri" w:eastAsia="Calibri" w:hAnsi="Calibri" w:cs="Calibri"/>
          <w:b/>
          <w:bCs/>
          <w:lang w:val="en-GB"/>
        </w:rPr>
        <w:t>(A)</w:t>
      </w:r>
      <w:r>
        <w:rPr>
          <w:rFonts w:ascii="Calibri" w:eastAsia="Calibri" w:hAnsi="Calibri"/>
          <w:lang w:val="en-GB"/>
        </w:rPr>
        <w:t xml:space="preserve"> </w:t>
      </w:r>
      <w:r>
        <w:rPr>
          <w:rFonts w:ascii="Calibri" w:eastAsia="Calibri" w:hAnsi="Calibri" w:cs="Calibri"/>
          <w:lang w:val="en-GB"/>
        </w:rPr>
        <w:t xml:space="preserve">Pipeline for chromatin isolation and shearing process using the </w:t>
      </w:r>
      <w:proofErr w:type="spellStart"/>
      <w:r>
        <w:rPr>
          <w:rFonts w:ascii="Calibri" w:eastAsia="Calibri" w:hAnsi="Calibri" w:cs="Calibri"/>
          <w:lang w:val="en-GB"/>
        </w:rPr>
        <w:t>Diagenode</w:t>
      </w:r>
      <w:proofErr w:type="spellEnd"/>
      <w:r>
        <w:rPr>
          <w:rFonts w:ascii="Calibri" w:eastAsia="Calibri" w:hAnsi="Calibri" w:cs="Calibri"/>
          <w:lang w:val="en-GB"/>
        </w:rPr>
        <w:t xml:space="preserve"> </w:t>
      </w:r>
      <w:proofErr w:type="spellStart"/>
      <w:r>
        <w:rPr>
          <w:rFonts w:ascii="Calibri" w:eastAsia="Calibri" w:hAnsi="Calibri" w:cs="Calibri"/>
          <w:lang w:val="en-GB"/>
        </w:rPr>
        <w:t>Bioruptor</w:t>
      </w:r>
      <w:proofErr w:type="spellEnd"/>
      <w:r>
        <w:rPr>
          <w:rFonts w:ascii="Calibri" w:eastAsia="Calibri" w:hAnsi="Calibri" w:cs="Calibri"/>
          <w:lang w:val="en-GB"/>
        </w:rPr>
        <w:t xml:space="preserve">® as the sonication device. </w:t>
      </w:r>
      <w:r>
        <w:rPr>
          <w:rFonts w:ascii="Calibri" w:eastAsia="Calibri" w:hAnsi="Calibri"/>
          <w:b/>
          <w:lang w:val="en-GB"/>
        </w:rPr>
        <w:t>(B)</w:t>
      </w:r>
      <w:r>
        <w:rPr>
          <w:rFonts w:ascii="Calibri" w:eastAsia="Calibri" w:hAnsi="Calibri" w:cs="Calibri"/>
          <w:lang w:val="en-GB"/>
        </w:rPr>
        <w:t xml:space="preserve"> Frozen eggs were directly sonicated, followed by centrifugation. Aliquots of protein extracts, comprising supernatant </w:t>
      </w:r>
      <w:r>
        <w:rPr>
          <w:rFonts w:ascii="Calibri" w:eastAsia="Calibri" w:hAnsi="Calibri"/>
          <w:lang w:val="en-GB"/>
        </w:rPr>
        <w:t>(SN)</w:t>
      </w:r>
      <w:r>
        <w:rPr>
          <w:rFonts w:ascii="Calibri" w:eastAsia="Calibri" w:hAnsi="Calibri" w:cs="Calibri"/>
          <w:lang w:val="en-GB"/>
        </w:rPr>
        <w:t xml:space="preserve"> and pellet </w:t>
      </w:r>
      <w:r>
        <w:rPr>
          <w:rFonts w:ascii="Calibri" w:eastAsia="Calibri" w:hAnsi="Calibri"/>
          <w:lang w:val="en-GB"/>
        </w:rPr>
        <w:t>(P)</w:t>
      </w:r>
      <w:r>
        <w:rPr>
          <w:rFonts w:ascii="Calibri" w:eastAsia="Calibri" w:hAnsi="Calibri" w:cs="Calibri"/>
          <w:lang w:val="en-GB"/>
        </w:rPr>
        <w:t xml:space="preserve"> fractions, were collected and separated by SDS-PAGE (4-15%), then visualized by silver staining. Each lane contains protein obtained by the preparation of 500 ppJ2. The presence of Histone 3 (</w:t>
      </w:r>
      <w:r>
        <w:rPr>
          <w:rFonts w:ascii="Calibri" w:eastAsia="Calibri" w:hAnsi="Calibri" w:cs="Calibri"/>
          <w:bCs/>
          <w:color w:val="000000"/>
          <w:lang w:val="en-AU"/>
        </w:rPr>
        <w:t>H3, ~</w:t>
      </w:r>
      <w:r>
        <w:rPr>
          <w:rFonts w:ascii="Calibri" w:eastAsia="Calibri" w:hAnsi="Calibri" w:cs="Calibri"/>
          <w:lang w:val="en-GB"/>
        </w:rPr>
        <w:t xml:space="preserve">16 </w:t>
      </w:r>
      <w:proofErr w:type="spellStart"/>
      <w:r>
        <w:rPr>
          <w:rFonts w:ascii="Calibri" w:eastAsia="Calibri" w:hAnsi="Calibri" w:cs="Calibri"/>
          <w:lang w:val="en-GB"/>
        </w:rPr>
        <w:t>kDa</w:t>
      </w:r>
      <w:proofErr w:type="spellEnd"/>
      <w:r>
        <w:rPr>
          <w:rFonts w:ascii="Calibri" w:eastAsia="Calibri" w:hAnsi="Calibri" w:cs="Calibri"/>
          <w:lang w:val="en-GB"/>
        </w:rPr>
        <w:t xml:space="preserve">) was not detected by immunoblotting using an anti-H3 antibody. </w:t>
      </w:r>
    </w:p>
    <w:p w:rsidR="00AE0C8B" w:rsidRDefault="007E6BD6" w:rsidP="00AE0C8B">
      <w:pPr>
        <w:spacing w:line="360" w:lineRule="auto"/>
        <w:jc w:val="both"/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noProof/>
          <w:lang w:val="en-GB"/>
        </w:rPr>
        <w:drawing>
          <wp:inline distT="0" distB="0" distL="0" distR="0">
            <wp:extent cx="5731510" cy="2227580"/>
            <wp:effectExtent l="0" t="0" r="0" b="0"/>
            <wp:docPr id="175824355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43557" name="Image 17582435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C8B" w:rsidRDefault="00AE0C8B" w:rsidP="00AE0C8B">
      <w:pPr>
        <w:spacing w:line="360" w:lineRule="auto"/>
        <w:jc w:val="both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b/>
          <w:bCs/>
          <w:lang w:val="en-US"/>
        </w:rPr>
        <w:t xml:space="preserve">Supplementary Figure S2. Effect of crosslinking conditions on chromatin-protein isolation and DNA shearing in </w:t>
      </w:r>
      <w:r>
        <w:rPr>
          <w:rFonts w:ascii="Calibri" w:eastAsia="Calibri" w:hAnsi="Calibri" w:cs="Calibri"/>
          <w:b/>
          <w:bCs/>
          <w:i/>
          <w:iCs/>
          <w:lang w:val="en-US"/>
        </w:rPr>
        <w:t>M. incognita</w:t>
      </w:r>
      <w:r>
        <w:rPr>
          <w:rFonts w:ascii="Calibri" w:eastAsia="Calibri" w:hAnsi="Calibri" w:cs="Calibri"/>
          <w:b/>
          <w:bCs/>
          <w:lang w:val="en-US"/>
        </w:rPr>
        <w:t xml:space="preserve"> eggs.</w:t>
      </w:r>
      <w:r>
        <w:rPr>
          <w:rFonts w:ascii="Calibri" w:eastAsia="Calibri" w:hAnsi="Calibri" w:cs="Calibri"/>
          <w:lang w:val="en-US"/>
        </w:rPr>
        <w:t> </w:t>
      </w:r>
      <w:r>
        <w:rPr>
          <w:rFonts w:ascii="Calibri" w:eastAsia="Calibri" w:hAnsi="Calibri" w:cs="Calibri"/>
          <w:b/>
          <w:bCs/>
          <w:lang w:val="en-US"/>
        </w:rPr>
        <w:t>(A)</w:t>
      </w:r>
      <w:r>
        <w:rPr>
          <w:rFonts w:ascii="Calibri" w:eastAsia="Calibri" w:hAnsi="Calibri" w:cs="Calibri"/>
          <w:lang w:val="en-US"/>
        </w:rPr>
        <w:t xml:space="preserve"> Pipeline for chromatin preparation following crosslinking of eggs, utilizing the </w:t>
      </w:r>
      <w:proofErr w:type="spellStart"/>
      <w:r>
        <w:rPr>
          <w:rFonts w:ascii="Calibri" w:eastAsia="Calibri" w:hAnsi="Calibri" w:cs="Calibri"/>
          <w:lang w:val="en-US"/>
        </w:rPr>
        <w:t>Diagenode</w:t>
      </w:r>
      <w:proofErr w:type="spellEnd"/>
      <w:r>
        <w:rPr>
          <w:rFonts w:ascii="Calibri" w:eastAsia="Calibri" w:hAnsi="Calibri" w:cs="Calibri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lang w:val="en-US"/>
        </w:rPr>
        <w:t>Bioruptor</w:t>
      </w:r>
      <w:proofErr w:type="spellEnd"/>
      <w:r>
        <w:rPr>
          <w:rFonts w:ascii="Calibri" w:eastAsia="Calibri" w:hAnsi="Calibri" w:cs="Calibri"/>
          <w:lang w:val="en-US"/>
        </w:rPr>
        <w:t xml:space="preserve">® as the sonication device. Frozen eggs were crosslinked using formaldehyde, then centrifuged before FA quenching (Tris-HCl, 5 min). Samples were subsequently centrifuged again, and pellets was washed with a physiological buffer. Crosslinked eggs were directly sonicated, followed by centrifugation, and their sheared chromatin profile was analyzed using silver-stained SDS-PAGE and agarose gel electrophoresis. </w:t>
      </w:r>
      <w:r>
        <w:rPr>
          <w:rFonts w:ascii="Calibri" w:eastAsia="Calibri" w:hAnsi="Calibri" w:cs="Calibri"/>
          <w:b/>
          <w:bCs/>
          <w:lang w:val="en-US"/>
        </w:rPr>
        <w:t>(B)</w:t>
      </w:r>
      <w:r>
        <w:rPr>
          <w:rFonts w:ascii="Calibri" w:eastAsia="Calibri" w:hAnsi="Calibri" w:cs="Calibri"/>
          <w:lang w:val="en-US"/>
        </w:rPr>
        <w:t xml:space="preserve"> Aliquots of protein extracts, comprising supernatant (SN) and pellet (P) fractions, were collected, separated by SDS-PAGE (4-15 %), then visualized by silver staining</w:t>
      </w:r>
      <w:r>
        <w:rPr>
          <w:rFonts w:ascii="Calibri" w:eastAsia="Calibri" w:hAnsi="Calibri"/>
          <w:lang w:val="en-US"/>
        </w:rPr>
        <w:t xml:space="preserve">. </w:t>
      </w:r>
      <w:r>
        <w:rPr>
          <w:rFonts w:ascii="Calibri" w:eastAsia="Calibri" w:hAnsi="Calibri" w:cs="Calibri"/>
          <w:lang w:val="en-GB"/>
        </w:rPr>
        <w:t>Each lane contains protein obtained by the preparation of 500 ppJ2.</w:t>
      </w:r>
      <w:r>
        <w:rPr>
          <w:rFonts w:ascii="Calibri" w:eastAsia="Calibri" w:hAnsi="Calibri"/>
          <w:lang w:val="en-US"/>
        </w:rPr>
        <w:t xml:space="preserve"> </w:t>
      </w:r>
      <w:r>
        <w:rPr>
          <w:rFonts w:ascii="Calibri" w:eastAsia="Calibri" w:hAnsi="Calibri" w:cs="Calibri"/>
          <w:lang w:val="en-US"/>
        </w:rPr>
        <w:t xml:space="preserve">The </w:t>
      </w:r>
      <w:r>
        <w:rPr>
          <w:rFonts w:ascii="Calibri" w:eastAsia="Calibri" w:hAnsi="Calibri" w:cs="Calibri"/>
          <w:lang w:val="en-US"/>
        </w:rPr>
        <w:lastRenderedPageBreak/>
        <w:t xml:space="preserve">presence of histones was not observed by immunoblotting with histone H3 antibody. </w:t>
      </w:r>
      <w:r>
        <w:rPr>
          <w:rFonts w:ascii="Calibri" w:eastAsia="Calibri" w:hAnsi="Calibri" w:cs="Calibri"/>
          <w:b/>
          <w:bCs/>
          <w:lang w:val="en-US"/>
        </w:rPr>
        <w:t>(C)</w:t>
      </w:r>
      <w:r>
        <w:rPr>
          <w:rFonts w:ascii="Calibri" w:eastAsia="Calibri" w:hAnsi="Calibri" w:cs="Calibri"/>
          <w:lang w:val="en-US"/>
        </w:rPr>
        <w:t xml:space="preserve"> Chromatin samples generated in (B) were analyzed by </w:t>
      </w:r>
      <w:proofErr w:type="spellStart"/>
      <w:r>
        <w:rPr>
          <w:rFonts w:ascii="Calibri" w:eastAsia="Calibri" w:hAnsi="Calibri" w:cs="Calibri"/>
          <w:lang w:val="en-US"/>
        </w:rPr>
        <w:t>SYBRSafe</w:t>
      </w:r>
      <w:proofErr w:type="spellEnd"/>
      <w:r>
        <w:rPr>
          <w:rFonts w:ascii="Calibri" w:eastAsia="Calibri" w:hAnsi="Calibri" w:cs="Calibri"/>
          <w:lang w:val="en-US"/>
        </w:rPr>
        <w:t xml:space="preserve"> DNA electrophoresis in 2 % agarose gel. Fixation at 1 % formaldehyde for 10 min. presents optimal time and concentration for shearing chromatin, where most DNA fragments were distributed from 100 to 400 bp.</w:t>
      </w:r>
    </w:p>
    <w:p w:rsidR="00AE0C8B" w:rsidRDefault="007E6BD6" w:rsidP="00AE0C8B">
      <w:pPr>
        <w:spacing w:line="360" w:lineRule="auto"/>
        <w:jc w:val="both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noProof/>
          <w:lang w:val="en-US"/>
        </w:rPr>
        <w:drawing>
          <wp:inline distT="0" distB="0" distL="0" distR="0">
            <wp:extent cx="5156200" cy="3327400"/>
            <wp:effectExtent l="0" t="0" r="0" b="0"/>
            <wp:docPr id="23625525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55256" name="Image 2362552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C8B" w:rsidRDefault="00AE0C8B" w:rsidP="00AE0C8B">
      <w:pPr>
        <w:spacing w:line="360" w:lineRule="auto"/>
        <w:jc w:val="both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/>
          <w:b/>
          <w:lang w:val="en-US"/>
        </w:rPr>
        <w:t xml:space="preserve">Supplementary Figure </w:t>
      </w:r>
      <w:r>
        <w:rPr>
          <w:rFonts w:ascii="Calibri" w:eastAsia="Calibri" w:hAnsi="Calibri" w:cs="Calibri"/>
          <w:b/>
          <w:bCs/>
          <w:lang w:val="en-US"/>
        </w:rPr>
        <w:t xml:space="preserve">S3. </w:t>
      </w:r>
      <w:r>
        <w:rPr>
          <w:rFonts w:ascii="Calibri" w:eastAsia="Calibri" w:hAnsi="Calibri" w:cs="Calibri"/>
          <w:b/>
          <w:bCs/>
          <w:i/>
          <w:iCs/>
          <w:lang w:val="en-US"/>
        </w:rPr>
        <w:t>in vitro</w:t>
      </w:r>
      <w:r>
        <w:rPr>
          <w:rFonts w:ascii="Calibri" w:eastAsia="Calibri" w:hAnsi="Calibri" w:cs="Calibri"/>
          <w:b/>
          <w:bCs/>
          <w:lang w:val="en-US"/>
        </w:rPr>
        <w:t xml:space="preserve"> Cas9 assay to assess the cleavage efficiency from chosen sgRNAs targeting PCR-amplified 6F06 locus </w:t>
      </w:r>
      <w:r>
        <w:rPr>
          <w:rFonts w:ascii="Calibri" w:eastAsia="Calibri" w:hAnsi="Calibri" w:cs="Calibri"/>
          <w:lang w:val="en-US"/>
        </w:rPr>
        <w:t>(</w:t>
      </w:r>
      <w:r>
        <w:rPr>
          <w:rFonts w:ascii="Calibri" w:eastAsia="Calibri" w:hAnsi="Calibri" w:cs="Calibri"/>
          <w:b/>
          <w:bCs/>
          <w:lang w:val="en-US"/>
        </w:rPr>
        <w:t>A</w:t>
      </w:r>
      <w:r>
        <w:rPr>
          <w:rFonts w:ascii="Calibri" w:eastAsia="Calibri" w:hAnsi="Calibri" w:cs="Calibri"/>
          <w:lang w:val="en-US"/>
        </w:rPr>
        <w:t>) Map of the 6F06 effector genomic locus (Minc3s08477g42291), showing the regions targeted by the recombinant Cas9/sgRNA complexes. The promoter region contains Mel-DOG boxes, existing in two variants (blue and turquoise arrows). The 6F06 promoter region is targeted with two ribonucleoprotein (RNP) complexes, each composed of the active form of Cas9 and a specific sgRNA (sg1 and sg2), with their positions are indicated. PCR amplification was performed using flanking primers (grey arrows) to generate the DNA template for the assay (</w:t>
      </w:r>
      <w:r>
        <w:rPr>
          <w:rFonts w:ascii="Calibri" w:eastAsia="Calibri" w:hAnsi="Calibri" w:cs="Calibri"/>
          <w:b/>
          <w:bCs/>
          <w:lang w:val="en-US"/>
        </w:rPr>
        <w:t>B</w:t>
      </w:r>
      <w:r>
        <w:rPr>
          <w:rFonts w:ascii="Calibri" w:eastAsia="Calibri" w:hAnsi="Calibri" w:cs="Calibri"/>
          <w:lang w:val="en-US"/>
        </w:rPr>
        <w:t xml:space="preserve">) Representative agarose gel showing results from </w:t>
      </w:r>
      <w:r>
        <w:rPr>
          <w:rFonts w:ascii="Calibri" w:eastAsia="Calibri" w:hAnsi="Calibri" w:cs="Calibri"/>
          <w:i/>
          <w:iCs/>
          <w:lang w:val="en-US"/>
        </w:rPr>
        <w:t xml:space="preserve">in vitro </w:t>
      </w:r>
      <w:r>
        <w:rPr>
          <w:rFonts w:ascii="Calibri" w:eastAsia="Calibri" w:hAnsi="Calibri" w:cs="Calibri"/>
          <w:lang w:val="en-US"/>
        </w:rPr>
        <w:t>digestion assays testing the cleavage efficiency of two sgRNAs targeting the PCR-amplified 6F06 locus. Purified PCR matrices incubated with recombinant Cas9 protein lacking a specific sgRNA (-) showed no cleavage, while the addition of sgRNA/Cas9 complexes led to moderate cleavage of the target PCR product. M = 1 kb DNA ladder.</w:t>
      </w:r>
    </w:p>
    <w:p w:rsidR="00AE0C8B" w:rsidRDefault="00AE0C8B" w:rsidP="00AE0C8B">
      <w:pPr>
        <w:spacing w:line="360" w:lineRule="auto"/>
        <w:jc w:val="both"/>
        <w:rPr>
          <w:rFonts w:ascii="Calibri" w:eastAsia="Calibri" w:hAnsi="Calibri" w:cs="Times New Roman"/>
          <w:b/>
          <w:lang w:val="en-GB"/>
        </w:rPr>
      </w:pPr>
    </w:p>
    <w:p w:rsidR="00B95F54" w:rsidRPr="00AE0C8B" w:rsidRDefault="00B95F54">
      <w:pPr>
        <w:rPr>
          <w:b/>
        </w:rPr>
      </w:pPr>
    </w:p>
    <w:sectPr w:rsidR="00B95F54" w:rsidRPr="00AE0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C8B"/>
    <w:rsid w:val="00005B5D"/>
    <w:rsid w:val="0000647F"/>
    <w:rsid w:val="0001000A"/>
    <w:rsid w:val="00010CD4"/>
    <w:rsid w:val="000124E0"/>
    <w:rsid w:val="00012678"/>
    <w:rsid w:val="00015356"/>
    <w:rsid w:val="000210FA"/>
    <w:rsid w:val="000225D7"/>
    <w:rsid w:val="000300EA"/>
    <w:rsid w:val="00040B48"/>
    <w:rsid w:val="00040D0D"/>
    <w:rsid w:val="00044441"/>
    <w:rsid w:val="00044E9D"/>
    <w:rsid w:val="00045FF5"/>
    <w:rsid w:val="00047ED3"/>
    <w:rsid w:val="000510FB"/>
    <w:rsid w:val="00056A2D"/>
    <w:rsid w:val="00061163"/>
    <w:rsid w:val="000632E1"/>
    <w:rsid w:val="00091835"/>
    <w:rsid w:val="00096D2C"/>
    <w:rsid w:val="00097294"/>
    <w:rsid w:val="000A024E"/>
    <w:rsid w:val="000A1EA4"/>
    <w:rsid w:val="000A796B"/>
    <w:rsid w:val="000A7D50"/>
    <w:rsid w:val="000C29E7"/>
    <w:rsid w:val="000C3A66"/>
    <w:rsid w:val="000D1E0B"/>
    <w:rsid w:val="000D4EC7"/>
    <w:rsid w:val="000E1D00"/>
    <w:rsid w:val="000F4F9D"/>
    <w:rsid w:val="000F6367"/>
    <w:rsid w:val="00107A7B"/>
    <w:rsid w:val="00107D2F"/>
    <w:rsid w:val="001107D5"/>
    <w:rsid w:val="00110B84"/>
    <w:rsid w:val="001132F4"/>
    <w:rsid w:val="00123961"/>
    <w:rsid w:val="00130194"/>
    <w:rsid w:val="00131240"/>
    <w:rsid w:val="00131494"/>
    <w:rsid w:val="00132C26"/>
    <w:rsid w:val="001374CF"/>
    <w:rsid w:val="0014153E"/>
    <w:rsid w:val="001415CF"/>
    <w:rsid w:val="00150FDE"/>
    <w:rsid w:val="00151D6F"/>
    <w:rsid w:val="00156EA0"/>
    <w:rsid w:val="001604D6"/>
    <w:rsid w:val="00160DFD"/>
    <w:rsid w:val="001A64FD"/>
    <w:rsid w:val="001A6C84"/>
    <w:rsid w:val="001B440C"/>
    <w:rsid w:val="001C5513"/>
    <w:rsid w:val="001D3FA4"/>
    <w:rsid w:val="001D5448"/>
    <w:rsid w:val="001E11B5"/>
    <w:rsid w:val="001E1679"/>
    <w:rsid w:val="001E620E"/>
    <w:rsid w:val="001E64C0"/>
    <w:rsid w:val="001E7C0C"/>
    <w:rsid w:val="001F3793"/>
    <w:rsid w:val="001F4BF6"/>
    <w:rsid w:val="00201D25"/>
    <w:rsid w:val="00205FF2"/>
    <w:rsid w:val="00211787"/>
    <w:rsid w:val="00214621"/>
    <w:rsid w:val="00236173"/>
    <w:rsid w:val="00240F75"/>
    <w:rsid w:val="00241B6C"/>
    <w:rsid w:val="00244CEC"/>
    <w:rsid w:val="00253D24"/>
    <w:rsid w:val="00257834"/>
    <w:rsid w:val="00260372"/>
    <w:rsid w:val="00263C42"/>
    <w:rsid w:val="002663ED"/>
    <w:rsid w:val="002669C3"/>
    <w:rsid w:val="00276654"/>
    <w:rsid w:val="00276DBD"/>
    <w:rsid w:val="00280E9E"/>
    <w:rsid w:val="0029217C"/>
    <w:rsid w:val="00294375"/>
    <w:rsid w:val="002A1896"/>
    <w:rsid w:val="002A2A85"/>
    <w:rsid w:val="002A2AC3"/>
    <w:rsid w:val="002C2C66"/>
    <w:rsid w:val="002C7F5E"/>
    <w:rsid w:val="002D2389"/>
    <w:rsid w:val="002D5ED5"/>
    <w:rsid w:val="002E3FB0"/>
    <w:rsid w:val="002F0BF0"/>
    <w:rsid w:val="00300607"/>
    <w:rsid w:val="00303E2E"/>
    <w:rsid w:val="00317562"/>
    <w:rsid w:val="003248B1"/>
    <w:rsid w:val="003277CD"/>
    <w:rsid w:val="00330B7B"/>
    <w:rsid w:val="003443E5"/>
    <w:rsid w:val="00357AC7"/>
    <w:rsid w:val="00362808"/>
    <w:rsid w:val="00367CCF"/>
    <w:rsid w:val="0037079A"/>
    <w:rsid w:val="003768FF"/>
    <w:rsid w:val="00387FFD"/>
    <w:rsid w:val="00390C3E"/>
    <w:rsid w:val="00394207"/>
    <w:rsid w:val="00395355"/>
    <w:rsid w:val="003A4136"/>
    <w:rsid w:val="003B5B81"/>
    <w:rsid w:val="003D35E5"/>
    <w:rsid w:val="003D3A82"/>
    <w:rsid w:val="003E2DB5"/>
    <w:rsid w:val="003E2DED"/>
    <w:rsid w:val="003E65E7"/>
    <w:rsid w:val="003F1F10"/>
    <w:rsid w:val="003F2351"/>
    <w:rsid w:val="003F38FC"/>
    <w:rsid w:val="004129AD"/>
    <w:rsid w:val="00424FBE"/>
    <w:rsid w:val="004353AE"/>
    <w:rsid w:val="00435410"/>
    <w:rsid w:val="00440938"/>
    <w:rsid w:val="004416B1"/>
    <w:rsid w:val="004463E6"/>
    <w:rsid w:val="00456AF8"/>
    <w:rsid w:val="00497808"/>
    <w:rsid w:val="004A3A59"/>
    <w:rsid w:val="004B6E31"/>
    <w:rsid w:val="004B6FFF"/>
    <w:rsid w:val="004D4C6B"/>
    <w:rsid w:val="004D5A6F"/>
    <w:rsid w:val="004D7A9B"/>
    <w:rsid w:val="004E32E5"/>
    <w:rsid w:val="004E712C"/>
    <w:rsid w:val="004F0682"/>
    <w:rsid w:val="004F2133"/>
    <w:rsid w:val="004F5E02"/>
    <w:rsid w:val="00501A46"/>
    <w:rsid w:val="0051220B"/>
    <w:rsid w:val="00516E51"/>
    <w:rsid w:val="0052456B"/>
    <w:rsid w:val="00526416"/>
    <w:rsid w:val="00526693"/>
    <w:rsid w:val="00533452"/>
    <w:rsid w:val="00540DC8"/>
    <w:rsid w:val="00542DEB"/>
    <w:rsid w:val="0054328E"/>
    <w:rsid w:val="00555A82"/>
    <w:rsid w:val="00561137"/>
    <w:rsid w:val="0056776D"/>
    <w:rsid w:val="0056797A"/>
    <w:rsid w:val="0057221F"/>
    <w:rsid w:val="00577C03"/>
    <w:rsid w:val="00587734"/>
    <w:rsid w:val="00591FE7"/>
    <w:rsid w:val="005A0BF6"/>
    <w:rsid w:val="005A21A0"/>
    <w:rsid w:val="005A6818"/>
    <w:rsid w:val="005B2F82"/>
    <w:rsid w:val="005B670B"/>
    <w:rsid w:val="005B7204"/>
    <w:rsid w:val="005C008C"/>
    <w:rsid w:val="005C30CA"/>
    <w:rsid w:val="005C5B0B"/>
    <w:rsid w:val="005C5E1D"/>
    <w:rsid w:val="005F53A1"/>
    <w:rsid w:val="00603441"/>
    <w:rsid w:val="00604441"/>
    <w:rsid w:val="00607645"/>
    <w:rsid w:val="00625634"/>
    <w:rsid w:val="00636830"/>
    <w:rsid w:val="006512D5"/>
    <w:rsid w:val="0065618D"/>
    <w:rsid w:val="00660AC9"/>
    <w:rsid w:val="0067262B"/>
    <w:rsid w:val="00672EC1"/>
    <w:rsid w:val="006808A1"/>
    <w:rsid w:val="00682C6B"/>
    <w:rsid w:val="006A2FBA"/>
    <w:rsid w:val="006A5F00"/>
    <w:rsid w:val="006C3ACB"/>
    <w:rsid w:val="006D13B1"/>
    <w:rsid w:val="006D3828"/>
    <w:rsid w:val="006E7341"/>
    <w:rsid w:val="006E76C5"/>
    <w:rsid w:val="006F1B9E"/>
    <w:rsid w:val="006F301C"/>
    <w:rsid w:val="006F5A88"/>
    <w:rsid w:val="00707AE4"/>
    <w:rsid w:val="00723F4E"/>
    <w:rsid w:val="00724212"/>
    <w:rsid w:val="007273A4"/>
    <w:rsid w:val="00734CFD"/>
    <w:rsid w:val="00735ECE"/>
    <w:rsid w:val="00740666"/>
    <w:rsid w:val="00741608"/>
    <w:rsid w:val="007529D7"/>
    <w:rsid w:val="0075473B"/>
    <w:rsid w:val="00756BEE"/>
    <w:rsid w:val="007651C5"/>
    <w:rsid w:val="007653CA"/>
    <w:rsid w:val="00765A32"/>
    <w:rsid w:val="00776A20"/>
    <w:rsid w:val="007915CB"/>
    <w:rsid w:val="00794A39"/>
    <w:rsid w:val="007B2DC4"/>
    <w:rsid w:val="007B492A"/>
    <w:rsid w:val="007B51D7"/>
    <w:rsid w:val="007C1367"/>
    <w:rsid w:val="007D06C6"/>
    <w:rsid w:val="007E46C9"/>
    <w:rsid w:val="007E5200"/>
    <w:rsid w:val="007E6BD6"/>
    <w:rsid w:val="007F5D83"/>
    <w:rsid w:val="00812213"/>
    <w:rsid w:val="008137CF"/>
    <w:rsid w:val="00813E4C"/>
    <w:rsid w:val="00823AEF"/>
    <w:rsid w:val="00824929"/>
    <w:rsid w:val="00825E55"/>
    <w:rsid w:val="00831E8C"/>
    <w:rsid w:val="00837764"/>
    <w:rsid w:val="008557B0"/>
    <w:rsid w:val="00860F42"/>
    <w:rsid w:val="00862183"/>
    <w:rsid w:val="00862B4D"/>
    <w:rsid w:val="00863D16"/>
    <w:rsid w:val="00870403"/>
    <w:rsid w:val="008750ED"/>
    <w:rsid w:val="00890B87"/>
    <w:rsid w:val="0089320E"/>
    <w:rsid w:val="008935CA"/>
    <w:rsid w:val="00893686"/>
    <w:rsid w:val="00894FA7"/>
    <w:rsid w:val="0089618A"/>
    <w:rsid w:val="00896D26"/>
    <w:rsid w:val="008A2DEE"/>
    <w:rsid w:val="008B3D89"/>
    <w:rsid w:val="008B78F8"/>
    <w:rsid w:val="008C5426"/>
    <w:rsid w:val="008D4543"/>
    <w:rsid w:val="008F0052"/>
    <w:rsid w:val="008F0F68"/>
    <w:rsid w:val="00903DD7"/>
    <w:rsid w:val="00916609"/>
    <w:rsid w:val="00922E4C"/>
    <w:rsid w:val="0092427D"/>
    <w:rsid w:val="009252A7"/>
    <w:rsid w:val="0093132A"/>
    <w:rsid w:val="00931726"/>
    <w:rsid w:val="0093246F"/>
    <w:rsid w:val="00935DA7"/>
    <w:rsid w:val="00942BC6"/>
    <w:rsid w:val="00951E6B"/>
    <w:rsid w:val="00960F15"/>
    <w:rsid w:val="0096230F"/>
    <w:rsid w:val="00967790"/>
    <w:rsid w:val="00967ABE"/>
    <w:rsid w:val="0097114A"/>
    <w:rsid w:val="00977C12"/>
    <w:rsid w:val="0098152C"/>
    <w:rsid w:val="00981DF1"/>
    <w:rsid w:val="00981F2D"/>
    <w:rsid w:val="00984080"/>
    <w:rsid w:val="00991886"/>
    <w:rsid w:val="00994549"/>
    <w:rsid w:val="00995DA0"/>
    <w:rsid w:val="00995E48"/>
    <w:rsid w:val="009A250A"/>
    <w:rsid w:val="009B7380"/>
    <w:rsid w:val="009C3BD7"/>
    <w:rsid w:val="009D60AD"/>
    <w:rsid w:val="009E12BC"/>
    <w:rsid w:val="009E19D3"/>
    <w:rsid w:val="009E2604"/>
    <w:rsid w:val="009E29E3"/>
    <w:rsid w:val="009E4A0F"/>
    <w:rsid w:val="009E76F3"/>
    <w:rsid w:val="009F0574"/>
    <w:rsid w:val="009F10FA"/>
    <w:rsid w:val="00A136B5"/>
    <w:rsid w:val="00A22559"/>
    <w:rsid w:val="00A261FD"/>
    <w:rsid w:val="00A31425"/>
    <w:rsid w:val="00A43C58"/>
    <w:rsid w:val="00A454D6"/>
    <w:rsid w:val="00A46051"/>
    <w:rsid w:val="00A60885"/>
    <w:rsid w:val="00A6518B"/>
    <w:rsid w:val="00A7725E"/>
    <w:rsid w:val="00A801FF"/>
    <w:rsid w:val="00A83595"/>
    <w:rsid w:val="00A85B5B"/>
    <w:rsid w:val="00A92457"/>
    <w:rsid w:val="00A94B69"/>
    <w:rsid w:val="00AA19F4"/>
    <w:rsid w:val="00AA39A1"/>
    <w:rsid w:val="00AC39D8"/>
    <w:rsid w:val="00AC4CC6"/>
    <w:rsid w:val="00AC66E8"/>
    <w:rsid w:val="00AE0C8B"/>
    <w:rsid w:val="00AE0F3B"/>
    <w:rsid w:val="00AE20A5"/>
    <w:rsid w:val="00B22BD1"/>
    <w:rsid w:val="00B27EBD"/>
    <w:rsid w:val="00B3728C"/>
    <w:rsid w:val="00B42597"/>
    <w:rsid w:val="00B44E43"/>
    <w:rsid w:val="00B47AE9"/>
    <w:rsid w:val="00B504BE"/>
    <w:rsid w:val="00B56D14"/>
    <w:rsid w:val="00B57D91"/>
    <w:rsid w:val="00B67C5D"/>
    <w:rsid w:val="00B72C5D"/>
    <w:rsid w:val="00B7422E"/>
    <w:rsid w:val="00B7784B"/>
    <w:rsid w:val="00B95F54"/>
    <w:rsid w:val="00BA06EB"/>
    <w:rsid w:val="00BA3009"/>
    <w:rsid w:val="00BB712B"/>
    <w:rsid w:val="00BC357D"/>
    <w:rsid w:val="00BC40AD"/>
    <w:rsid w:val="00BD13CB"/>
    <w:rsid w:val="00BD41FB"/>
    <w:rsid w:val="00BD5F6E"/>
    <w:rsid w:val="00BE5914"/>
    <w:rsid w:val="00BF220C"/>
    <w:rsid w:val="00BF736D"/>
    <w:rsid w:val="00C01A53"/>
    <w:rsid w:val="00C11B4B"/>
    <w:rsid w:val="00C25350"/>
    <w:rsid w:val="00C2679E"/>
    <w:rsid w:val="00C3719E"/>
    <w:rsid w:val="00C40404"/>
    <w:rsid w:val="00C4731D"/>
    <w:rsid w:val="00C51532"/>
    <w:rsid w:val="00C62B78"/>
    <w:rsid w:val="00C73AF2"/>
    <w:rsid w:val="00C81999"/>
    <w:rsid w:val="00C852B0"/>
    <w:rsid w:val="00C8628A"/>
    <w:rsid w:val="00C92052"/>
    <w:rsid w:val="00C96906"/>
    <w:rsid w:val="00C97FAB"/>
    <w:rsid w:val="00CB2256"/>
    <w:rsid w:val="00CB268F"/>
    <w:rsid w:val="00CB49A3"/>
    <w:rsid w:val="00CB5A45"/>
    <w:rsid w:val="00CC313D"/>
    <w:rsid w:val="00CD0713"/>
    <w:rsid w:val="00CD6916"/>
    <w:rsid w:val="00CE68A5"/>
    <w:rsid w:val="00CE69ED"/>
    <w:rsid w:val="00CF01A2"/>
    <w:rsid w:val="00CF2319"/>
    <w:rsid w:val="00CF2420"/>
    <w:rsid w:val="00CF53C8"/>
    <w:rsid w:val="00CF580F"/>
    <w:rsid w:val="00CF6898"/>
    <w:rsid w:val="00D0135D"/>
    <w:rsid w:val="00D20E93"/>
    <w:rsid w:val="00D30207"/>
    <w:rsid w:val="00D329B9"/>
    <w:rsid w:val="00D404D5"/>
    <w:rsid w:val="00D44D02"/>
    <w:rsid w:val="00D45DD9"/>
    <w:rsid w:val="00D46427"/>
    <w:rsid w:val="00D47988"/>
    <w:rsid w:val="00D47A81"/>
    <w:rsid w:val="00D56DAF"/>
    <w:rsid w:val="00D608BB"/>
    <w:rsid w:val="00D63363"/>
    <w:rsid w:val="00D72269"/>
    <w:rsid w:val="00D82E85"/>
    <w:rsid w:val="00D9318A"/>
    <w:rsid w:val="00D933C9"/>
    <w:rsid w:val="00D9498D"/>
    <w:rsid w:val="00D964E7"/>
    <w:rsid w:val="00D96AAA"/>
    <w:rsid w:val="00DA0E37"/>
    <w:rsid w:val="00DA1879"/>
    <w:rsid w:val="00DA750F"/>
    <w:rsid w:val="00DB19CC"/>
    <w:rsid w:val="00DB4688"/>
    <w:rsid w:val="00DB50C8"/>
    <w:rsid w:val="00DB7D37"/>
    <w:rsid w:val="00DC3C2D"/>
    <w:rsid w:val="00DE1C76"/>
    <w:rsid w:val="00DE22DE"/>
    <w:rsid w:val="00DE51F0"/>
    <w:rsid w:val="00DF1B08"/>
    <w:rsid w:val="00DF2693"/>
    <w:rsid w:val="00E00554"/>
    <w:rsid w:val="00E017B6"/>
    <w:rsid w:val="00E065D4"/>
    <w:rsid w:val="00E13B65"/>
    <w:rsid w:val="00E255E1"/>
    <w:rsid w:val="00E40D18"/>
    <w:rsid w:val="00E60AF8"/>
    <w:rsid w:val="00E61F45"/>
    <w:rsid w:val="00E73B6A"/>
    <w:rsid w:val="00E75B0A"/>
    <w:rsid w:val="00E76B22"/>
    <w:rsid w:val="00E968EC"/>
    <w:rsid w:val="00EB45AC"/>
    <w:rsid w:val="00EB5FF4"/>
    <w:rsid w:val="00EB6E01"/>
    <w:rsid w:val="00EC0F21"/>
    <w:rsid w:val="00ED34CC"/>
    <w:rsid w:val="00ED59CD"/>
    <w:rsid w:val="00ED765A"/>
    <w:rsid w:val="00EE53E7"/>
    <w:rsid w:val="00EF02B5"/>
    <w:rsid w:val="00EF1C62"/>
    <w:rsid w:val="00EF1CD4"/>
    <w:rsid w:val="00EF66E5"/>
    <w:rsid w:val="00F027CA"/>
    <w:rsid w:val="00F02C2D"/>
    <w:rsid w:val="00F10A76"/>
    <w:rsid w:val="00F52313"/>
    <w:rsid w:val="00F534FE"/>
    <w:rsid w:val="00F53783"/>
    <w:rsid w:val="00F53CB2"/>
    <w:rsid w:val="00F57768"/>
    <w:rsid w:val="00F60F13"/>
    <w:rsid w:val="00F778C6"/>
    <w:rsid w:val="00F8150C"/>
    <w:rsid w:val="00F81991"/>
    <w:rsid w:val="00F82CC9"/>
    <w:rsid w:val="00F838F3"/>
    <w:rsid w:val="00FA1D23"/>
    <w:rsid w:val="00FA3B2A"/>
    <w:rsid w:val="00FA4D7E"/>
    <w:rsid w:val="00FB2D76"/>
    <w:rsid w:val="00FC3801"/>
    <w:rsid w:val="00FC66B0"/>
    <w:rsid w:val="00FD4C7F"/>
    <w:rsid w:val="00FE126C"/>
    <w:rsid w:val="00FE62D0"/>
    <w:rsid w:val="00FF0C05"/>
    <w:rsid w:val="00FF41C9"/>
    <w:rsid w:val="00FF5487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FE22"/>
  <w15:chartTrackingRefBased/>
  <w15:docId w15:val="{58208A51-3DB2-41BE-8DF8-F081560F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E6BD6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E6BD6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E6B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e389@cam.ac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Srinivasan</dc:creator>
  <cp:keywords/>
  <dc:description/>
  <cp:lastModifiedBy>caroline bournaud</cp:lastModifiedBy>
  <cp:revision>2</cp:revision>
  <dcterms:created xsi:type="dcterms:W3CDTF">2025-11-26T15:04:00Z</dcterms:created>
  <dcterms:modified xsi:type="dcterms:W3CDTF">2025-12-05T09:42:00Z</dcterms:modified>
</cp:coreProperties>
</file>