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11E" w:rsidRPr="00011ADB" w:rsidRDefault="00BD211E" w:rsidP="00BD211E">
      <w:pPr>
        <w:spacing w:line="480" w:lineRule="auto"/>
        <w:jc w:val="both"/>
        <w:rPr>
          <w:rFonts w:eastAsiaTheme="minorEastAsia"/>
          <w:b/>
          <w:bCs/>
          <w:lang w:val="en-US"/>
        </w:rPr>
      </w:pPr>
      <w:r w:rsidRPr="68511A8E">
        <w:rPr>
          <w:rFonts w:eastAsiaTheme="minorEastAsia"/>
          <w:b/>
          <w:bCs/>
          <w:lang w:val="en-US"/>
        </w:rPr>
        <w:t>Supplementary</w:t>
      </w:r>
    </w:p>
    <w:p w:rsidR="00BD211E" w:rsidRPr="0081455B" w:rsidRDefault="00BD211E" w:rsidP="00BD211E">
      <w:pPr>
        <w:pStyle w:val="Caption"/>
        <w:keepNext/>
        <w:spacing w:line="480" w:lineRule="auto"/>
        <w:jc w:val="both"/>
        <w:rPr>
          <w:b/>
          <w:bCs/>
          <w:i w:val="0"/>
          <w:iCs w:val="0"/>
          <w:color w:val="000000" w:themeColor="text1"/>
        </w:rPr>
      </w:pPr>
      <w:r w:rsidRPr="0081455B">
        <w:rPr>
          <w:b/>
          <w:bCs/>
          <w:i w:val="0"/>
          <w:iCs w:val="0"/>
          <w:color w:val="000000" w:themeColor="text1"/>
        </w:rPr>
        <w:t xml:space="preserve">Table S1: Estimated (co)variance matrices of random effects </w:t>
      </w:r>
      <m:oMath>
        <m:r>
          <m:rPr>
            <m:sty m:val="bi"/>
          </m:rPr>
          <w:rPr>
            <w:rFonts w:ascii="Cambria Math" w:eastAsiaTheme="minorEastAsia" w:hAnsi="Cambria Math"/>
            <w:color w:val="000000" w:themeColor="text1"/>
          </w:rPr>
          <m:t>L</m:t>
        </m:r>
      </m:oMath>
      <w:r w:rsidRPr="0081455B">
        <w:rPr>
          <w:b/>
          <w:bCs/>
          <w:i w:val="0"/>
          <w:iCs w:val="0"/>
          <w:color w:val="000000" w:themeColor="text1"/>
        </w:rPr>
        <w:t xml:space="preserve"> for non-genotyped lines, </w:t>
      </w:r>
      <m:oMath>
        <m:r>
          <m:rPr>
            <m:sty m:val="bi"/>
          </m:rPr>
          <w:rPr>
            <w:rFonts w:ascii="Cambria Math" w:eastAsiaTheme="minorEastAsia" w:hAnsi="Cambria Math"/>
            <w:color w:val="000000" w:themeColor="text1"/>
          </w:rPr>
          <m:t>Γ</m:t>
        </m:r>
      </m:oMath>
      <w:r w:rsidRPr="0081455B">
        <w:rPr>
          <w:b/>
          <w:bCs/>
          <w:i w:val="0"/>
          <w:iCs w:val="0"/>
          <w:color w:val="000000" w:themeColor="text1"/>
        </w:rPr>
        <w:t xml:space="preserve"> for genotyped lines, </w:t>
      </w:r>
      <m:oMath>
        <m:r>
          <m:rPr>
            <m:sty m:val="bi"/>
          </m:rPr>
          <w:rPr>
            <w:rFonts w:ascii="Cambria Math" w:hAnsi="Cambria Math"/>
            <w:color w:val="000000" w:themeColor="text1"/>
          </w:rPr>
          <m:t>κ</m:t>
        </m:r>
      </m:oMath>
      <w:r w:rsidRPr="0081455B">
        <w:rPr>
          <w:b/>
          <w:bCs/>
          <w:i w:val="0"/>
          <w:iCs w:val="0"/>
          <w:color w:val="000000" w:themeColor="text1"/>
        </w:rPr>
        <w:t xml:space="preserve"> for random effect between rows</w:t>
      </w:r>
      <w:r w:rsidRPr="0081455B">
        <w:rPr>
          <w:rFonts w:eastAsiaTheme="minorEastAsia"/>
          <w:b/>
          <w:bCs/>
          <w:i w:val="0"/>
          <w:iCs w:val="0"/>
          <w:color w:val="000000" w:themeColor="text1"/>
        </w:rPr>
        <w:t>,</w:t>
      </w:r>
      <w:r w:rsidRPr="0081455B">
        <w:rPr>
          <w:b/>
          <w:bCs/>
          <w:i w:val="0"/>
          <w:iCs w:val="0"/>
          <w:color w:val="000000" w:themeColor="text1"/>
        </w:rPr>
        <w:t xml:space="preserve"> and </w:t>
      </w:r>
      <m:oMath>
        <m:sSubSup>
          <m:sSubSupPr>
            <m:ctrlPr>
              <w:rPr>
                <w:rFonts w:ascii="Cambria Math" w:eastAsiaTheme="minorEastAsia" w:hAnsi="Cambria Math"/>
                <w:color w:val="000000" w:themeColor="text1"/>
              </w:rPr>
            </m:ctrlPr>
          </m:sSubSupPr>
          <m:e>
            <m:r>
              <w:rPr>
                <w:rFonts w:ascii="Cambria Math" w:eastAsiaTheme="minorEastAsia" w:hAnsi="Cambria Math"/>
                <w:color w:val="000000" w:themeColor="text1"/>
              </w:rPr>
              <m:t>σ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e</m:t>
            </m:r>
          </m:sub>
          <m:sup>
            <m:r>
              <w:rPr>
                <w:rFonts w:ascii="Cambria Math" w:eastAsiaTheme="minorEastAsia" w:hAnsi="Cambria Math"/>
                <w:color w:val="000000" w:themeColor="text1"/>
              </w:rPr>
              <m:t>2</m:t>
            </m:r>
          </m:sup>
        </m:sSubSup>
      </m:oMath>
      <w:r w:rsidRPr="0081455B">
        <w:rPr>
          <w:b/>
          <w:bCs/>
          <w:i w:val="0"/>
          <w:iCs w:val="0"/>
          <w:color w:val="000000" w:themeColor="text1"/>
        </w:rPr>
        <w:t xml:space="preserve"> for random residual effect between images within rows.</w:t>
      </w:r>
    </w:p>
    <w:tbl>
      <w:tblPr>
        <w:tblStyle w:val="GridTable1Light"/>
        <w:tblpPr w:leftFromText="141" w:rightFromText="141" w:vertAnchor="text" w:horzAnchor="margin" w:tblpY="366"/>
        <w:tblW w:w="8044" w:type="dxa"/>
        <w:tblLook w:val="04A0" w:firstRow="1" w:lastRow="0" w:firstColumn="1" w:lastColumn="0" w:noHBand="0" w:noVBand="1"/>
      </w:tblPr>
      <w:tblGrid>
        <w:gridCol w:w="1129"/>
        <w:gridCol w:w="1701"/>
        <w:gridCol w:w="1560"/>
        <w:gridCol w:w="1984"/>
        <w:gridCol w:w="1670"/>
      </w:tblGrid>
      <w:tr w:rsidR="00BD211E" w:rsidRPr="008E072C" w:rsidTr="00832C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  <w:hideMark/>
          </w:tcPr>
          <w:p w:rsidR="00BD211E" w:rsidRPr="00C67830" w:rsidRDefault="00BD211E" w:rsidP="00832CB3">
            <w:pPr>
              <w:spacing w:after="160" w:line="480" w:lineRule="auto"/>
              <w:jc w:val="both"/>
              <w:rPr>
                <w:rFonts w:eastAsiaTheme="minorEastAsia"/>
                <w:b w:val="0"/>
                <w:bCs w:val="0"/>
              </w:rPr>
            </w:pPr>
            <w:r w:rsidRPr="68511A8E">
              <w:rPr>
                <w:rFonts w:eastAsiaTheme="minorEastAsia"/>
                <w:b w:val="0"/>
                <w:bCs w:val="0"/>
              </w:rPr>
              <w:t>Number of rows</w:t>
            </w:r>
          </w:p>
        </w:tc>
        <w:tc>
          <w:tcPr>
            <w:tcW w:w="1701" w:type="dxa"/>
            <w:vAlign w:val="center"/>
            <w:hideMark/>
          </w:tcPr>
          <w:p w:rsidR="00BD211E" w:rsidRDefault="00BD211E" w:rsidP="00832CB3">
            <w:pPr>
              <w:spacing w:after="16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</w:rPr>
            </w:pPr>
            <w:r w:rsidRPr="68511A8E">
              <w:rPr>
                <w:rFonts w:eastAsiaTheme="minorEastAsia"/>
                <w:b w:val="0"/>
                <w:bCs w:val="0"/>
              </w:rPr>
              <w:t>Non-genotyped lines</w:t>
            </w:r>
          </w:p>
          <w:p w:rsidR="00BD211E" w:rsidRPr="00D928D7" w:rsidRDefault="00BD211E" w:rsidP="00832CB3">
            <w:pPr>
              <w:spacing w:after="16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eastAsiaTheme="minorEastAsia" w:hAnsi="Cambria Math"/>
                  </w:rPr>
                  <m:t>L</m:t>
                </m:r>
              </m:oMath>
            </m:oMathPara>
          </w:p>
        </w:tc>
        <w:tc>
          <w:tcPr>
            <w:tcW w:w="1560" w:type="dxa"/>
            <w:vAlign w:val="center"/>
            <w:hideMark/>
          </w:tcPr>
          <w:p w:rsidR="00BD211E" w:rsidRDefault="00BD211E" w:rsidP="00832CB3">
            <w:pPr>
              <w:spacing w:after="16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</w:rPr>
            </w:pPr>
            <w:r w:rsidRPr="68511A8E">
              <w:rPr>
                <w:rFonts w:eastAsiaTheme="minorEastAsia"/>
                <w:b w:val="0"/>
                <w:bCs w:val="0"/>
              </w:rPr>
              <w:t>Genotyped lines</w:t>
            </w:r>
          </w:p>
          <w:p w:rsidR="00BD211E" w:rsidRPr="006F1ECC" w:rsidRDefault="00BD211E" w:rsidP="00832CB3">
            <w:pPr>
              <w:spacing w:after="16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eastAsiaTheme="minorEastAsia" w:hAnsi="Cambria Math"/>
                  </w:rPr>
                  <m:t>Γ</m:t>
                </m:r>
              </m:oMath>
            </m:oMathPara>
          </w:p>
        </w:tc>
        <w:tc>
          <w:tcPr>
            <w:tcW w:w="1984" w:type="dxa"/>
            <w:vAlign w:val="center"/>
            <w:hideMark/>
          </w:tcPr>
          <w:p w:rsidR="00BD211E" w:rsidRDefault="00BD211E" w:rsidP="00832CB3">
            <w:pPr>
              <w:spacing w:after="16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</w:rPr>
            </w:pPr>
            <w:r w:rsidRPr="68511A8E">
              <w:rPr>
                <w:rFonts w:eastAsiaTheme="minorEastAsia"/>
                <w:b w:val="0"/>
                <w:bCs w:val="0"/>
              </w:rPr>
              <w:t>Residuals between rows</w:t>
            </w:r>
          </w:p>
          <w:p w:rsidR="00BD211E" w:rsidRPr="008E072C" w:rsidRDefault="00BD211E" w:rsidP="00832CB3">
            <w:pPr>
              <w:spacing w:after="16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κ</m:t>
                </m:r>
              </m:oMath>
            </m:oMathPara>
          </w:p>
        </w:tc>
        <w:tc>
          <w:tcPr>
            <w:tcW w:w="1670" w:type="dxa"/>
            <w:vAlign w:val="center"/>
            <w:hideMark/>
          </w:tcPr>
          <w:p w:rsidR="00BD211E" w:rsidRPr="004A0129" w:rsidRDefault="00BD211E" w:rsidP="00832CB3">
            <w:pPr>
              <w:spacing w:after="16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</w:rPr>
            </w:pPr>
            <w:r w:rsidRPr="68511A8E">
              <w:rPr>
                <w:rFonts w:eastAsiaTheme="minorEastAsia"/>
                <w:b w:val="0"/>
                <w:bCs w:val="0"/>
              </w:rPr>
              <w:t>Residual within rows</w:t>
            </w:r>
          </w:p>
          <w:p w:rsidR="00BD211E" w:rsidRPr="00504F9E" w:rsidRDefault="00BD211E" w:rsidP="00832CB3">
            <w:pPr>
              <w:spacing w:after="16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</w:rPr>
            </w:pPr>
            <m:oMathPara>
              <m:oMathParaPr>
                <m:jc m:val="centerGroup"/>
              </m:oMathParaPr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b w:val="0"/>
                        <w:bCs w:val="0"/>
                        <w:i/>
                        <w:iCs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e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bSup>
              </m:oMath>
            </m:oMathPara>
          </w:p>
        </w:tc>
      </w:tr>
      <w:tr w:rsidR="00BD211E" w:rsidRPr="008E072C" w:rsidTr="00832CB3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  <w:hideMark/>
          </w:tcPr>
          <w:p w:rsidR="00BD211E" w:rsidRPr="008B2D98" w:rsidRDefault="00BD211E" w:rsidP="00832CB3">
            <w:pPr>
              <w:spacing w:after="160" w:line="480" w:lineRule="auto"/>
              <w:jc w:val="center"/>
              <w:rPr>
                <w:rFonts w:eastAsiaTheme="minorEastAsia"/>
                <w:b w:val="0"/>
                <w:bCs w:val="0"/>
              </w:rPr>
            </w:pPr>
            <w:r w:rsidRPr="68511A8E">
              <w:rPr>
                <w:rFonts w:eastAsiaTheme="minorEastAsia"/>
                <w:b w:val="0"/>
                <w:bCs w:val="0"/>
              </w:rPr>
              <w:t>1495</w:t>
            </w:r>
          </w:p>
        </w:tc>
        <w:tc>
          <w:tcPr>
            <w:tcW w:w="1701" w:type="dxa"/>
            <w:vAlign w:val="center"/>
            <w:hideMark/>
          </w:tcPr>
          <w:p w:rsidR="00BD211E" w:rsidRPr="008E072C" w:rsidRDefault="00BD211E" w:rsidP="00832CB3">
            <w:pPr>
              <w:spacing w:after="16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68511A8E">
              <w:rPr>
                <w:rFonts w:eastAsiaTheme="minorEastAsia"/>
              </w:rPr>
              <w:t>1548 2169</w:t>
            </w:r>
          </w:p>
          <w:p w:rsidR="00BD211E" w:rsidRPr="008E072C" w:rsidRDefault="00BD211E" w:rsidP="00832CB3">
            <w:pPr>
              <w:spacing w:after="16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68511A8E">
              <w:rPr>
                <w:rFonts w:eastAsiaTheme="minorEastAsia"/>
              </w:rPr>
              <w:t>0.93 3527</w:t>
            </w:r>
          </w:p>
        </w:tc>
        <w:tc>
          <w:tcPr>
            <w:tcW w:w="1560" w:type="dxa"/>
            <w:vAlign w:val="center"/>
            <w:hideMark/>
          </w:tcPr>
          <w:p w:rsidR="00BD211E" w:rsidRPr="008E072C" w:rsidRDefault="00BD211E" w:rsidP="00832CB3">
            <w:pPr>
              <w:spacing w:after="16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68511A8E">
              <w:rPr>
                <w:rFonts w:eastAsiaTheme="minorEastAsia"/>
              </w:rPr>
              <w:t>384 770</w:t>
            </w:r>
          </w:p>
          <w:p w:rsidR="00BD211E" w:rsidRPr="008E072C" w:rsidRDefault="00BD211E" w:rsidP="00832CB3">
            <w:pPr>
              <w:spacing w:after="16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68511A8E">
              <w:rPr>
                <w:rFonts w:eastAsiaTheme="minorEastAsia"/>
              </w:rPr>
              <w:t>0.97 1629</w:t>
            </w:r>
          </w:p>
        </w:tc>
        <w:tc>
          <w:tcPr>
            <w:tcW w:w="1984" w:type="dxa"/>
            <w:vAlign w:val="center"/>
            <w:hideMark/>
          </w:tcPr>
          <w:p w:rsidR="00BD211E" w:rsidRPr="008E072C" w:rsidRDefault="00BD211E" w:rsidP="00832CB3">
            <w:pPr>
              <w:spacing w:after="16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68511A8E">
              <w:rPr>
                <w:rFonts w:eastAsiaTheme="minorEastAsia"/>
              </w:rPr>
              <w:t>3774 4781 -2224</w:t>
            </w:r>
          </w:p>
          <w:p w:rsidR="00BD211E" w:rsidRPr="008E072C" w:rsidRDefault="00BD211E" w:rsidP="00832CB3">
            <w:pPr>
              <w:spacing w:after="16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68511A8E">
              <w:rPr>
                <w:rFonts w:eastAsiaTheme="minorEastAsia"/>
              </w:rPr>
              <w:t>0.87 8058 -2919</w:t>
            </w:r>
          </w:p>
          <w:p w:rsidR="00BD211E" w:rsidRPr="008E072C" w:rsidRDefault="00BD211E" w:rsidP="00832CB3">
            <w:pPr>
              <w:spacing w:after="16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68511A8E">
              <w:rPr>
                <w:rFonts w:eastAsiaTheme="minorEastAsia"/>
              </w:rPr>
              <w:t>-0.72 -0.65 2528</w:t>
            </w:r>
          </w:p>
        </w:tc>
        <w:tc>
          <w:tcPr>
            <w:tcW w:w="1670" w:type="dxa"/>
            <w:vAlign w:val="center"/>
            <w:hideMark/>
          </w:tcPr>
          <w:p w:rsidR="00BD211E" w:rsidRPr="008E072C" w:rsidRDefault="00BD211E" w:rsidP="00832CB3">
            <w:pPr>
              <w:spacing w:after="16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68511A8E">
              <w:rPr>
                <w:rFonts w:eastAsiaTheme="minorEastAsia"/>
              </w:rPr>
              <w:t>269</w:t>
            </w:r>
          </w:p>
        </w:tc>
      </w:tr>
    </w:tbl>
    <w:p w:rsidR="00BD211E" w:rsidRDefault="00BD211E" w:rsidP="00BD211E">
      <w:pPr>
        <w:spacing w:line="480" w:lineRule="auto"/>
        <w:jc w:val="both"/>
        <w:rPr>
          <w:rFonts w:eastAsiaTheme="minorEastAsia"/>
          <w:lang w:val="en-US"/>
        </w:rPr>
      </w:pPr>
    </w:p>
    <w:p w:rsidR="00BD211E" w:rsidRDefault="00BD211E" w:rsidP="00BD211E">
      <w:pPr>
        <w:spacing w:line="480" w:lineRule="auto"/>
        <w:jc w:val="both"/>
      </w:pPr>
    </w:p>
    <w:p w:rsidR="00BD211E" w:rsidRDefault="00BD211E" w:rsidP="00BD211E">
      <w:pPr>
        <w:spacing w:line="480" w:lineRule="auto"/>
        <w:jc w:val="both"/>
      </w:pPr>
    </w:p>
    <w:p w:rsidR="00BD211E" w:rsidRDefault="00BD211E" w:rsidP="00BD211E">
      <w:pPr>
        <w:spacing w:line="480" w:lineRule="auto"/>
        <w:jc w:val="both"/>
      </w:pPr>
    </w:p>
    <w:p w:rsidR="00BD211E" w:rsidRPr="001E41C1" w:rsidRDefault="00BD211E" w:rsidP="00BD211E">
      <w:pPr>
        <w:spacing w:line="480" w:lineRule="auto"/>
        <w:jc w:val="both"/>
        <w:rPr>
          <w:rFonts w:eastAsiaTheme="minorEastAsia"/>
          <w:lang w:val="en-US"/>
        </w:rPr>
      </w:pPr>
    </w:p>
    <w:p w:rsidR="007F3DA9" w:rsidRDefault="007F3DA9">
      <w:bookmarkStart w:id="0" w:name="_GoBack"/>
      <w:bookmarkEnd w:id="0"/>
    </w:p>
    <w:sectPr w:rsidR="007F3DA9" w:rsidSect="001B6A6F">
      <w:headerReference w:type="default" r:id="rId4"/>
      <w:footerReference w:type="default" r:id="rId5"/>
      <w:pgSz w:w="11906" w:h="16838" w:code="9"/>
      <w:pgMar w:top="1440" w:right="1440" w:bottom="1440" w:left="1440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9577377"/>
      <w:docPartObj>
        <w:docPartGallery w:val="Page Numbers (Bottom of Page)"/>
        <w:docPartUnique/>
      </w:docPartObj>
    </w:sdtPr>
    <w:sdtEndPr/>
    <w:sdtContent>
      <w:p w:rsidR="000D37FA" w:rsidRDefault="00BD211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D211E">
          <w:rPr>
            <w:noProof/>
            <w:lang w:val="da-DK"/>
          </w:rPr>
          <w:t>1</w:t>
        </w:r>
        <w:r>
          <w:fldChar w:fldCharType="end"/>
        </w:r>
      </w:p>
    </w:sdtContent>
  </w:sdt>
  <w:p w:rsidR="6ECB72AB" w:rsidRDefault="00BD211E" w:rsidP="00812CBA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ECB72AB" w:rsidTr="00812CBA">
      <w:trPr>
        <w:trHeight w:val="300"/>
      </w:trPr>
      <w:tc>
        <w:tcPr>
          <w:tcW w:w="3005" w:type="dxa"/>
        </w:tcPr>
        <w:p w:rsidR="6ECB72AB" w:rsidRDefault="00BD211E" w:rsidP="00812CBA">
          <w:pPr>
            <w:pStyle w:val="Header"/>
            <w:ind w:left="-115"/>
          </w:pPr>
        </w:p>
      </w:tc>
      <w:tc>
        <w:tcPr>
          <w:tcW w:w="3005" w:type="dxa"/>
        </w:tcPr>
        <w:p w:rsidR="6ECB72AB" w:rsidRDefault="00BD211E" w:rsidP="00812CBA">
          <w:pPr>
            <w:pStyle w:val="Header"/>
            <w:jc w:val="center"/>
          </w:pPr>
        </w:p>
      </w:tc>
      <w:tc>
        <w:tcPr>
          <w:tcW w:w="3005" w:type="dxa"/>
        </w:tcPr>
        <w:p w:rsidR="6ECB72AB" w:rsidRDefault="00BD211E" w:rsidP="00812CBA">
          <w:pPr>
            <w:pStyle w:val="Header"/>
            <w:ind w:right="-115"/>
            <w:jc w:val="right"/>
          </w:pPr>
        </w:p>
      </w:tc>
    </w:tr>
    <w:tr w:rsidR="00812CBA" w:rsidTr="00812CBA">
      <w:trPr>
        <w:trHeight w:val="300"/>
      </w:trPr>
      <w:tc>
        <w:tcPr>
          <w:tcW w:w="3005" w:type="dxa"/>
        </w:tcPr>
        <w:p w:rsidR="00812CBA" w:rsidRDefault="00BD211E" w:rsidP="00812CBA">
          <w:pPr>
            <w:pStyle w:val="Header"/>
            <w:ind w:left="-115"/>
          </w:pPr>
        </w:p>
      </w:tc>
      <w:tc>
        <w:tcPr>
          <w:tcW w:w="3005" w:type="dxa"/>
        </w:tcPr>
        <w:p w:rsidR="00812CBA" w:rsidRDefault="00BD211E" w:rsidP="00812CBA">
          <w:pPr>
            <w:pStyle w:val="Header"/>
            <w:jc w:val="center"/>
          </w:pPr>
        </w:p>
      </w:tc>
      <w:tc>
        <w:tcPr>
          <w:tcW w:w="3005" w:type="dxa"/>
        </w:tcPr>
        <w:p w:rsidR="00812CBA" w:rsidRDefault="00BD211E" w:rsidP="00812CBA">
          <w:pPr>
            <w:pStyle w:val="Header"/>
            <w:ind w:right="-115"/>
            <w:jc w:val="right"/>
          </w:pPr>
        </w:p>
      </w:tc>
    </w:tr>
  </w:tbl>
  <w:p w:rsidR="6ECB72AB" w:rsidRDefault="00BD211E" w:rsidP="00812C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11E"/>
    <w:rsid w:val="000100B8"/>
    <w:rsid w:val="0001592F"/>
    <w:rsid w:val="000A2F32"/>
    <w:rsid w:val="000E0178"/>
    <w:rsid w:val="000E4988"/>
    <w:rsid w:val="001343D1"/>
    <w:rsid w:val="001679BE"/>
    <w:rsid w:val="001703C8"/>
    <w:rsid w:val="001E64E7"/>
    <w:rsid w:val="00256AAF"/>
    <w:rsid w:val="00263659"/>
    <w:rsid w:val="002A4512"/>
    <w:rsid w:val="002A7479"/>
    <w:rsid w:val="00310A2A"/>
    <w:rsid w:val="00334E78"/>
    <w:rsid w:val="0034078F"/>
    <w:rsid w:val="00343C65"/>
    <w:rsid w:val="00367ABD"/>
    <w:rsid w:val="00381158"/>
    <w:rsid w:val="003C4DC0"/>
    <w:rsid w:val="004131F0"/>
    <w:rsid w:val="00466F67"/>
    <w:rsid w:val="004C7944"/>
    <w:rsid w:val="004D139D"/>
    <w:rsid w:val="004D7FEF"/>
    <w:rsid w:val="00590B68"/>
    <w:rsid w:val="0060262D"/>
    <w:rsid w:val="00613A6C"/>
    <w:rsid w:val="00626A19"/>
    <w:rsid w:val="00652252"/>
    <w:rsid w:val="0067635E"/>
    <w:rsid w:val="00677CF6"/>
    <w:rsid w:val="00680A62"/>
    <w:rsid w:val="00726422"/>
    <w:rsid w:val="00786F6F"/>
    <w:rsid w:val="00794930"/>
    <w:rsid w:val="007F3DA9"/>
    <w:rsid w:val="00812D97"/>
    <w:rsid w:val="00851957"/>
    <w:rsid w:val="008A55D1"/>
    <w:rsid w:val="009319A1"/>
    <w:rsid w:val="009C6DA9"/>
    <w:rsid w:val="009C736A"/>
    <w:rsid w:val="00A320EB"/>
    <w:rsid w:val="00AC3400"/>
    <w:rsid w:val="00AD4975"/>
    <w:rsid w:val="00B76005"/>
    <w:rsid w:val="00B80ED7"/>
    <w:rsid w:val="00B8485B"/>
    <w:rsid w:val="00B93F93"/>
    <w:rsid w:val="00BD211E"/>
    <w:rsid w:val="00BE7C89"/>
    <w:rsid w:val="00BF78F0"/>
    <w:rsid w:val="00C06AD8"/>
    <w:rsid w:val="00C24E33"/>
    <w:rsid w:val="00C65B0D"/>
    <w:rsid w:val="00C863F3"/>
    <w:rsid w:val="00CB3A91"/>
    <w:rsid w:val="00CD48EE"/>
    <w:rsid w:val="00CF31ED"/>
    <w:rsid w:val="00D1493B"/>
    <w:rsid w:val="00D254D3"/>
    <w:rsid w:val="00D60B8A"/>
    <w:rsid w:val="00D740EB"/>
    <w:rsid w:val="00DA33CD"/>
    <w:rsid w:val="00DB54B9"/>
    <w:rsid w:val="00E3052D"/>
    <w:rsid w:val="00E96471"/>
    <w:rsid w:val="00EC65F9"/>
    <w:rsid w:val="00EF5E03"/>
    <w:rsid w:val="00F6024E"/>
    <w:rsid w:val="00F748F9"/>
    <w:rsid w:val="00F7709C"/>
    <w:rsid w:val="00FB6D44"/>
    <w:rsid w:val="00FE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8E2FAB-E9CA-4A9A-B490-6AAFBC19B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BD211E"/>
    <w:pPr>
      <w:spacing w:after="0" w:line="240" w:lineRule="auto"/>
    </w:pPr>
    <w:rPr>
      <w:lang w:val="da-DK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BD211E"/>
    <w:pPr>
      <w:spacing w:after="200" w:line="240" w:lineRule="auto"/>
    </w:pPr>
    <w:rPr>
      <w:i/>
      <w:iCs/>
      <w:color w:val="44546A" w:themeColor="text2"/>
      <w:sz w:val="18"/>
      <w:szCs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BD211E"/>
  </w:style>
  <w:style w:type="paragraph" w:styleId="Header">
    <w:name w:val="header"/>
    <w:basedOn w:val="Normal"/>
    <w:link w:val="HeaderChar"/>
    <w:uiPriority w:val="99"/>
    <w:unhideWhenUsed/>
    <w:rsid w:val="00BD21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BD211E"/>
  </w:style>
  <w:style w:type="character" w:customStyle="1" w:styleId="FooterChar">
    <w:name w:val="Footer Char"/>
    <w:basedOn w:val="DefaultParagraphFont"/>
    <w:link w:val="Footer"/>
    <w:uiPriority w:val="99"/>
    <w:rsid w:val="00BD211E"/>
  </w:style>
  <w:style w:type="paragraph" w:styleId="Footer">
    <w:name w:val="footer"/>
    <w:basedOn w:val="Normal"/>
    <w:link w:val="FooterChar"/>
    <w:uiPriority w:val="99"/>
    <w:unhideWhenUsed/>
    <w:rsid w:val="00BD21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BD2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>HP Inc.</Company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Saranya Manogaran</dc:creator>
  <cp:keywords/>
  <dc:description/>
  <cp:lastModifiedBy>Saranya Manogaran</cp:lastModifiedBy>
  <cp:revision>1</cp:revision>
  <dcterms:created xsi:type="dcterms:W3CDTF">2026-06-09T16:42:00Z</dcterms:created>
  <dcterms:modified xsi:type="dcterms:W3CDTF">2026-06-09T16:42:00Z</dcterms:modified>
</cp:coreProperties>
</file>