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22C97" w14:textId="60A81BF3" w:rsidR="009926B6" w:rsidRDefault="00B25A13">
      <w:pPr>
        <w:widowControl/>
        <w:spacing w:line="360" w:lineRule="auto"/>
        <w:rPr>
          <w:rFonts w:ascii="Times New Roman" w:eastAsia="宋体" w:hAnsi="Times New Roman" w:cs="Times New Roman"/>
          <w:b/>
          <w:bCs/>
          <w:kern w:val="0"/>
          <w:sz w:val="24"/>
          <w:lang w:bidi="ar"/>
        </w:rPr>
      </w:pPr>
      <w:r>
        <w:rPr>
          <w:rFonts w:ascii="Times New Roman" w:eastAsia="宋体" w:hAnsi="Times New Roman" w:hint="eastAsia"/>
          <w:b/>
          <w:bCs/>
          <w:sz w:val="24"/>
          <w:szCs w:val="22"/>
        </w:rPr>
        <w:t>Supplemental Figure 1.</w:t>
      </w:r>
      <w:r w:rsidRPr="00B25A13">
        <w:rPr>
          <w:rFonts w:ascii="Times New Roman" w:eastAsia="宋体" w:hAnsi="Times New Roman" w:cs="Times New Roman"/>
          <w:b/>
          <w:bCs/>
          <w:kern w:val="0"/>
          <w:sz w:val="24"/>
          <w:lang w:bidi="ar"/>
        </w:rPr>
        <w:t xml:space="preserve"> </w:t>
      </w:r>
      <w:proofErr w:type="spellStart"/>
      <w:r w:rsidRPr="00B25A13">
        <w:rPr>
          <w:rFonts w:ascii="Times New Roman" w:eastAsia="宋体" w:hAnsi="Times New Roman" w:cs="Times New Roman"/>
          <w:b/>
          <w:bCs/>
          <w:kern w:val="0"/>
          <w:sz w:val="24"/>
          <w:lang w:bidi="ar"/>
        </w:rPr>
        <w:t>qRT</w:t>
      </w:r>
      <w:proofErr w:type="spellEnd"/>
      <w:r w:rsidRPr="00B25A13">
        <w:rPr>
          <w:rFonts w:ascii="Times New Roman" w:eastAsia="宋体" w:hAnsi="Times New Roman" w:cs="Times New Roman"/>
          <w:b/>
          <w:bCs/>
          <w:kern w:val="0"/>
          <w:sz w:val="24"/>
          <w:lang w:bidi="ar"/>
        </w:rPr>
        <w:t xml:space="preserve">‑PCR analysis of </w:t>
      </w:r>
      <w:proofErr w:type="spellStart"/>
      <w:r w:rsidRPr="00B25A13">
        <w:rPr>
          <w:rFonts w:ascii="Times New Roman" w:eastAsia="宋体" w:hAnsi="Times New Roman" w:cs="Times New Roman"/>
          <w:b/>
          <w:bCs/>
          <w:kern w:val="0"/>
          <w:sz w:val="24"/>
          <w:lang w:bidi="ar"/>
        </w:rPr>
        <w:t>PMMoV</w:t>
      </w:r>
      <w:proofErr w:type="spellEnd"/>
      <w:r w:rsidRPr="00B25A13">
        <w:rPr>
          <w:rFonts w:ascii="Times New Roman" w:eastAsia="宋体" w:hAnsi="Times New Roman" w:cs="Times New Roman"/>
          <w:b/>
          <w:bCs/>
          <w:kern w:val="0"/>
          <w:sz w:val="24"/>
          <w:lang w:bidi="ar"/>
        </w:rPr>
        <w:t xml:space="preserve"> RNA accumulation in systemically infected leaves at 20 dpi. </w:t>
      </w:r>
      <w:r w:rsidRPr="00B25A13">
        <w:rPr>
          <w:rFonts w:ascii="Times New Roman" w:eastAsia="宋体" w:hAnsi="Times New Roman" w:cs="Times New Roman"/>
          <w:kern w:val="0"/>
          <w:sz w:val="24"/>
          <w:lang w:bidi="ar"/>
        </w:rPr>
        <w:t xml:space="preserve">(a, b) </w:t>
      </w:r>
      <w:proofErr w:type="spellStart"/>
      <w:r w:rsidRPr="00B25A13">
        <w:rPr>
          <w:rFonts w:ascii="Times New Roman" w:eastAsia="宋体" w:hAnsi="Times New Roman" w:cs="Times New Roman"/>
          <w:kern w:val="0"/>
          <w:sz w:val="24"/>
          <w:lang w:bidi="ar"/>
        </w:rPr>
        <w:t>qRT</w:t>
      </w:r>
      <w:proofErr w:type="spellEnd"/>
      <w:r w:rsidRPr="00B25A13">
        <w:rPr>
          <w:rFonts w:ascii="Times New Roman" w:eastAsia="宋体" w:hAnsi="Times New Roman" w:cs="Times New Roman"/>
          <w:kern w:val="0"/>
          <w:sz w:val="24"/>
          <w:lang w:bidi="ar"/>
        </w:rPr>
        <w:t xml:space="preserve">-PCR analysis of the relative expression of </w:t>
      </w:r>
      <w:proofErr w:type="spellStart"/>
      <w:r w:rsidRPr="00B25A13">
        <w:rPr>
          <w:rFonts w:ascii="Times New Roman" w:eastAsia="宋体" w:hAnsi="Times New Roman" w:cs="Times New Roman"/>
          <w:kern w:val="0"/>
          <w:sz w:val="24"/>
          <w:lang w:bidi="ar"/>
        </w:rPr>
        <w:t>PMMoV</w:t>
      </w:r>
      <w:proofErr w:type="spellEnd"/>
      <w:r w:rsidRPr="00B25A13">
        <w:rPr>
          <w:rFonts w:ascii="Times New Roman" w:eastAsia="宋体" w:hAnsi="Times New Roman" w:cs="Times New Roman"/>
          <w:kern w:val="0"/>
          <w:sz w:val="24"/>
          <w:lang w:bidi="ar"/>
        </w:rPr>
        <w:t xml:space="preserve"> </w:t>
      </w:r>
      <w:r w:rsidRPr="00A5115D">
        <w:rPr>
          <w:rFonts w:ascii="Times New Roman" w:eastAsia="宋体" w:hAnsi="Times New Roman" w:cs="Times New Roman"/>
          <w:i/>
          <w:iCs/>
          <w:kern w:val="0"/>
          <w:sz w:val="24"/>
          <w:lang w:bidi="ar"/>
        </w:rPr>
        <w:t>CP</w:t>
      </w:r>
      <w:r w:rsidRPr="00B25A13">
        <w:rPr>
          <w:rFonts w:ascii="Times New Roman" w:eastAsia="宋体" w:hAnsi="Times New Roman" w:cs="Times New Roman"/>
          <w:kern w:val="0"/>
          <w:sz w:val="24"/>
          <w:lang w:bidi="ar"/>
        </w:rPr>
        <w:t xml:space="preserve"> in plants inoculated with pKL736, pKL736‑PDS156, pKL736‑PDS300, and pKL736‑PDS526 in Zunla-1 (a) and JS (b). Data are shown as means ± SD of three biological replicates. Different letters indicate statistically significant differences (P ≤ 0.05) as determined by one way ANOVA</w:t>
      </w:r>
      <w:r w:rsidRPr="00B25A13">
        <w:rPr>
          <w:rFonts w:ascii="Times New Roman" w:eastAsia="宋体" w:hAnsi="Times New Roman" w:cs="Times New Roman"/>
          <w:b/>
          <w:bCs/>
          <w:kern w:val="0"/>
          <w:sz w:val="24"/>
          <w:lang w:bidi="ar"/>
        </w:rPr>
        <w:t>.</w:t>
      </w:r>
    </w:p>
    <w:p w14:paraId="7BE5FA0C" w14:textId="77777777" w:rsidR="00B25A13" w:rsidRDefault="00B25A13">
      <w:pPr>
        <w:widowControl/>
        <w:spacing w:line="360" w:lineRule="auto"/>
        <w:rPr>
          <w:rFonts w:ascii="Times New Roman" w:eastAsia="宋体" w:hAnsi="Times New Roman" w:cs="Times New Roman"/>
          <w:b/>
          <w:bCs/>
          <w:kern w:val="0"/>
          <w:sz w:val="24"/>
          <w:lang w:bidi="ar"/>
        </w:rPr>
      </w:pPr>
    </w:p>
    <w:p w14:paraId="3558D53E" w14:textId="1A36E3BC" w:rsidR="00B25A13" w:rsidRPr="00B25A13" w:rsidRDefault="00B25A13">
      <w:pPr>
        <w:widowControl/>
        <w:spacing w:line="360" w:lineRule="auto"/>
        <w:rPr>
          <w:rFonts w:ascii="Times New Roman" w:eastAsia="宋体" w:hAnsi="Times New Roman" w:cs="Times New Roman"/>
          <w:kern w:val="0"/>
          <w:sz w:val="24"/>
          <w:lang w:bidi="ar"/>
        </w:rPr>
      </w:pPr>
      <w:r>
        <w:rPr>
          <w:rFonts w:ascii="Times New Roman" w:eastAsia="宋体" w:hAnsi="Times New Roman" w:cs="Times New Roman" w:hint="eastAsia"/>
          <w:noProof/>
          <w:kern w:val="0"/>
          <w:sz w:val="24"/>
          <w:lang w:bidi="ar"/>
        </w:rPr>
        <w:drawing>
          <wp:inline distT="0" distB="0" distL="0" distR="0" wp14:anchorId="46CB538D" wp14:editId="314819F9">
            <wp:extent cx="5274310" cy="2241550"/>
            <wp:effectExtent l="0" t="0" r="2540" b="6350"/>
            <wp:docPr id="11705615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561576" name="图片 117056157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3A2FE" w14:textId="77777777" w:rsidR="009926B6" w:rsidRDefault="00000000">
      <w:pPr>
        <w:rPr>
          <w:rFonts w:ascii="Times New Roman" w:eastAsia="宋体" w:hAnsi="Times New Roman"/>
          <w:b/>
          <w:bCs/>
          <w:sz w:val="24"/>
          <w:szCs w:val="22"/>
        </w:rPr>
      </w:pPr>
      <w:r>
        <w:rPr>
          <w:rFonts w:ascii="Times New Roman" w:eastAsia="宋体" w:hAnsi="Times New Roman" w:hint="eastAsia"/>
          <w:b/>
          <w:bCs/>
          <w:sz w:val="24"/>
          <w:szCs w:val="22"/>
        </w:rPr>
        <w:br w:type="page"/>
      </w:r>
    </w:p>
    <w:p w14:paraId="74E25FA1" w14:textId="77777777" w:rsidR="00B25A13" w:rsidRDefault="00B25A13" w:rsidP="00B25A13">
      <w:pPr>
        <w:widowControl/>
        <w:spacing w:line="360" w:lineRule="auto"/>
        <w:rPr>
          <w:rFonts w:ascii="Times New Roman" w:eastAsia="宋体" w:hAnsi="Times New Roman"/>
          <w:sz w:val="24"/>
          <w:szCs w:val="22"/>
        </w:rPr>
      </w:pPr>
      <w:r>
        <w:rPr>
          <w:rFonts w:ascii="Times New Roman" w:eastAsia="宋体" w:hAnsi="Times New Roman" w:hint="eastAsia"/>
          <w:b/>
          <w:bCs/>
          <w:sz w:val="24"/>
          <w:szCs w:val="22"/>
        </w:rPr>
        <w:lastRenderedPageBreak/>
        <w:t>Supplemental Figure 2.</w:t>
      </w:r>
      <w:r w:rsidRPr="00B25A13">
        <w:rPr>
          <w:rFonts w:ascii="Times New Roman" w:eastAsia="宋体" w:hAnsi="Times New Roman" w:cs="Times New Roman"/>
          <w:b/>
          <w:bCs/>
          <w:kern w:val="0"/>
          <w:sz w:val="24"/>
          <w:lang w:bidi="ar"/>
        </w:rPr>
        <w:t xml:space="preserve"> </w:t>
      </w:r>
      <w:r w:rsidRPr="00B25A13">
        <w:rPr>
          <w:rFonts w:ascii="Times New Roman" w:eastAsia="宋体" w:hAnsi="Times New Roman"/>
          <w:b/>
          <w:bCs/>
          <w:sz w:val="24"/>
          <w:szCs w:val="22"/>
        </w:rPr>
        <w:t>Comparison of silencing phenotype and viral accumulation between pKL736-PDS156- and pKL736-LUC150-inoculated pepper plants.</w:t>
      </w:r>
      <w:r>
        <w:rPr>
          <w:rFonts w:ascii="Times New Roman" w:eastAsia="宋体" w:hAnsi="Times New Roman" w:hint="eastAsia"/>
          <w:b/>
          <w:bCs/>
          <w:sz w:val="24"/>
          <w:szCs w:val="22"/>
        </w:rPr>
        <w:t xml:space="preserve"> </w:t>
      </w:r>
      <w:r w:rsidRPr="00B25A13">
        <w:rPr>
          <w:rFonts w:ascii="Times New Roman" w:eastAsia="宋体" w:hAnsi="Times New Roman"/>
          <w:sz w:val="24"/>
          <w:szCs w:val="22"/>
        </w:rPr>
        <w:t xml:space="preserve">(a) Representative phenotypes of systemic leaves at 20 dpi. Plants inoculated with pKL736-PDS156 exhibited pronounced photobleaching, whereas those inoculated with the same-length non-targeting control (pKL736-LUC150) showed no visible symptoms. (b, c) </w:t>
      </w:r>
      <w:proofErr w:type="spellStart"/>
      <w:r w:rsidRPr="00B25A13">
        <w:rPr>
          <w:rFonts w:ascii="Times New Roman" w:eastAsia="宋体" w:hAnsi="Times New Roman"/>
          <w:sz w:val="24"/>
          <w:szCs w:val="22"/>
        </w:rPr>
        <w:t>qRT</w:t>
      </w:r>
      <w:proofErr w:type="spellEnd"/>
      <w:r w:rsidRPr="00B25A13">
        <w:rPr>
          <w:rFonts w:ascii="Times New Roman" w:eastAsia="宋体" w:hAnsi="Times New Roman"/>
          <w:sz w:val="24"/>
          <w:szCs w:val="22"/>
        </w:rPr>
        <w:t xml:space="preserve">-PCR analysis of relative transcript levels of </w:t>
      </w:r>
      <w:proofErr w:type="spellStart"/>
      <w:r w:rsidRPr="00A5115D">
        <w:rPr>
          <w:rFonts w:ascii="Times New Roman" w:eastAsia="宋体" w:hAnsi="Times New Roman"/>
          <w:i/>
          <w:iCs/>
          <w:sz w:val="24"/>
          <w:szCs w:val="22"/>
        </w:rPr>
        <w:t>CaPDS</w:t>
      </w:r>
      <w:proofErr w:type="spellEnd"/>
      <w:r w:rsidRPr="00B25A13">
        <w:rPr>
          <w:rFonts w:ascii="Times New Roman" w:eastAsia="宋体" w:hAnsi="Times New Roman"/>
          <w:sz w:val="24"/>
          <w:szCs w:val="22"/>
        </w:rPr>
        <w:t xml:space="preserve"> and </w:t>
      </w:r>
      <w:proofErr w:type="spellStart"/>
      <w:r w:rsidRPr="00B25A13">
        <w:rPr>
          <w:rFonts w:ascii="Times New Roman" w:eastAsia="宋体" w:hAnsi="Times New Roman"/>
          <w:sz w:val="24"/>
          <w:szCs w:val="22"/>
        </w:rPr>
        <w:t>PMMoV</w:t>
      </w:r>
      <w:proofErr w:type="spellEnd"/>
      <w:r w:rsidRPr="00B25A13">
        <w:rPr>
          <w:rFonts w:ascii="Times New Roman" w:eastAsia="宋体" w:hAnsi="Times New Roman"/>
          <w:sz w:val="24"/>
          <w:szCs w:val="22"/>
        </w:rPr>
        <w:t xml:space="preserve"> </w:t>
      </w:r>
      <w:r w:rsidRPr="00A5115D">
        <w:rPr>
          <w:rFonts w:ascii="Times New Roman" w:eastAsia="宋体" w:hAnsi="Times New Roman"/>
          <w:i/>
          <w:iCs/>
          <w:sz w:val="24"/>
          <w:szCs w:val="22"/>
        </w:rPr>
        <w:t>CP</w:t>
      </w:r>
      <w:r w:rsidRPr="00B25A13">
        <w:rPr>
          <w:rFonts w:ascii="Times New Roman" w:eastAsia="宋体" w:hAnsi="Times New Roman"/>
          <w:sz w:val="24"/>
          <w:szCs w:val="22"/>
        </w:rPr>
        <w:t xml:space="preserve"> in systemically infected leaves of pepper cultivars Zunla-1 (b) and JS (c) at 20 dpi. Data are shown as means ± SD of three biological replicates. Statistical significance as determined by Student’s </w:t>
      </w:r>
      <w:r w:rsidRPr="00A5115D">
        <w:rPr>
          <w:rFonts w:ascii="Times New Roman" w:eastAsia="宋体" w:hAnsi="Times New Roman"/>
          <w:i/>
          <w:iCs/>
          <w:sz w:val="24"/>
          <w:szCs w:val="22"/>
        </w:rPr>
        <w:t>t</w:t>
      </w:r>
      <w:r w:rsidRPr="00B25A13">
        <w:rPr>
          <w:rFonts w:ascii="Times New Roman" w:eastAsia="宋体" w:hAnsi="Times New Roman"/>
          <w:sz w:val="24"/>
          <w:szCs w:val="22"/>
        </w:rPr>
        <w:t xml:space="preserve">-test was denoted by **, </w:t>
      </w:r>
      <w:r w:rsidRPr="00A5115D">
        <w:rPr>
          <w:rFonts w:ascii="Times New Roman" w:eastAsia="宋体" w:hAnsi="Times New Roman"/>
          <w:i/>
          <w:iCs/>
          <w:sz w:val="24"/>
          <w:szCs w:val="22"/>
        </w:rPr>
        <w:t>P</w:t>
      </w:r>
      <w:r w:rsidRPr="00B25A13">
        <w:rPr>
          <w:rFonts w:ascii="Times New Roman" w:eastAsia="宋体" w:hAnsi="Times New Roman"/>
          <w:sz w:val="24"/>
          <w:szCs w:val="22"/>
        </w:rPr>
        <w:t xml:space="preserve"> &lt; 0.01 and ns, indicating not statistically significant.</w:t>
      </w:r>
    </w:p>
    <w:p w14:paraId="3EB14CBD" w14:textId="77777777" w:rsidR="00B25A13" w:rsidRDefault="00B25A13" w:rsidP="00B25A13">
      <w:pPr>
        <w:widowControl/>
        <w:spacing w:line="360" w:lineRule="auto"/>
        <w:rPr>
          <w:rFonts w:ascii="Times New Roman" w:eastAsia="宋体" w:hAnsi="Times New Roman"/>
          <w:sz w:val="24"/>
          <w:szCs w:val="22"/>
        </w:rPr>
      </w:pPr>
    </w:p>
    <w:p w14:paraId="34653FE7" w14:textId="67A5CB67" w:rsidR="00B25A13" w:rsidRPr="00B25A13" w:rsidRDefault="00B25A13" w:rsidP="00B25A13">
      <w:pPr>
        <w:widowControl/>
        <w:spacing w:line="360" w:lineRule="auto"/>
        <w:rPr>
          <w:rFonts w:ascii="Times New Roman" w:eastAsia="宋体" w:hAnsi="Times New Roman"/>
          <w:b/>
          <w:bCs/>
          <w:sz w:val="24"/>
          <w:szCs w:val="22"/>
        </w:rPr>
      </w:pPr>
      <w:r>
        <w:rPr>
          <w:rFonts w:ascii="Times New Roman" w:eastAsia="宋体" w:hAnsi="Times New Roman"/>
          <w:noProof/>
          <w:sz w:val="24"/>
          <w:szCs w:val="22"/>
        </w:rPr>
        <w:drawing>
          <wp:inline distT="0" distB="0" distL="0" distR="0" wp14:anchorId="5E79221B" wp14:editId="5AE57F0E">
            <wp:extent cx="5274310" cy="3315335"/>
            <wp:effectExtent l="0" t="0" r="2540" b="0"/>
            <wp:docPr id="6087547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754733" name="图片 60875473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5A13">
        <w:rPr>
          <w:rFonts w:ascii="Times New Roman" w:eastAsia="宋体" w:hAnsi="Times New Roman"/>
          <w:sz w:val="24"/>
          <w:szCs w:val="22"/>
        </w:rPr>
        <w:br w:type="page"/>
      </w:r>
    </w:p>
    <w:p w14:paraId="4170AFF5" w14:textId="1B65D018" w:rsidR="009926B6" w:rsidRDefault="00000000">
      <w:pPr>
        <w:widowControl/>
        <w:spacing w:line="360" w:lineRule="auto"/>
        <w:rPr>
          <w:rFonts w:ascii="Times New Roman" w:hAnsi="Times New Roman" w:cs="Times New Roman"/>
        </w:rPr>
      </w:pPr>
      <w:r>
        <w:rPr>
          <w:rFonts w:ascii="Times New Roman" w:eastAsia="宋体" w:hAnsi="Times New Roman" w:hint="eastAsia"/>
          <w:b/>
          <w:bCs/>
          <w:sz w:val="24"/>
          <w:szCs w:val="22"/>
        </w:rPr>
        <w:lastRenderedPageBreak/>
        <w:t xml:space="preserve">Supplemental Figure </w:t>
      </w:r>
      <w:r w:rsidR="00B25A13">
        <w:rPr>
          <w:rFonts w:ascii="Times New Roman" w:eastAsia="宋体" w:hAnsi="Times New Roman" w:hint="eastAsia"/>
          <w:b/>
          <w:bCs/>
          <w:sz w:val="24"/>
          <w:szCs w:val="22"/>
        </w:rPr>
        <w:t>3</w:t>
      </w:r>
      <w:r>
        <w:rPr>
          <w:rFonts w:ascii="Times New Roman" w:eastAsia="宋体" w:hAnsi="Times New Roman" w:hint="eastAsia"/>
          <w:b/>
          <w:bCs/>
          <w:sz w:val="24"/>
          <w:szCs w:val="22"/>
        </w:rPr>
        <w:t>.</w:t>
      </w:r>
      <w:r>
        <w:rPr>
          <w:rFonts w:ascii="Times New Roman" w:eastAsia="宋体" w:hAnsi="Times New Roman" w:hint="eastAsia"/>
          <w:sz w:val="24"/>
          <w:szCs w:val="22"/>
        </w:rPr>
        <w:t xml:space="preserve"> </w:t>
      </w:r>
      <w:r w:rsidR="00B25A13" w:rsidRPr="00B25A13">
        <w:rPr>
          <w:rFonts w:ascii="Times New Roman" w:eastAsia="宋体" w:hAnsi="Times New Roman" w:cs="Times New Roman"/>
          <w:b/>
          <w:bCs/>
          <w:kern w:val="0"/>
          <w:sz w:val="24"/>
          <w:lang w:bidi="ar"/>
        </w:rPr>
        <w:t xml:space="preserve">The application of </w:t>
      </w:r>
      <w:proofErr w:type="spellStart"/>
      <w:r w:rsidR="00B25A13" w:rsidRPr="00B25A13">
        <w:rPr>
          <w:rFonts w:ascii="Times New Roman" w:eastAsia="宋体" w:hAnsi="Times New Roman" w:cs="Times New Roman"/>
          <w:b/>
          <w:bCs/>
          <w:kern w:val="0"/>
          <w:sz w:val="24"/>
          <w:lang w:bidi="ar"/>
        </w:rPr>
        <w:t>PMMoV</w:t>
      </w:r>
      <w:proofErr w:type="spellEnd"/>
      <w:r w:rsidR="00B25A13" w:rsidRPr="00B25A13">
        <w:rPr>
          <w:rFonts w:ascii="Times New Roman" w:eastAsia="宋体" w:hAnsi="Times New Roman" w:cs="Times New Roman"/>
          <w:b/>
          <w:bCs/>
          <w:kern w:val="0"/>
          <w:sz w:val="24"/>
          <w:lang w:bidi="ar"/>
        </w:rPr>
        <w:t xml:space="preserve"> induced </w:t>
      </w:r>
      <w:proofErr w:type="spellStart"/>
      <w:r w:rsidR="00B25A13" w:rsidRPr="00A5115D">
        <w:rPr>
          <w:rFonts w:ascii="Times New Roman" w:eastAsia="宋体" w:hAnsi="Times New Roman" w:cs="Times New Roman"/>
          <w:b/>
          <w:bCs/>
          <w:i/>
          <w:iCs/>
          <w:kern w:val="0"/>
          <w:sz w:val="24"/>
          <w:lang w:bidi="ar"/>
        </w:rPr>
        <w:t>NbPDS</w:t>
      </w:r>
      <w:proofErr w:type="spellEnd"/>
      <w:r w:rsidR="00B25A13" w:rsidRPr="00B25A13">
        <w:rPr>
          <w:rFonts w:ascii="Times New Roman" w:eastAsia="宋体" w:hAnsi="Times New Roman" w:cs="Times New Roman"/>
          <w:b/>
          <w:bCs/>
          <w:kern w:val="0"/>
          <w:sz w:val="24"/>
          <w:lang w:bidi="ar"/>
        </w:rPr>
        <w:t xml:space="preserve"> silencing in N. </w:t>
      </w:r>
      <w:proofErr w:type="spellStart"/>
      <w:r w:rsidR="00B25A13" w:rsidRPr="00B25A13">
        <w:rPr>
          <w:rFonts w:ascii="Times New Roman" w:eastAsia="宋体" w:hAnsi="Times New Roman" w:cs="Times New Roman"/>
          <w:b/>
          <w:bCs/>
          <w:kern w:val="0"/>
          <w:sz w:val="24"/>
          <w:lang w:bidi="ar"/>
        </w:rPr>
        <w:t>benthamiana</w:t>
      </w:r>
      <w:proofErr w:type="spellEnd"/>
      <w:r w:rsidR="00B25A13" w:rsidRPr="00B25A13">
        <w:rPr>
          <w:rFonts w:ascii="Times New Roman" w:eastAsia="宋体" w:hAnsi="Times New Roman" w:cs="Times New Roman"/>
          <w:b/>
          <w:bCs/>
          <w:kern w:val="0"/>
          <w:sz w:val="24"/>
          <w:lang w:bidi="ar"/>
        </w:rPr>
        <w:t xml:space="preserve">. </w:t>
      </w:r>
      <w:r w:rsidR="00B25A13" w:rsidRPr="00B25A13">
        <w:rPr>
          <w:rFonts w:ascii="Times New Roman" w:eastAsia="宋体" w:hAnsi="Times New Roman" w:cs="Times New Roman"/>
          <w:kern w:val="0"/>
          <w:sz w:val="24"/>
          <w:lang w:bidi="ar"/>
        </w:rPr>
        <w:t xml:space="preserve">(a) The typical phenotype of photobleaching was observed in plants treated with pKL736-NbPDS at 18 dpi. (b) </w:t>
      </w:r>
      <w:proofErr w:type="spellStart"/>
      <w:r w:rsidR="00B25A13" w:rsidRPr="00B25A13">
        <w:rPr>
          <w:rFonts w:ascii="Times New Roman" w:eastAsia="宋体" w:hAnsi="Times New Roman" w:cs="Times New Roman"/>
          <w:kern w:val="0"/>
          <w:sz w:val="24"/>
          <w:lang w:bidi="ar"/>
        </w:rPr>
        <w:t>qRT</w:t>
      </w:r>
      <w:proofErr w:type="spellEnd"/>
      <w:r w:rsidR="00B25A13" w:rsidRPr="00B25A13">
        <w:rPr>
          <w:rFonts w:ascii="Times New Roman" w:eastAsia="宋体" w:hAnsi="Times New Roman" w:cs="Times New Roman"/>
          <w:kern w:val="0"/>
          <w:sz w:val="24"/>
          <w:lang w:bidi="ar"/>
        </w:rPr>
        <w:t xml:space="preserve">-PCR analysis was performed to detect the </w:t>
      </w:r>
      <w:proofErr w:type="spellStart"/>
      <w:r w:rsidR="00B25A13" w:rsidRPr="00B25A13">
        <w:rPr>
          <w:rFonts w:ascii="Times New Roman" w:eastAsia="宋体" w:hAnsi="Times New Roman" w:cs="Times New Roman"/>
          <w:kern w:val="0"/>
          <w:sz w:val="24"/>
          <w:lang w:bidi="ar"/>
        </w:rPr>
        <w:t>NbPDS</w:t>
      </w:r>
      <w:proofErr w:type="spellEnd"/>
      <w:r w:rsidR="00B25A13" w:rsidRPr="00B25A13">
        <w:rPr>
          <w:rFonts w:ascii="Times New Roman" w:eastAsia="宋体" w:hAnsi="Times New Roman" w:cs="Times New Roman"/>
          <w:kern w:val="0"/>
          <w:sz w:val="24"/>
          <w:lang w:bidi="ar"/>
        </w:rPr>
        <w:t xml:space="preserve"> mRNA levels in pKL736-NbPDS treated plants. Data are shown as means ± SD of three biological replicates. Asterisks indicate significant differences compared with the LUC control (**, </w:t>
      </w:r>
      <w:r w:rsidR="00B25A13" w:rsidRPr="00A5115D">
        <w:rPr>
          <w:rFonts w:ascii="Times New Roman" w:eastAsia="宋体" w:hAnsi="Times New Roman" w:cs="Times New Roman"/>
          <w:i/>
          <w:iCs/>
          <w:kern w:val="0"/>
          <w:sz w:val="24"/>
          <w:lang w:bidi="ar"/>
        </w:rPr>
        <w:t>P</w:t>
      </w:r>
      <w:r w:rsidR="00B25A13" w:rsidRPr="00B25A13">
        <w:rPr>
          <w:rFonts w:ascii="Times New Roman" w:eastAsia="宋体" w:hAnsi="Times New Roman" w:cs="Times New Roman"/>
          <w:kern w:val="0"/>
          <w:sz w:val="24"/>
          <w:lang w:bidi="ar"/>
        </w:rPr>
        <w:t xml:space="preserve">&lt;0.01; Student's </w:t>
      </w:r>
      <w:r w:rsidR="00B25A13" w:rsidRPr="00A5115D">
        <w:rPr>
          <w:rFonts w:ascii="Times New Roman" w:eastAsia="宋体" w:hAnsi="Times New Roman" w:cs="Times New Roman"/>
          <w:i/>
          <w:iCs/>
          <w:kern w:val="0"/>
          <w:sz w:val="24"/>
          <w:lang w:bidi="ar"/>
        </w:rPr>
        <w:t>t</w:t>
      </w:r>
      <w:r w:rsidR="00A5115D">
        <w:rPr>
          <w:rFonts w:ascii="Times New Roman" w:eastAsia="宋体" w:hAnsi="Times New Roman" w:cs="Times New Roman" w:hint="eastAsia"/>
          <w:kern w:val="0"/>
          <w:sz w:val="24"/>
          <w:lang w:bidi="ar"/>
        </w:rPr>
        <w:t>-</w:t>
      </w:r>
      <w:r w:rsidR="00B25A13" w:rsidRPr="00B25A13">
        <w:rPr>
          <w:rFonts w:ascii="Times New Roman" w:eastAsia="宋体" w:hAnsi="Times New Roman" w:cs="Times New Roman"/>
          <w:kern w:val="0"/>
          <w:sz w:val="24"/>
          <w:lang w:bidi="ar"/>
        </w:rPr>
        <w:t>test). Representative images from three independent experiments are shown.</w:t>
      </w:r>
    </w:p>
    <w:p w14:paraId="7ACDAC0D" w14:textId="76077E9B" w:rsidR="009926B6" w:rsidRDefault="009926B6">
      <w:pPr>
        <w:rPr>
          <w:rFonts w:ascii="Times New Roman" w:eastAsia="宋体" w:hAnsi="Times New Roman"/>
          <w:sz w:val="32"/>
          <w:szCs w:val="28"/>
        </w:rPr>
      </w:pPr>
    </w:p>
    <w:p w14:paraId="0D0CDBEE" w14:textId="4C689893" w:rsidR="00B25A13" w:rsidRDefault="00B25A13">
      <w:r>
        <w:rPr>
          <w:rFonts w:hint="eastAsia"/>
          <w:noProof/>
        </w:rPr>
        <w:drawing>
          <wp:inline distT="0" distB="0" distL="0" distR="0" wp14:anchorId="63B210EC" wp14:editId="0F0200CD">
            <wp:extent cx="5274310" cy="2829560"/>
            <wp:effectExtent l="0" t="0" r="2540" b="8890"/>
            <wp:docPr id="13553191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319115" name="图片 135531911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E719F" w14:textId="77777777" w:rsidR="009926B6" w:rsidRDefault="009926B6"/>
    <w:p w14:paraId="3F69C730" w14:textId="77777777" w:rsidR="009926B6" w:rsidRDefault="009926B6">
      <w:pPr>
        <w:spacing w:line="300" w:lineRule="auto"/>
        <w:rPr>
          <w:rFonts w:ascii="Times New Roman" w:eastAsia="宋体" w:hAnsi="Times New Roman"/>
          <w:b/>
          <w:bCs/>
          <w:sz w:val="24"/>
          <w:szCs w:val="22"/>
        </w:rPr>
        <w:sectPr w:rsidR="009926B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80B61E4" w14:textId="512A1ECE" w:rsidR="009926B6" w:rsidRDefault="00000000">
      <w:pPr>
        <w:widowControl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hint="eastAsia"/>
          <w:b/>
          <w:bCs/>
          <w:sz w:val="24"/>
        </w:rPr>
        <w:lastRenderedPageBreak/>
        <w:t xml:space="preserve">Supplemental Figure </w:t>
      </w:r>
      <w:r w:rsidR="00B25A13">
        <w:rPr>
          <w:rFonts w:ascii="Times New Roman" w:eastAsia="宋体" w:hAnsi="Times New Roman" w:hint="eastAsia"/>
          <w:b/>
          <w:bCs/>
          <w:sz w:val="24"/>
        </w:rPr>
        <w:t>4</w:t>
      </w:r>
      <w:r>
        <w:rPr>
          <w:rFonts w:ascii="Times New Roman" w:eastAsia="宋体" w:hAnsi="Times New Roman" w:hint="eastAsia"/>
          <w:b/>
          <w:bCs/>
          <w:sz w:val="24"/>
        </w:rPr>
        <w:t>.</w:t>
      </w:r>
      <w:r>
        <w:rPr>
          <w:rFonts w:ascii="Times New Roman" w:eastAsia="宋体" w:hAnsi="Times New Roman" w:hint="eastAsia"/>
          <w:sz w:val="24"/>
        </w:rPr>
        <w:t xml:space="preserve"> </w:t>
      </w:r>
      <w:r w:rsidR="00B25A13" w:rsidRPr="00B25A13">
        <w:rPr>
          <w:rFonts w:ascii="Times New Roman" w:eastAsia="宋体" w:hAnsi="Times New Roman" w:cs="Times New Roman"/>
          <w:b/>
          <w:bCs/>
          <w:sz w:val="24"/>
          <w:lang w:bidi="ar"/>
        </w:rPr>
        <w:t xml:space="preserve">Characterization of </w:t>
      </w:r>
      <w:r w:rsidR="00B25A13" w:rsidRPr="00BE3630">
        <w:rPr>
          <w:rFonts w:ascii="Times New Roman" w:eastAsia="宋体" w:hAnsi="Times New Roman" w:cs="Times New Roman"/>
          <w:b/>
          <w:bCs/>
          <w:i/>
          <w:iCs/>
          <w:sz w:val="24"/>
          <w:lang w:bidi="ar"/>
        </w:rPr>
        <w:t>CaeIF4E</w:t>
      </w:r>
      <w:r w:rsidR="00B25A13" w:rsidRPr="00B25A13">
        <w:rPr>
          <w:rFonts w:ascii="Times New Roman" w:eastAsia="宋体" w:hAnsi="Times New Roman" w:cs="Times New Roman"/>
          <w:b/>
          <w:bCs/>
          <w:sz w:val="24"/>
          <w:lang w:bidi="ar"/>
        </w:rPr>
        <w:t xml:space="preserve"> silenced pepper plants. </w:t>
      </w:r>
      <w:r w:rsidR="00B25A13" w:rsidRPr="00B25A13">
        <w:rPr>
          <w:rFonts w:ascii="Times New Roman" w:eastAsia="宋体" w:hAnsi="Times New Roman" w:cs="Times New Roman"/>
          <w:sz w:val="24"/>
          <w:lang w:bidi="ar"/>
        </w:rPr>
        <w:t xml:space="preserve">(a) Phenotypes of control (LUC) and </w:t>
      </w:r>
      <w:r w:rsidR="00B25A13" w:rsidRPr="00BE3630">
        <w:rPr>
          <w:rFonts w:ascii="Times New Roman" w:eastAsia="宋体" w:hAnsi="Times New Roman" w:cs="Times New Roman"/>
          <w:i/>
          <w:iCs/>
          <w:sz w:val="24"/>
          <w:lang w:bidi="ar"/>
        </w:rPr>
        <w:t>eIF4E</w:t>
      </w:r>
      <w:r w:rsidR="00B25A13" w:rsidRPr="00B25A13">
        <w:rPr>
          <w:rFonts w:ascii="Times New Roman" w:eastAsia="宋体" w:hAnsi="Times New Roman" w:cs="Times New Roman"/>
          <w:sz w:val="24"/>
          <w:lang w:bidi="ar"/>
        </w:rPr>
        <w:t xml:space="preserve">‑silenced pepper plants at 20 dpi, showing no significant differences in growth or development. (b) </w:t>
      </w:r>
      <w:proofErr w:type="spellStart"/>
      <w:r w:rsidR="00B25A13" w:rsidRPr="00B25A13">
        <w:rPr>
          <w:rFonts w:ascii="Times New Roman" w:eastAsia="宋体" w:hAnsi="Times New Roman" w:cs="Times New Roman"/>
          <w:sz w:val="24"/>
          <w:lang w:bidi="ar"/>
        </w:rPr>
        <w:t>qRT</w:t>
      </w:r>
      <w:proofErr w:type="spellEnd"/>
      <w:r w:rsidR="00B25A13" w:rsidRPr="00B25A13">
        <w:rPr>
          <w:rFonts w:ascii="Times New Roman" w:eastAsia="宋体" w:hAnsi="Times New Roman" w:cs="Times New Roman"/>
          <w:sz w:val="24"/>
          <w:lang w:bidi="ar"/>
        </w:rPr>
        <w:t xml:space="preserve">‑PCR analysis of </w:t>
      </w:r>
      <w:r w:rsidR="00B25A13" w:rsidRPr="00BE3630">
        <w:rPr>
          <w:rFonts w:ascii="Times New Roman" w:eastAsia="宋体" w:hAnsi="Times New Roman" w:cs="Times New Roman"/>
          <w:i/>
          <w:iCs/>
          <w:sz w:val="24"/>
          <w:lang w:bidi="ar"/>
        </w:rPr>
        <w:t>CaeIF4E</w:t>
      </w:r>
      <w:r w:rsidR="00B25A13" w:rsidRPr="00B25A13">
        <w:rPr>
          <w:rFonts w:ascii="Times New Roman" w:eastAsia="宋体" w:hAnsi="Times New Roman" w:cs="Times New Roman"/>
          <w:sz w:val="24"/>
          <w:lang w:bidi="ar"/>
        </w:rPr>
        <w:t xml:space="preserve"> transcript levels in silenced plants compared with the LUC control. Data are shown as means ± SD of three biological replicates. Statistical significance as determined by Student’s </w:t>
      </w:r>
      <w:r w:rsidR="00B25A13" w:rsidRPr="00BE3630">
        <w:rPr>
          <w:rFonts w:ascii="Times New Roman" w:eastAsia="宋体" w:hAnsi="Times New Roman" w:cs="Times New Roman"/>
          <w:i/>
          <w:iCs/>
          <w:sz w:val="24"/>
          <w:lang w:bidi="ar"/>
        </w:rPr>
        <w:t>t</w:t>
      </w:r>
      <w:r w:rsidR="00B25A13" w:rsidRPr="00B25A13">
        <w:rPr>
          <w:rFonts w:ascii="Times New Roman" w:eastAsia="宋体" w:hAnsi="Times New Roman" w:cs="Times New Roman"/>
          <w:sz w:val="24"/>
          <w:lang w:bidi="ar"/>
        </w:rPr>
        <w:t xml:space="preserve">-test was denoted by **, </w:t>
      </w:r>
      <w:r w:rsidR="00B25A13" w:rsidRPr="00BE3630">
        <w:rPr>
          <w:rFonts w:ascii="Times New Roman" w:eastAsia="宋体" w:hAnsi="Times New Roman" w:cs="Times New Roman"/>
          <w:i/>
          <w:iCs/>
          <w:sz w:val="24"/>
          <w:lang w:bidi="ar"/>
        </w:rPr>
        <w:t>P</w:t>
      </w:r>
      <w:r w:rsidR="00B25A13" w:rsidRPr="00B25A13">
        <w:rPr>
          <w:rFonts w:ascii="Times New Roman" w:eastAsia="宋体" w:hAnsi="Times New Roman" w:cs="Times New Roman"/>
          <w:sz w:val="24"/>
          <w:lang w:bidi="ar"/>
        </w:rPr>
        <w:t xml:space="preserve"> &lt; 0.01.</w:t>
      </w:r>
    </w:p>
    <w:p w14:paraId="47B73F6B" w14:textId="77777777" w:rsidR="009926B6" w:rsidRDefault="009926B6">
      <w:pPr>
        <w:rPr>
          <w:rFonts w:ascii="Times New Roman" w:hAnsi="Times New Roman" w:cs="Times New Roman"/>
          <w:sz w:val="24"/>
        </w:rPr>
      </w:pPr>
    </w:p>
    <w:p w14:paraId="5C08D2AC" w14:textId="77777777" w:rsidR="009926B6" w:rsidRDefault="009926B6">
      <w:pPr>
        <w:rPr>
          <w:rFonts w:ascii="Times New Roman" w:hAnsi="Times New Roman" w:cs="Times New Roman"/>
          <w:sz w:val="24"/>
        </w:rPr>
      </w:pPr>
    </w:p>
    <w:p w14:paraId="5986F26A" w14:textId="2A9EAF62" w:rsidR="009926B6" w:rsidRDefault="00B25A13">
      <w:pPr>
        <w:spacing w:line="300" w:lineRule="auto"/>
        <w:rPr>
          <w:rFonts w:ascii="Times New Roman" w:eastAsia="宋体" w:hAnsi="Times New Roman"/>
          <w:b/>
          <w:bCs/>
          <w:sz w:val="24"/>
          <w:szCs w:val="22"/>
        </w:rPr>
        <w:sectPr w:rsidR="009926B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eastAsia="宋体" w:hAnsi="Times New Roman"/>
          <w:b/>
          <w:bCs/>
          <w:noProof/>
          <w:sz w:val="24"/>
          <w:szCs w:val="22"/>
        </w:rPr>
        <w:drawing>
          <wp:inline distT="0" distB="0" distL="0" distR="0" wp14:anchorId="24BB1CE4" wp14:editId="48375D45">
            <wp:extent cx="5274310" cy="1833880"/>
            <wp:effectExtent l="0" t="0" r="2540" b="0"/>
            <wp:docPr id="12569423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94231" name="图片 12569423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EB5DC" w14:textId="7DF4CC57" w:rsidR="009926B6" w:rsidRDefault="00000000">
      <w:pPr>
        <w:widowControl/>
        <w:spacing w:line="360" w:lineRule="auto"/>
        <w:rPr>
          <w:rFonts w:ascii="Times New Roman" w:eastAsia="宋体" w:hAnsi="Times New Roman" w:cs="Times New Roman"/>
          <w:kern w:val="0"/>
          <w:sz w:val="24"/>
          <w:lang w:bidi="ar"/>
        </w:rPr>
      </w:pPr>
      <w:r>
        <w:rPr>
          <w:rFonts w:ascii="Times New Roman" w:eastAsia="宋体" w:hAnsi="Times New Roman" w:hint="eastAsia"/>
          <w:b/>
          <w:bCs/>
          <w:sz w:val="24"/>
        </w:rPr>
        <w:lastRenderedPageBreak/>
        <w:t xml:space="preserve">Supplemental Figure </w:t>
      </w:r>
      <w:r w:rsidR="00B25A13">
        <w:rPr>
          <w:rFonts w:ascii="Times New Roman" w:eastAsia="宋体" w:hAnsi="Times New Roman" w:hint="eastAsia"/>
          <w:b/>
          <w:bCs/>
          <w:sz w:val="24"/>
        </w:rPr>
        <w:t>5</w:t>
      </w:r>
      <w:r>
        <w:rPr>
          <w:rFonts w:ascii="Times New Roman" w:eastAsia="宋体" w:hAnsi="Times New Roman" w:hint="eastAsia"/>
          <w:b/>
          <w:bCs/>
          <w:sz w:val="24"/>
        </w:rPr>
        <w:t>.</w:t>
      </w:r>
      <w:r>
        <w:rPr>
          <w:rFonts w:ascii="Times New Roman" w:eastAsia="宋体" w:hAnsi="Times New Roman" w:cs="Times New Roman"/>
          <w:b/>
          <w:bCs/>
          <w:kern w:val="0"/>
          <w:sz w:val="24"/>
          <w:lang w:bidi="ar"/>
        </w:rPr>
        <w:t xml:space="preserve"> </w:t>
      </w:r>
      <w:r w:rsidR="00B25A13" w:rsidRPr="00B25A13">
        <w:rPr>
          <w:rFonts w:ascii="Times New Roman" w:eastAsia="宋体" w:hAnsi="Times New Roman" w:cs="Times New Roman"/>
          <w:b/>
          <w:bCs/>
          <w:kern w:val="0"/>
          <w:sz w:val="24"/>
          <w:lang w:bidi="ar"/>
        </w:rPr>
        <w:t xml:space="preserve">Specificity validation of the anti‑potyvirus CP antibody by Western blot analysis. </w:t>
      </w:r>
      <w:r w:rsidR="00B25A13" w:rsidRPr="00B25A13">
        <w:rPr>
          <w:rFonts w:ascii="Times New Roman" w:eastAsia="宋体" w:hAnsi="Times New Roman" w:cs="Times New Roman"/>
          <w:kern w:val="0"/>
          <w:sz w:val="24"/>
          <w:lang w:bidi="ar"/>
        </w:rPr>
        <w:t xml:space="preserve">Specific bands of approximately 30 </w:t>
      </w:r>
      <w:proofErr w:type="spellStart"/>
      <w:r w:rsidR="00B25A13" w:rsidRPr="00B25A13">
        <w:rPr>
          <w:rFonts w:ascii="Times New Roman" w:eastAsia="宋体" w:hAnsi="Times New Roman" w:cs="Times New Roman"/>
          <w:kern w:val="0"/>
          <w:sz w:val="24"/>
          <w:lang w:bidi="ar"/>
        </w:rPr>
        <w:t>kDa</w:t>
      </w:r>
      <w:proofErr w:type="spellEnd"/>
      <w:r w:rsidR="00B25A13" w:rsidRPr="00B25A13">
        <w:rPr>
          <w:rFonts w:ascii="Times New Roman" w:eastAsia="宋体" w:hAnsi="Times New Roman" w:cs="Times New Roman"/>
          <w:kern w:val="0"/>
          <w:sz w:val="24"/>
          <w:lang w:bidi="ar"/>
        </w:rPr>
        <w:t xml:space="preserve"> were detected in protein extracts from pepper plants infected with </w:t>
      </w:r>
      <w:proofErr w:type="spellStart"/>
      <w:r w:rsidR="00B25A13" w:rsidRPr="00B25A13">
        <w:rPr>
          <w:rFonts w:ascii="Times New Roman" w:eastAsia="宋体" w:hAnsi="Times New Roman" w:cs="Times New Roman"/>
          <w:kern w:val="0"/>
          <w:sz w:val="24"/>
          <w:lang w:bidi="ar"/>
        </w:rPr>
        <w:t>PepMoV</w:t>
      </w:r>
      <w:proofErr w:type="spellEnd"/>
      <w:r w:rsidR="00B25A13" w:rsidRPr="00B25A13">
        <w:rPr>
          <w:rFonts w:ascii="Times New Roman" w:eastAsia="宋体" w:hAnsi="Times New Roman" w:cs="Times New Roman"/>
          <w:kern w:val="0"/>
          <w:sz w:val="24"/>
          <w:lang w:bidi="ar"/>
        </w:rPr>
        <w:t xml:space="preserve"> or </w:t>
      </w:r>
      <w:proofErr w:type="spellStart"/>
      <w:r w:rsidR="00B25A13" w:rsidRPr="00B25A13">
        <w:rPr>
          <w:rFonts w:ascii="Times New Roman" w:eastAsia="宋体" w:hAnsi="Times New Roman" w:cs="Times New Roman"/>
          <w:kern w:val="0"/>
          <w:sz w:val="24"/>
          <w:lang w:bidi="ar"/>
        </w:rPr>
        <w:t>ChiVMV</w:t>
      </w:r>
      <w:proofErr w:type="spellEnd"/>
      <w:r w:rsidR="00B25A13" w:rsidRPr="00B25A13">
        <w:rPr>
          <w:rFonts w:ascii="Times New Roman" w:eastAsia="宋体" w:hAnsi="Times New Roman" w:cs="Times New Roman"/>
          <w:kern w:val="0"/>
          <w:sz w:val="24"/>
          <w:lang w:bidi="ar"/>
        </w:rPr>
        <w:t xml:space="preserve">, whereas no cross‑reaction was observed in extracts from non‑infected (CK) or </w:t>
      </w:r>
      <w:proofErr w:type="spellStart"/>
      <w:r w:rsidR="00B25A13" w:rsidRPr="00B25A13">
        <w:rPr>
          <w:rFonts w:ascii="Times New Roman" w:eastAsia="宋体" w:hAnsi="Times New Roman" w:cs="Times New Roman"/>
          <w:kern w:val="0"/>
          <w:sz w:val="24"/>
          <w:lang w:bidi="ar"/>
        </w:rPr>
        <w:t>PMMoV</w:t>
      </w:r>
      <w:proofErr w:type="spellEnd"/>
      <w:r w:rsidR="00B25A13" w:rsidRPr="00B25A13">
        <w:rPr>
          <w:rFonts w:ascii="Times New Roman" w:eastAsia="宋体" w:hAnsi="Times New Roman" w:cs="Times New Roman"/>
          <w:kern w:val="0"/>
          <w:sz w:val="24"/>
          <w:lang w:bidi="ar"/>
        </w:rPr>
        <w:t xml:space="preserve">‑infected pepper plants. </w:t>
      </w:r>
      <w:proofErr w:type="spellStart"/>
      <w:r w:rsidR="00B25A13" w:rsidRPr="00B25A13">
        <w:rPr>
          <w:rFonts w:ascii="Times New Roman" w:eastAsia="宋体" w:hAnsi="Times New Roman" w:cs="Times New Roman"/>
          <w:kern w:val="0"/>
          <w:sz w:val="24"/>
          <w:lang w:bidi="ar"/>
        </w:rPr>
        <w:t>RbcL</w:t>
      </w:r>
      <w:proofErr w:type="spellEnd"/>
      <w:r w:rsidR="00B25A13" w:rsidRPr="00B25A13">
        <w:rPr>
          <w:rFonts w:ascii="Times New Roman" w:eastAsia="宋体" w:hAnsi="Times New Roman" w:cs="Times New Roman"/>
          <w:kern w:val="0"/>
          <w:sz w:val="24"/>
          <w:lang w:bidi="ar"/>
        </w:rPr>
        <w:t xml:space="preserve"> served as a loading control.</w:t>
      </w:r>
      <w:r w:rsidRPr="00B25A13">
        <w:rPr>
          <w:rFonts w:ascii="Times New Roman" w:eastAsia="宋体" w:hAnsi="Times New Roman" w:cs="Times New Roman"/>
          <w:kern w:val="0"/>
          <w:sz w:val="24"/>
          <w:lang w:bidi="ar"/>
        </w:rPr>
        <w:t> </w:t>
      </w:r>
    </w:p>
    <w:p w14:paraId="34637B3C" w14:textId="77777777" w:rsidR="009926B6" w:rsidRDefault="009926B6">
      <w:pPr>
        <w:widowControl/>
        <w:spacing w:line="360" w:lineRule="auto"/>
        <w:rPr>
          <w:rFonts w:ascii="Times New Roman" w:eastAsia="宋体" w:hAnsi="Times New Roman" w:cs="Times New Roman"/>
          <w:kern w:val="0"/>
          <w:sz w:val="24"/>
          <w:lang w:bidi="ar"/>
        </w:rPr>
      </w:pPr>
    </w:p>
    <w:p w14:paraId="2797540C" w14:textId="40CCB9FD" w:rsidR="00B25A13" w:rsidRDefault="00B25A13" w:rsidP="00B25A13">
      <w:pPr>
        <w:widowControl/>
        <w:spacing w:line="360" w:lineRule="auto"/>
        <w:jc w:val="center"/>
        <w:rPr>
          <w:rFonts w:ascii="Times New Roman" w:eastAsia="宋体" w:hAnsi="Times New Roman" w:cs="Times New Roman"/>
          <w:kern w:val="0"/>
          <w:sz w:val="24"/>
          <w:lang w:bidi="ar"/>
        </w:rPr>
      </w:pPr>
      <w:r>
        <w:rPr>
          <w:rFonts w:ascii="Times New Roman" w:eastAsia="宋体" w:hAnsi="Times New Roman" w:cs="Times New Roman" w:hint="eastAsia"/>
          <w:noProof/>
          <w:kern w:val="0"/>
          <w:sz w:val="24"/>
          <w:lang w:bidi="ar"/>
        </w:rPr>
        <w:drawing>
          <wp:inline distT="0" distB="0" distL="0" distR="0" wp14:anchorId="0907FF92" wp14:editId="36C1E9E9">
            <wp:extent cx="4975489" cy="2373331"/>
            <wp:effectExtent l="0" t="0" r="0" b="8255"/>
            <wp:docPr id="201364717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647174" name="图片 201364717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9986" cy="237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B7D1E" w14:textId="3350297B" w:rsidR="009926B6" w:rsidRDefault="00000000">
      <w:pPr>
        <w:jc w:val="center"/>
        <w:rPr>
          <w:rFonts w:ascii="Times New Roman" w:eastAsia="宋体" w:hAnsi="Times New Roman"/>
          <w:b/>
          <w:bCs/>
          <w:sz w:val="24"/>
          <w:szCs w:val="22"/>
        </w:rPr>
      </w:pPr>
      <w:r>
        <w:rPr>
          <w:rFonts w:ascii="Times New Roman" w:eastAsia="宋体" w:hAnsi="Times New Roman" w:hint="eastAsia"/>
          <w:b/>
          <w:bCs/>
          <w:sz w:val="24"/>
          <w:szCs w:val="22"/>
        </w:rPr>
        <w:br w:type="page"/>
      </w:r>
    </w:p>
    <w:p w14:paraId="077BDD51" w14:textId="6A23258A" w:rsidR="009926B6" w:rsidRDefault="00000000">
      <w:pPr>
        <w:spacing w:line="300" w:lineRule="auto"/>
        <w:rPr>
          <w:rFonts w:ascii="Times New Roman" w:eastAsia="宋体" w:hAnsi="Times New Roman"/>
          <w:sz w:val="24"/>
          <w:szCs w:val="22"/>
        </w:rPr>
      </w:pPr>
      <w:r>
        <w:rPr>
          <w:rFonts w:ascii="Times New Roman" w:eastAsia="宋体" w:hAnsi="Times New Roman" w:hint="eastAsia"/>
          <w:b/>
          <w:bCs/>
          <w:sz w:val="24"/>
          <w:szCs w:val="22"/>
        </w:rPr>
        <w:lastRenderedPageBreak/>
        <w:t xml:space="preserve">Supplemental Figure </w:t>
      </w:r>
      <w:r w:rsidR="00B25A13">
        <w:rPr>
          <w:rFonts w:ascii="Times New Roman" w:eastAsia="宋体" w:hAnsi="Times New Roman" w:hint="eastAsia"/>
          <w:b/>
          <w:bCs/>
          <w:sz w:val="24"/>
          <w:szCs w:val="22"/>
        </w:rPr>
        <w:t>6</w:t>
      </w:r>
      <w:r>
        <w:rPr>
          <w:rFonts w:ascii="Times New Roman" w:eastAsia="宋体" w:hAnsi="Times New Roman" w:hint="eastAsia"/>
          <w:b/>
          <w:bCs/>
          <w:sz w:val="24"/>
          <w:szCs w:val="22"/>
        </w:rPr>
        <w:t xml:space="preserve">. </w:t>
      </w:r>
      <w:r w:rsidR="00B25A13" w:rsidRPr="00B25A13">
        <w:rPr>
          <w:rFonts w:ascii="Times New Roman" w:eastAsia="宋体" w:hAnsi="Times New Roman"/>
          <w:b/>
          <w:bCs/>
          <w:sz w:val="24"/>
          <w:szCs w:val="22"/>
        </w:rPr>
        <w:t xml:space="preserve">Plant height statistics of pepper at 30 dpi following infection with </w:t>
      </w:r>
      <w:proofErr w:type="spellStart"/>
      <w:r w:rsidR="00B25A13" w:rsidRPr="00B25A13">
        <w:rPr>
          <w:rFonts w:ascii="Times New Roman" w:eastAsia="宋体" w:hAnsi="Times New Roman"/>
          <w:b/>
          <w:bCs/>
          <w:sz w:val="24"/>
          <w:szCs w:val="22"/>
        </w:rPr>
        <w:t>PMMoV</w:t>
      </w:r>
      <w:proofErr w:type="spellEnd"/>
      <w:r w:rsidR="00B25A13" w:rsidRPr="00B25A13">
        <w:rPr>
          <w:rFonts w:ascii="Times New Roman" w:eastAsia="宋体" w:hAnsi="Times New Roman"/>
          <w:b/>
          <w:bCs/>
          <w:sz w:val="24"/>
          <w:szCs w:val="22"/>
        </w:rPr>
        <w:t xml:space="preserve"> or TRV in Zunla-1 and JS pepper plants (n = 15). </w:t>
      </w:r>
      <w:r w:rsidR="00B25A13" w:rsidRPr="00B25A13">
        <w:rPr>
          <w:rFonts w:ascii="Times New Roman" w:eastAsia="宋体" w:hAnsi="Times New Roman"/>
          <w:sz w:val="24"/>
          <w:szCs w:val="22"/>
        </w:rPr>
        <w:t xml:space="preserve">TRV-infected plants exhibited significantly reduced height compared to </w:t>
      </w:r>
      <w:proofErr w:type="spellStart"/>
      <w:r w:rsidR="00B25A13" w:rsidRPr="00B25A13">
        <w:rPr>
          <w:rFonts w:ascii="Times New Roman" w:eastAsia="宋体" w:hAnsi="Times New Roman"/>
          <w:sz w:val="24"/>
          <w:szCs w:val="22"/>
        </w:rPr>
        <w:t>PMMoV</w:t>
      </w:r>
      <w:proofErr w:type="spellEnd"/>
      <w:r w:rsidR="00B25A13" w:rsidRPr="00B25A13">
        <w:rPr>
          <w:rFonts w:ascii="Times New Roman" w:eastAsia="宋体" w:hAnsi="Times New Roman"/>
          <w:sz w:val="24"/>
          <w:szCs w:val="22"/>
        </w:rPr>
        <w:t>-infected and non</w:t>
      </w:r>
      <w:r w:rsidR="00B25A13">
        <w:rPr>
          <w:rFonts w:ascii="Times New Roman" w:eastAsia="宋体" w:hAnsi="Times New Roman" w:hint="eastAsia"/>
          <w:sz w:val="24"/>
          <w:szCs w:val="22"/>
        </w:rPr>
        <w:t>-</w:t>
      </w:r>
      <w:r w:rsidR="00B25A13" w:rsidRPr="00B25A13">
        <w:rPr>
          <w:rFonts w:ascii="Times New Roman" w:eastAsia="宋体" w:hAnsi="Times New Roman"/>
          <w:sz w:val="24"/>
          <w:szCs w:val="22"/>
        </w:rPr>
        <w:t>infected controls (CK). Bars denote the Mean with ± SEM derived from 15 biological replicates.</w:t>
      </w:r>
      <w:r>
        <w:rPr>
          <w:rFonts w:ascii="Times New Roman" w:eastAsia="宋体" w:hAnsi="Times New Roman" w:hint="eastAsia"/>
          <w:sz w:val="24"/>
          <w:szCs w:val="22"/>
        </w:rPr>
        <w:t xml:space="preserve"> </w:t>
      </w:r>
    </w:p>
    <w:p w14:paraId="35E611BE" w14:textId="77777777" w:rsidR="009926B6" w:rsidRDefault="009926B6">
      <w:pPr>
        <w:spacing w:line="300" w:lineRule="auto"/>
        <w:rPr>
          <w:rFonts w:ascii="Times New Roman" w:eastAsia="宋体" w:hAnsi="Times New Roman"/>
          <w:sz w:val="24"/>
          <w:szCs w:val="22"/>
        </w:rPr>
      </w:pPr>
    </w:p>
    <w:p w14:paraId="713CFA88" w14:textId="59F52945" w:rsidR="00B25A13" w:rsidRDefault="00B25A13" w:rsidP="00B25A13">
      <w:pPr>
        <w:spacing w:line="300" w:lineRule="auto"/>
        <w:jc w:val="center"/>
        <w:rPr>
          <w:rFonts w:ascii="Times New Roman" w:eastAsia="宋体" w:hAnsi="Times New Roman"/>
          <w:sz w:val="24"/>
          <w:szCs w:val="22"/>
        </w:rPr>
      </w:pPr>
      <w:r>
        <w:rPr>
          <w:rFonts w:ascii="Times New Roman" w:eastAsia="宋体" w:hAnsi="Times New Roman" w:hint="eastAsia"/>
          <w:noProof/>
          <w:sz w:val="24"/>
          <w:szCs w:val="22"/>
        </w:rPr>
        <w:drawing>
          <wp:inline distT="0" distB="0" distL="0" distR="0" wp14:anchorId="2D3D12AF" wp14:editId="5E2118D1">
            <wp:extent cx="4621731" cy="3119919"/>
            <wp:effectExtent l="0" t="0" r="7620" b="4445"/>
            <wp:docPr id="101906290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062900" name="图片 101906290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3040" cy="3120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E451E" w14:textId="77777777" w:rsidR="00B25A13" w:rsidRDefault="00B25A13">
      <w:pPr>
        <w:spacing w:line="300" w:lineRule="auto"/>
        <w:rPr>
          <w:rFonts w:ascii="Times New Roman" w:eastAsia="宋体" w:hAnsi="Times New Roman"/>
          <w:b/>
          <w:bCs/>
          <w:sz w:val="24"/>
          <w:szCs w:val="22"/>
        </w:rPr>
      </w:pPr>
      <w:r>
        <w:rPr>
          <w:rFonts w:ascii="Times New Roman" w:eastAsia="宋体" w:hAnsi="Times New Roman"/>
          <w:b/>
          <w:bCs/>
          <w:sz w:val="24"/>
          <w:szCs w:val="22"/>
        </w:rPr>
        <w:br w:type="page"/>
      </w:r>
    </w:p>
    <w:p w14:paraId="5CA61CCA" w14:textId="13405F8C" w:rsidR="009926B6" w:rsidRDefault="00000000">
      <w:pPr>
        <w:spacing w:line="300" w:lineRule="auto"/>
      </w:pPr>
      <w:r>
        <w:rPr>
          <w:rFonts w:ascii="Times New Roman" w:eastAsia="宋体" w:hAnsi="Times New Roman" w:hint="eastAsia"/>
          <w:b/>
          <w:bCs/>
          <w:sz w:val="24"/>
          <w:szCs w:val="22"/>
        </w:rPr>
        <w:lastRenderedPageBreak/>
        <w:t xml:space="preserve">Supplemental Figure </w:t>
      </w:r>
      <w:r w:rsidR="00B25A13">
        <w:rPr>
          <w:rFonts w:ascii="Times New Roman" w:eastAsia="宋体" w:hAnsi="Times New Roman" w:hint="eastAsia"/>
          <w:b/>
          <w:bCs/>
          <w:sz w:val="24"/>
          <w:szCs w:val="22"/>
        </w:rPr>
        <w:t>7</w:t>
      </w:r>
      <w:r>
        <w:rPr>
          <w:rFonts w:ascii="Times New Roman" w:eastAsia="宋体" w:hAnsi="Times New Roman" w:hint="eastAsia"/>
          <w:b/>
          <w:bCs/>
          <w:sz w:val="24"/>
          <w:szCs w:val="22"/>
        </w:rPr>
        <w:t>. Plant stunting, as well as leaf and stem necrosis, were caused by TRV infection in Zunla-1 and JS.</w:t>
      </w:r>
      <w:r>
        <w:rPr>
          <w:rFonts w:ascii="Times New Roman" w:eastAsia="宋体" w:hAnsi="Times New Roman" w:hint="eastAsia"/>
          <w:sz w:val="24"/>
          <w:szCs w:val="22"/>
        </w:rPr>
        <w:t xml:space="preserve"> The necrosis is indicated by the red arrow.</w:t>
      </w:r>
    </w:p>
    <w:p w14:paraId="6BAB4A9F" w14:textId="77777777" w:rsidR="009926B6" w:rsidRDefault="009926B6">
      <w:pPr>
        <w:spacing w:line="300" w:lineRule="auto"/>
        <w:rPr>
          <w:rFonts w:ascii="Times New Roman" w:eastAsia="宋体" w:hAnsi="Times New Roman"/>
          <w:b/>
          <w:bCs/>
          <w:sz w:val="24"/>
          <w:szCs w:val="22"/>
        </w:rPr>
      </w:pPr>
    </w:p>
    <w:p w14:paraId="202F62A8" w14:textId="46FACEBD" w:rsidR="00B25A13" w:rsidRDefault="00B25A13" w:rsidP="00B25A13">
      <w:pPr>
        <w:spacing w:line="300" w:lineRule="auto"/>
        <w:rPr>
          <w:rFonts w:ascii="Times New Roman" w:eastAsia="宋体" w:hAnsi="Times New Roman"/>
          <w:b/>
          <w:bCs/>
          <w:sz w:val="24"/>
          <w:szCs w:val="22"/>
        </w:rPr>
        <w:sectPr w:rsidR="00B25A1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eastAsia="宋体" w:hAnsi="Times New Roman" w:hint="eastAsia"/>
          <w:b/>
          <w:bCs/>
          <w:noProof/>
          <w:sz w:val="24"/>
          <w:szCs w:val="22"/>
        </w:rPr>
        <w:drawing>
          <wp:inline distT="0" distB="0" distL="0" distR="0" wp14:anchorId="1EDA0B45" wp14:editId="50C2D98F">
            <wp:extent cx="5274310" cy="2839085"/>
            <wp:effectExtent l="0" t="0" r="2540" b="0"/>
            <wp:docPr id="197366069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660694" name="图片 197366069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879D5" w14:textId="77777777" w:rsidR="009926B6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 w:hint="eastAsia"/>
          <w:b/>
          <w:bCs/>
          <w:sz w:val="24"/>
          <w:szCs w:val="32"/>
        </w:rPr>
        <w:lastRenderedPageBreak/>
        <w:t>Supplemental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Table</w:t>
      </w:r>
      <w:r>
        <w:rPr>
          <w:rFonts w:ascii="Times New Roman" w:hAnsi="Times New Roman" w:cs="Times New Roman" w:hint="eastAsia"/>
          <w:b/>
          <w:bCs/>
          <w:sz w:val="24"/>
          <w:szCs w:val="32"/>
        </w:rPr>
        <w:t>1</w:t>
      </w:r>
      <w:r>
        <w:rPr>
          <w:rFonts w:ascii="Times New Roman" w:hAnsi="Times New Roman" w:cs="Times New Roman"/>
          <w:b/>
          <w:bCs/>
          <w:sz w:val="24"/>
          <w:szCs w:val="32"/>
        </w:rPr>
        <w:t>.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32"/>
        </w:rPr>
        <w:t>The primers used in this study.</w:t>
      </w:r>
    </w:p>
    <w:p w14:paraId="7596C00F" w14:textId="77777777" w:rsidR="009926B6" w:rsidRDefault="009926B6">
      <w:pPr>
        <w:spacing w:line="360" w:lineRule="auto"/>
        <w:rPr>
          <w:rFonts w:ascii="Times New Roman" w:hAnsi="Times New Roman" w:cs="Times New Roman"/>
          <w:b/>
          <w:bCs/>
        </w:rPr>
      </w:pPr>
    </w:p>
    <w:tbl>
      <w:tblPr>
        <w:tblW w:w="8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0"/>
        <w:gridCol w:w="4349"/>
        <w:gridCol w:w="3453"/>
      </w:tblGrid>
      <w:tr w:rsidR="009926B6" w14:paraId="6D507D32" w14:textId="77777777">
        <w:trPr>
          <w:trHeight w:val="261"/>
        </w:trPr>
        <w:tc>
          <w:tcPr>
            <w:tcW w:w="1190" w:type="dxa"/>
            <w:noWrap/>
            <w:vAlign w:val="center"/>
          </w:tcPr>
          <w:p w14:paraId="3352FDEE" w14:textId="77777777" w:rsidR="009926B6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Name</w:t>
            </w:r>
          </w:p>
        </w:tc>
        <w:tc>
          <w:tcPr>
            <w:tcW w:w="4349" w:type="dxa"/>
            <w:noWrap/>
            <w:vAlign w:val="center"/>
          </w:tcPr>
          <w:p w14:paraId="11E45E51" w14:textId="77777777" w:rsidR="009926B6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Primers (5'-3')</w:t>
            </w:r>
          </w:p>
        </w:tc>
        <w:tc>
          <w:tcPr>
            <w:tcW w:w="3453" w:type="dxa"/>
            <w:noWrap/>
            <w:vAlign w:val="center"/>
          </w:tcPr>
          <w:p w14:paraId="01030E84" w14:textId="77777777" w:rsidR="009926B6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Description</w:t>
            </w:r>
          </w:p>
        </w:tc>
      </w:tr>
      <w:tr w:rsidR="009926B6" w14:paraId="5716D909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43DFDD8D" w14:textId="77777777" w:rsidR="009926B6" w:rsidRDefault="00000000">
            <w:pPr>
              <w:jc w:val="center"/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P1</w:t>
            </w:r>
          </w:p>
        </w:tc>
        <w:tc>
          <w:tcPr>
            <w:tcW w:w="4349" w:type="dxa"/>
            <w:noWrap/>
            <w:vAlign w:val="center"/>
          </w:tcPr>
          <w:p w14:paraId="7E434F4C" w14:textId="77777777" w:rsidR="009926B6" w:rsidRDefault="00000000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ccgagtcttcttcgttttaact</w:t>
            </w:r>
            <w:r>
              <w:rPr>
                <w:rFonts w:ascii="Arial" w:hAnsi="Arial" w:cs="Arial" w:hint="eastAsia"/>
                <w:color w:val="000000"/>
                <w:sz w:val="16"/>
                <w:szCs w:val="16"/>
                <w:u w:val="single"/>
              </w:rPr>
              <w:t>cccggg</w:t>
            </w: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ttccaatggctgacagattac</w:t>
            </w:r>
            <w:proofErr w:type="spellEnd"/>
          </w:p>
        </w:tc>
        <w:tc>
          <w:tcPr>
            <w:tcW w:w="3453" w:type="dxa"/>
            <w:noWrap/>
            <w:vAlign w:val="center"/>
          </w:tcPr>
          <w:p w14:paraId="77461815" w14:textId="77777777" w:rsidR="009926B6" w:rsidRDefault="000000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 xml:space="preserve">forward primer for amplification of SGP with </w:t>
            </w:r>
            <w:r>
              <w:rPr>
                <w:rFonts w:ascii="Arial" w:hAnsi="Arial" w:cs="Arial" w:hint="eastAsia"/>
                <w:i/>
                <w:iCs/>
                <w:color w:val="000000"/>
                <w:sz w:val="16"/>
                <w:szCs w:val="16"/>
              </w:rPr>
              <w:t>Sma</w:t>
            </w: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 xml:space="preserve"> I restriction site to construct pKL736</w:t>
            </w:r>
          </w:p>
        </w:tc>
      </w:tr>
      <w:tr w:rsidR="009926B6" w14:paraId="6576952D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22910E68" w14:textId="77777777" w:rsidR="009926B6" w:rsidRDefault="00000000">
            <w:pPr>
              <w:jc w:val="center"/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P2</w:t>
            </w:r>
          </w:p>
        </w:tc>
        <w:tc>
          <w:tcPr>
            <w:tcW w:w="4349" w:type="dxa"/>
            <w:noWrap/>
            <w:vAlign w:val="center"/>
          </w:tcPr>
          <w:p w14:paraId="31E260FB" w14:textId="77777777" w:rsidR="009926B6" w:rsidRDefault="00000000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gcactggaaactgtgtaagccatagttaaaacgaagaagactcggcgtc</w:t>
            </w:r>
            <w:proofErr w:type="spellEnd"/>
          </w:p>
        </w:tc>
        <w:tc>
          <w:tcPr>
            <w:tcW w:w="3453" w:type="dxa"/>
            <w:noWrap/>
            <w:vAlign w:val="center"/>
          </w:tcPr>
          <w:p w14:paraId="54AF55AC" w14:textId="77777777" w:rsidR="009926B6" w:rsidRDefault="000000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reverse </w:t>
            </w: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primer for amplification of SGP with Sma I restriction site to construct pKL736</w:t>
            </w:r>
          </w:p>
        </w:tc>
      </w:tr>
      <w:tr w:rsidR="009926B6" w14:paraId="1C7B393F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1145DC8E" w14:textId="77777777" w:rsidR="009926B6" w:rsidRDefault="00000000">
            <w:pPr>
              <w:jc w:val="center"/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P3</w:t>
            </w:r>
          </w:p>
        </w:tc>
        <w:tc>
          <w:tcPr>
            <w:tcW w:w="4349" w:type="dxa"/>
            <w:noWrap/>
            <w:vAlign w:val="center"/>
          </w:tcPr>
          <w:p w14:paraId="402AFB11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atggcttacacagtttccagtgc</w:t>
            </w:r>
            <w:proofErr w:type="spellEnd"/>
          </w:p>
        </w:tc>
        <w:tc>
          <w:tcPr>
            <w:tcW w:w="3453" w:type="dxa"/>
            <w:noWrap/>
            <w:vAlign w:val="center"/>
          </w:tcPr>
          <w:p w14:paraId="4BEE9FF4" w14:textId="77777777" w:rsidR="009926B6" w:rsidRDefault="00000000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 xml:space="preserve">forward primer for amplification of linearized </w:t>
            </w: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pCB-PMMoV</w:t>
            </w:r>
            <w:proofErr w:type="spellEnd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 xml:space="preserve"> Vector to construct pKL736</w:t>
            </w:r>
          </w:p>
        </w:tc>
      </w:tr>
      <w:tr w:rsidR="009926B6" w14:paraId="75B5020C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3E4FE50D" w14:textId="77777777" w:rsidR="009926B6" w:rsidRDefault="00000000">
            <w:pPr>
              <w:jc w:val="center"/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P4</w:t>
            </w:r>
          </w:p>
        </w:tc>
        <w:tc>
          <w:tcPr>
            <w:tcW w:w="4349" w:type="dxa"/>
            <w:noWrap/>
            <w:vAlign w:val="center"/>
          </w:tcPr>
          <w:p w14:paraId="1A130249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ttaaaacgaagaagactcggcgtc</w:t>
            </w:r>
            <w:proofErr w:type="spellEnd"/>
          </w:p>
        </w:tc>
        <w:tc>
          <w:tcPr>
            <w:tcW w:w="3453" w:type="dxa"/>
            <w:noWrap/>
            <w:vAlign w:val="center"/>
          </w:tcPr>
          <w:p w14:paraId="664B66D6" w14:textId="77777777" w:rsidR="009926B6" w:rsidRDefault="000000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reverse primer for </w:t>
            </w: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 xml:space="preserve">amplification of linearized </w:t>
            </w: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pCB-PMMoV</w:t>
            </w:r>
            <w:proofErr w:type="spellEnd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 xml:space="preserve"> Vector to construct pKL736</w:t>
            </w:r>
          </w:p>
        </w:tc>
      </w:tr>
      <w:tr w:rsidR="009926B6" w14:paraId="59E47EEE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3C1C6C30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P5</w:t>
            </w:r>
          </w:p>
        </w:tc>
        <w:tc>
          <w:tcPr>
            <w:tcW w:w="4349" w:type="dxa"/>
            <w:noWrap/>
            <w:vAlign w:val="center"/>
          </w:tcPr>
          <w:p w14:paraId="296F4195" w14:textId="77777777" w:rsidR="009926B6" w:rsidRDefault="00000000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ccgagtcttcttcgttttaactcccatgaagactaatctttttctctttctcatc</w:t>
            </w:r>
            <w:proofErr w:type="spellEnd"/>
          </w:p>
        </w:tc>
        <w:tc>
          <w:tcPr>
            <w:tcW w:w="3453" w:type="dxa"/>
            <w:noWrap/>
            <w:vAlign w:val="center"/>
          </w:tcPr>
          <w:p w14:paraId="2C33CA4C" w14:textId="77777777" w:rsidR="009926B6" w:rsidRDefault="00000000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forward primer for </w:t>
            </w: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pKL736-GFP</w:t>
            </w:r>
          </w:p>
        </w:tc>
      </w:tr>
      <w:tr w:rsidR="009926B6" w14:paraId="3354A297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2DE64894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P6</w:t>
            </w:r>
          </w:p>
        </w:tc>
        <w:tc>
          <w:tcPr>
            <w:tcW w:w="4349" w:type="dxa"/>
            <w:noWrap/>
            <w:vAlign w:val="center"/>
          </w:tcPr>
          <w:p w14:paraId="767B209E" w14:textId="77777777" w:rsidR="009926B6" w:rsidRDefault="00000000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cgtaatctgtcagccattggaacccgggttaaagctcatcatgtttgtatagttc</w:t>
            </w:r>
            <w:proofErr w:type="spellEnd"/>
          </w:p>
        </w:tc>
        <w:tc>
          <w:tcPr>
            <w:tcW w:w="3453" w:type="dxa"/>
            <w:noWrap/>
            <w:vAlign w:val="center"/>
          </w:tcPr>
          <w:p w14:paraId="6C9F38D8" w14:textId="77777777" w:rsidR="009926B6" w:rsidRDefault="00000000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reverse primer for </w:t>
            </w: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pKL736-GFP</w:t>
            </w:r>
          </w:p>
        </w:tc>
      </w:tr>
      <w:tr w:rsidR="009926B6" w14:paraId="7C677E6E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50EE58E4" w14:textId="77777777" w:rsidR="009926B6" w:rsidRDefault="00000000">
            <w:pPr>
              <w:jc w:val="center"/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P7</w:t>
            </w:r>
          </w:p>
        </w:tc>
        <w:tc>
          <w:tcPr>
            <w:tcW w:w="4349" w:type="dxa"/>
            <w:noWrap/>
            <w:vAlign w:val="center"/>
          </w:tcPr>
          <w:p w14:paraId="62D4FB18" w14:textId="77777777" w:rsidR="009926B6" w:rsidRDefault="00000000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ccgagtcttcttcgttttaactcccacggacatgtcagcatacaca</w:t>
            </w:r>
            <w:proofErr w:type="spellEnd"/>
          </w:p>
        </w:tc>
        <w:tc>
          <w:tcPr>
            <w:tcW w:w="3453" w:type="dxa"/>
            <w:noWrap/>
            <w:vAlign w:val="center"/>
          </w:tcPr>
          <w:p w14:paraId="1FB1A083" w14:textId="77777777" w:rsidR="009926B6" w:rsidRDefault="000000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forward primer for </w:t>
            </w: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pKL736-CaPDS156, pKL736-CaPDS300, and pKL736-CaPDS526</w:t>
            </w:r>
          </w:p>
        </w:tc>
      </w:tr>
      <w:tr w:rsidR="009926B6" w14:paraId="3E544B98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296A2EAF" w14:textId="77777777" w:rsidR="009926B6" w:rsidRDefault="00000000">
            <w:pPr>
              <w:jc w:val="center"/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P8</w:t>
            </w:r>
          </w:p>
        </w:tc>
        <w:tc>
          <w:tcPr>
            <w:tcW w:w="4349" w:type="dxa"/>
            <w:noWrap/>
            <w:vAlign w:val="center"/>
          </w:tcPr>
          <w:p w14:paraId="698DB8A1" w14:textId="77777777" w:rsidR="009926B6" w:rsidRDefault="00000000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cgtaatctgtcagccattggaacccgggctggaaagagattccatatttccaaa</w:t>
            </w:r>
            <w:proofErr w:type="spellEnd"/>
          </w:p>
        </w:tc>
        <w:tc>
          <w:tcPr>
            <w:tcW w:w="3453" w:type="dxa"/>
            <w:noWrap/>
            <w:vAlign w:val="center"/>
          </w:tcPr>
          <w:p w14:paraId="7CF0D625" w14:textId="77777777" w:rsidR="009926B6" w:rsidRDefault="000000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reverse primer for</w:t>
            </w: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 xml:space="preserve"> pKL736-CaPDS156</w:t>
            </w:r>
          </w:p>
        </w:tc>
      </w:tr>
      <w:tr w:rsidR="009926B6" w14:paraId="1B880134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42E4CD53" w14:textId="77777777" w:rsidR="009926B6" w:rsidRDefault="00000000">
            <w:pPr>
              <w:jc w:val="center"/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P9</w:t>
            </w:r>
          </w:p>
        </w:tc>
        <w:tc>
          <w:tcPr>
            <w:tcW w:w="4349" w:type="dxa"/>
            <w:noWrap/>
            <w:vAlign w:val="center"/>
          </w:tcPr>
          <w:p w14:paraId="5EA5D173" w14:textId="77777777" w:rsidR="009926B6" w:rsidRDefault="00000000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cgtaatctgtcagccattggaacccgggactgaactcacgaataaaaaagattgagct</w:t>
            </w:r>
            <w:proofErr w:type="spellEnd"/>
          </w:p>
        </w:tc>
        <w:tc>
          <w:tcPr>
            <w:tcW w:w="3453" w:type="dxa"/>
            <w:noWrap/>
            <w:vAlign w:val="center"/>
          </w:tcPr>
          <w:p w14:paraId="1A6122FD" w14:textId="77777777" w:rsidR="009926B6" w:rsidRDefault="000000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reverse primer for</w:t>
            </w: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 xml:space="preserve"> pKL736-CaPDS300</w:t>
            </w:r>
          </w:p>
        </w:tc>
      </w:tr>
      <w:tr w:rsidR="009926B6" w14:paraId="190C50DD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4BA2F1B2" w14:textId="77777777" w:rsidR="009926B6" w:rsidRDefault="00000000">
            <w:pPr>
              <w:jc w:val="center"/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P10</w:t>
            </w:r>
          </w:p>
        </w:tc>
        <w:tc>
          <w:tcPr>
            <w:tcW w:w="4349" w:type="dxa"/>
            <w:noWrap/>
            <w:vAlign w:val="center"/>
          </w:tcPr>
          <w:p w14:paraId="451F1048" w14:textId="77777777" w:rsidR="009926B6" w:rsidRDefault="00000000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cgtaatctgtcagccattggaacccgggaacaaggtgtgccggatagggtga</w:t>
            </w:r>
            <w:proofErr w:type="spellEnd"/>
          </w:p>
        </w:tc>
        <w:tc>
          <w:tcPr>
            <w:tcW w:w="3453" w:type="dxa"/>
            <w:noWrap/>
            <w:vAlign w:val="center"/>
          </w:tcPr>
          <w:p w14:paraId="53C07318" w14:textId="77777777" w:rsidR="009926B6" w:rsidRDefault="00000000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reverse primer for</w:t>
            </w: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 xml:space="preserve"> pKL736-CaPDS526</w:t>
            </w:r>
          </w:p>
        </w:tc>
      </w:tr>
      <w:tr w:rsidR="009926B6" w14:paraId="6D3D7933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0886EC68" w14:textId="77777777" w:rsidR="009926B6" w:rsidRDefault="00000000">
            <w:pPr>
              <w:jc w:val="center"/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P11</w:t>
            </w:r>
          </w:p>
        </w:tc>
        <w:tc>
          <w:tcPr>
            <w:tcW w:w="4349" w:type="dxa"/>
            <w:noWrap/>
            <w:vAlign w:val="center"/>
          </w:tcPr>
          <w:p w14:paraId="3B27F526" w14:textId="77777777" w:rsidR="009926B6" w:rsidRDefault="00000000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gccgagtcttcttcgttttaactcccgacgaacgtgtacatcgactga</w:t>
            </w:r>
            <w:proofErr w:type="spellEnd"/>
          </w:p>
        </w:tc>
        <w:tc>
          <w:tcPr>
            <w:tcW w:w="3453" w:type="dxa"/>
            <w:noWrap/>
            <w:vAlign w:val="center"/>
          </w:tcPr>
          <w:p w14:paraId="06F48275" w14:textId="77777777" w:rsidR="009926B6" w:rsidRDefault="000000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forward primer for </w:t>
            </w: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pKL736-LUC150</w:t>
            </w:r>
          </w:p>
        </w:tc>
      </w:tr>
      <w:tr w:rsidR="009926B6" w14:paraId="5A24345F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6A5F8A4B" w14:textId="77777777" w:rsidR="009926B6" w:rsidRDefault="00000000">
            <w:pPr>
              <w:jc w:val="center"/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P12</w:t>
            </w:r>
          </w:p>
        </w:tc>
        <w:tc>
          <w:tcPr>
            <w:tcW w:w="4349" w:type="dxa"/>
            <w:noWrap/>
            <w:vAlign w:val="center"/>
          </w:tcPr>
          <w:p w14:paraId="6E494752" w14:textId="77777777" w:rsidR="009926B6" w:rsidRDefault="00000000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cgtaatctgtcagccattggaaccccgggggcatttcgcagcctacc</w:t>
            </w:r>
            <w:proofErr w:type="spellEnd"/>
          </w:p>
        </w:tc>
        <w:tc>
          <w:tcPr>
            <w:tcW w:w="3453" w:type="dxa"/>
            <w:noWrap/>
            <w:vAlign w:val="center"/>
          </w:tcPr>
          <w:p w14:paraId="0C41FA18" w14:textId="77777777" w:rsidR="009926B6" w:rsidRDefault="000000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reverse primer for </w:t>
            </w: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pKL736-LUC150</w:t>
            </w:r>
          </w:p>
        </w:tc>
      </w:tr>
      <w:tr w:rsidR="009926B6" w14:paraId="793018BD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39FA0F8E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P13</w:t>
            </w:r>
          </w:p>
        </w:tc>
        <w:tc>
          <w:tcPr>
            <w:tcW w:w="4349" w:type="dxa"/>
            <w:noWrap/>
            <w:vAlign w:val="center"/>
          </w:tcPr>
          <w:p w14:paraId="49339BC5" w14:textId="77777777" w:rsidR="009926B6" w:rsidRDefault="00000000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ccgagtcttcttcgttttaactccccttcagttttctgtcaaaccatatatg</w:t>
            </w:r>
            <w:proofErr w:type="spellEnd"/>
          </w:p>
        </w:tc>
        <w:tc>
          <w:tcPr>
            <w:tcW w:w="3453" w:type="dxa"/>
            <w:noWrap/>
            <w:vAlign w:val="center"/>
          </w:tcPr>
          <w:p w14:paraId="5BEB9E98" w14:textId="77777777" w:rsidR="009926B6" w:rsidRDefault="000000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forward primer for </w:t>
            </w: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pKL736-NbPDS</w:t>
            </w:r>
          </w:p>
        </w:tc>
      </w:tr>
      <w:tr w:rsidR="009926B6" w14:paraId="2D9479CF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4531FD9A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P14</w:t>
            </w:r>
          </w:p>
        </w:tc>
        <w:tc>
          <w:tcPr>
            <w:tcW w:w="4349" w:type="dxa"/>
            <w:noWrap/>
            <w:vAlign w:val="center"/>
          </w:tcPr>
          <w:p w14:paraId="29DAC900" w14:textId="77777777" w:rsidR="009926B6" w:rsidRDefault="00000000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cgtaatctgtcagccattggaacccgggcagtacaattaaaggagatgc</w:t>
            </w:r>
            <w:proofErr w:type="spellEnd"/>
          </w:p>
        </w:tc>
        <w:tc>
          <w:tcPr>
            <w:tcW w:w="3453" w:type="dxa"/>
            <w:noWrap/>
            <w:vAlign w:val="center"/>
          </w:tcPr>
          <w:p w14:paraId="495DC67D" w14:textId="77777777" w:rsidR="009926B6" w:rsidRDefault="000000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reverse primer for </w:t>
            </w: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pKL736-NbPDS</w:t>
            </w:r>
          </w:p>
        </w:tc>
      </w:tr>
      <w:tr w:rsidR="009926B6" w14:paraId="5C383574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3411D038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i/>
                <w:iCs/>
                <w:color w:val="000000"/>
                <w:sz w:val="16"/>
                <w:szCs w:val="16"/>
              </w:rPr>
              <w:t>CaTublin</w:t>
            </w:r>
            <w:proofErr w:type="spellEnd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-F</w:t>
            </w:r>
          </w:p>
        </w:tc>
        <w:tc>
          <w:tcPr>
            <w:tcW w:w="4349" w:type="dxa"/>
            <w:noWrap/>
            <w:vAlign w:val="bottom"/>
          </w:tcPr>
          <w:p w14:paraId="2A6DBBE7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tggacgttacctgacagctt</w:t>
            </w:r>
            <w:proofErr w:type="spellEnd"/>
          </w:p>
        </w:tc>
        <w:tc>
          <w:tcPr>
            <w:tcW w:w="3453" w:type="dxa"/>
            <w:vMerge w:val="restart"/>
            <w:noWrap/>
            <w:vAlign w:val="center"/>
          </w:tcPr>
          <w:p w14:paraId="4ECE524D" w14:textId="77777777" w:rsidR="009926B6" w:rsidRDefault="00000000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primer used for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qRT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-PCR</w:t>
            </w:r>
          </w:p>
        </w:tc>
      </w:tr>
      <w:tr w:rsidR="009926B6" w14:paraId="4AB91505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7367890A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i/>
                <w:iCs/>
                <w:color w:val="000000"/>
                <w:sz w:val="16"/>
                <w:szCs w:val="16"/>
              </w:rPr>
              <w:t>CaTublin</w:t>
            </w:r>
            <w:proofErr w:type="spellEnd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-R</w:t>
            </w:r>
          </w:p>
        </w:tc>
        <w:tc>
          <w:tcPr>
            <w:tcW w:w="4349" w:type="dxa"/>
            <w:noWrap/>
            <w:vAlign w:val="bottom"/>
          </w:tcPr>
          <w:p w14:paraId="66014608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tggatgccatctttagccca</w:t>
            </w:r>
            <w:proofErr w:type="spellEnd"/>
          </w:p>
        </w:tc>
        <w:tc>
          <w:tcPr>
            <w:tcW w:w="3453" w:type="dxa"/>
            <w:vMerge/>
            <w:noWrap/>
            <w:vAlign w:val="center"/>
          </w:tcPr>
          <w:p w14:paraId="59E8956B" w14:textId="77777777" w:rsidR="009926B6" w:rsidRDefault="009926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926B6" w14:paraId="6EC0E698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396830EA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i/>
                <w:iCs/>
                <w:color w:val="000000"/>
                <w:sz w:val="16"/>
                <w:szCs w:val="16"/>
              </w:rPr>
              <w:t>CaPDS</w:t>
            </w:r>
            <w:proofErr w:type="spellEnd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-F</w:t>
            </w:r>
          </w:p>
        </w:tc>
        <w:tc>
          <w:tcPr>
            <w:tcW w:w="4349" w:type="dxa"/>
            <w:noWrap/>
            <w:vAlign w:val="bottom"/>
          </w:tcPr>
          <w:p w14:paraId="6D296183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ggctaaggatttccggcctt</w:t>
            </w:r>
            <w:proofErr w:type="spellEnd"/>
          </w:p>
        </w:tc>
        <w:tc>
          <w:tcPr>
            <w:tcW w:w="3453" w:type="dxa"/>
            <w:vMerge w:val="restart"/>
            <w:noWrap/>
            <w:vAlign w:val="center"/>
          </w:tcPr>
          <w:p w14:paraId="678EDCFE" w14:textId="77777777" w:rsidR="009926B6" w:rsidRDefault="00000000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primer used for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qRT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-PCR</w:t>
            </w:r>
          </w:p>
        </w:tc>
      </w:tr>
      <w:tr w:rsidR="009926B6" w14:paraId="3AD19035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795B4BC1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i/>
                <w:iCs/>
                <w:color w:val="000000"/>
                <w:sz w:val="16"/>
                <w:szCs w:val="16"/>
              </w:rPr>
              <w:t>CaPDS</w:t>
            </w:r>
            <w:proofErr w:type="spellEnd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-R</w:t>
            </w:r>
          </w:p>
        </w:tc>
        <w:tc>
          <w:tcPr>
            <w:tcW w:w="4349" w:type="dxa"/>
            <w:noWrap/>
            <w:vAlign w:val="bottom"/>
          </w:tcPr>
          <w:p w14:paraId="3E7612BD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cgcggagaagatcggaatga</w:t>
            </w:r>
            <w:proofErr w:type="spellEnd"/>
          </w:p>
        </w:tc>
        <w:tc>
          <w:tcPr>
            <w:tcW w:w="3453" w:type="dxa"/>
            <w:vMerge/>
            <w:noWrap/>
            <w:vAlign w:val="center"/>
          </w:tcPr>
          <w:p w14:paraId="52B9BE97" w14:textId="77777777" w:rsidR="009926B6" w:rsidRDefault="009926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926B6" w14:paraId="6B742366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14960392" w14:textId="77777777" w:rsidR="009926B6" w:rsidRDefault="00000000">
            <w:pPr>
              <w:jc w:val="center"/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 w:hint="eastAsia"/>
                <w:i/>
                <w:iCs/>
                <w:color w:val="000000"/>
                <w:sz w:val="16"/>
                <w:szCs w:val="16"/>
              </w:rPr>
              <w:t>CaeIF4E</w:t>
            </w: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-F</w:t>
            </w:r>
          </w:p>
        </w:tc>
        <w:tc>
          <w:tcPr>
            <w:tcW w:w="4349" w:type="dxa"/>
            <w:noWrap/>
            <w:vAlign w:val="center"/>
          </w:tcPr>
          <w:p w14:paraId="5A13A1FF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ctcgcttcgcaacgtctaca</w:t>
            </w:r>
            <w:proofErr w:type="spellEnd"/>
          </w:p>
        </w:tc>
        <w:tc>
          <w:tcPr>
            <w:tcW w:w="3453" w:type="dxa"/>
            <w:vMerge w:val="restart"/>
            <w:noWrap/>
            <w:vAlign w:val="center"/>
          </w:tcPr>
          <w:p w14:paraId="3E3AA90D" w14:textId="77777777" w:rsidR="009926B6" w:rsidRDefault="00000000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primer used for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qRT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-PCR</w:t>
            </w:r>
          </w:p>
        </w:tc>
      </w:tr>
      <w:tr w:rsidR="009926B6" w14:paraId="1DA91E6A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617EEB6D" w14:textId="77777777" w:rsidR="009926B6" w:rsidRDefault="00000000">
            <w:pPr>
              <w:jc w:val="center"/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 w:hint="eastAsia"/>
                <w:i/>
                <w:iCs/>
                <w:color w:val="000000"/>
                <w:sz w:val="16"/>
                <w:szCs w:val="16"/>
              </w:rPr>
              <w:t>CaeIF4E</w:t>
            </w: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-R</w:t>
            </w:r>
          </w:p>
        </w:tc>
        <w:tc>
          <w:tcPr>
            <w:tcW w:w="4349" w:type="dxa"/>
            <w:noWrap/>
            <w:vAlign w:val="center"/>
          </w:tcPr>
          <w:p w14:paraId="5D1A99AD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ggatcttcccactttggctca</w:t>
            </w:r>
            <w:proofErr w:type="spellEnd"/>
          </w:p>
        </w:tc>
        <w:tc>
          <w:tcPr>
            <w:tcW w:w="3453" w:type="dxa"/>
            <w:vMerge/>
            <w:noWrap/>
            <w:vAlign w:val="center"/>
          </w:tcPr>
          <w:p w14:paraId="60865CF5" w14:textId="77777777" w:rsidR="009926B6" w:rsidRDefault="009926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926B6" w14:paraId="35816839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7C008233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i/>
                <w:iCs/>
                <w:color w:val="000000"/>
                <w:sz w:val="16"/>
                <w:szCs w:val="16"/>
              </w:rPr>
              <w:t>NbActin</w:t>
            </w:r>
            <w:proofErr w:type="spellEnd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-F</w:t>
            </w:r>
          </w:p>
        </w:tc>
        <w:tc>
          <w:tcPr>
            <w:tcW w:w="4349" w:type="dxa"/>
            <w:noWrap/>
            <w:vAlign w:val="center"/>
          </w:tcPr>
          <w:p w14:paraId="3A8FD97C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ggactctggtgatggtgtca</w:t>
            </w:r>
            <w:proofErr w:type="spellEnd"/>
          </w:p>
        </w:tc>
        <w:tc>
          <w:tcPr>
            <w:tcW w:w="3453" w:type="dxa"/>
            <w:vMerge w:val="restart"/>
            <w:noWrap/>
            <w:vAlign w:val="center"/>
          </w:tcPr>
          <w:p w14:paraId="3B9746BC" w14:textId="77777777" w:rsidR="009926B6" w:rsidRDefault="00000000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primer used for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qRT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-PCR</w:t>
            </w:r>
          </w:p>
        </w:tc>
      </w:tr>
      <w:tr w:rsidR="009926B6" w14:paraId="24B8709B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408828F3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i/>
                <w:iCs/>
                <w:color w:val="000000"/>
                <w:sz w:val="16"/>
                <w:szCs w:val="16"/>
              </w:rPr>
              <w:t>NbActin</w:t>
            </w:r>
            <w:proofErr w:type="spellEnd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-R</w:t>
            </w:r>
          </w:p>
        </w:tc>
        <w:tc>
          <w:tcPr>
            <w:tcW w:w="4349" w:type="dxa"/>
            <w:noWrap/>
            <w:vAlign w:val="center"/>
          </w:tcPr>
          <w:p w14:paraId="4297CEBD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gaacatgtaaccacgctcgg</w:t>
            </w:r>
            <w:proofErr w:type="spellEnd"/>
          </w:p>
        </w:tc>
        <w:tc>
          <w:tcPr>
            <w:tcW w:w="3453" w:type="dxa"/>
            <w:vMerge/>
            <w:noWrap/>
            <w:vAlign w:val="center"/>
          </w:tcPr>
          <w:p w14:paraId="54E3080B" w14:textId="77777777" w:rsidR="009926B6" w:rsidRDefault="009926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926B6" w14:paraId="49EA9C95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52C49F48" w14:textId="77777777" w:rsidR="009926B6" w:rsidRDefault="00000000">
            <w:pPr>
              <w:jc w:val="center"/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i/>
                <w:iCs/>
                <w:color w:val="000000"/>
                <w:sz w:val="16"/>
                <w:szCs w:val="16"/>
              </w:rPr>
              <w:t>NbPDS</w:t>
            </w:r>
            <w:proofErr w:type="spellEnd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-F</w:t>
            </w:r>
          </w:p>
        </w:tc>
        <w:tc>
          <w:tcPr>
            <w:tcW w:w="4349" w:type="dxa"/>
            <w:noWrap/>
            <w:vAlign w:val="center"/>
          </w:tcPr>
          <w:p w14:paraId="5C1F771A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ccacgacccgaagattgaca</w:t>
            </w:r>
            <w:proofErr w:type="spellEnd"/>
          </w:p>
        </w:tc>
        <w:tc>
          <w:tcPr>
            <w:tcW w:w="3453" w:type="dxa"/>
            <w:vMerge w:val="restart"/>
            <w:noWrap/>
            <w:vAlign w:val="center"/>
          </w:tcPr>
          <w:p w14:paraId="3E291A81" w14:textId="77777777" w:rsidR="009926B6" w:rsidRDefault="000000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primer used for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qRT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-PCR</w:t>
            </w:r>
          </w:p>
        </w:tc>
      </w:tr>
      <w:tr w:rsidR="009926B6" w14:paraId="437BA85B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4885D22D" w14:textId="77777777" w:rsidR="009926B6" w:rsidRDefault="00000000">
            <w:pPr>
              <w:jc w:val="center"/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i/>
                <w:iCs/>
                <w:color w:val="000000"/>
                <w:sz w:val="16"/>
                <w:szCs w:val="16"/>
              </w:rPr>
              <w:t>NbPDS</w:t>
            </w:r>
            <w:proofErr w:type="spellEnd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-R</w:t>
            </w:r>
          </w:p>
        </w:tc>
        <w:tc>
          <w:tcPr>
            <w:tcW w:w="4349" w:type="dxa"/>
            <w:noWrap/>
            <w:vAlign w:val="center"/>
          </w:tcPr>
          <w:p w14:paraId="50DCDE37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ggtttagttgggcgtgagga</w:t>
            </w:r>
            <w:proofErr w:type="spellEnd"/>
          </w:p>
        </w:tc>
        <w:tc>
          <w:tcPr>
            <w:tcW w:w="3453" w:type="dxa"/>
            <w:vMerge/>
            <w:noWrap/>
            <w:vAlign w:val="center"/>
          </w:tcPr>
          <w:p w14:paraId="4445C3F7" w14:textId="77777777" w:rsidR="009926B6" w:rsidRDefault="009926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926B6" w14:paraId="50D6167D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79F68BCA" w14:textId="77777777" w:rsidR="009926B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PMMoV</w:t>
            </w:r>
            <w:r w:rsidRPr="00BE3630">
              <w:rPr>
                <w:rFonts w:ascii="Arial" w:hAnsi="Arial" w:cs="Arial" w:hint="eastAsia"/>
                <w:i/>
                <w:iCs/>
                <w:color w:val="000000"/>
                <w:sz w:val="16"/>
                <w:szCs w:val="16"/>
              </w:rPr>
              <w:t>CP</w:t>
            </w:r>
            <w:proofErr w:type="spellEnd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-F</w:t>
            </w:r>
          </w:p>
        </w:tc>
        <w:tc>
          <w:tcPr>
            <w:tcW w:w="4349" w:type="dxa"/>
            <w:noWrap/>
            <w:vAlign w:val="center"/>
          </w:tcPr>
          <w:p w14:paraId="025DB155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gacgaggcgggtagatgatg</w:t>
            </w:r>
            <w:proofErr w:type="spellEnd"/>
          </w:p>
        </w:tc>
        <w:tc>
          <w:tcPr>
            <w:tcW w:w="3453" w:type="dxa"/>
            <w:vMerge w:val="restart"/>
            <w:noWrap/>
            <w:vAlign w:val="center"/>
          </w:tcPr>
          <w:p w14:paraId="5F68C18D" w14:textId="77777777" w:rsidR="009926B6" w:rsidRDefault="000000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primer used for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qRT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-PCR</w:t>
            </w:r>
          </w:p>
        </w:tc>
      </w:tr>
      <w:tr w:rsidR="009926B6" w14:paraId="361EE743" w14:textId="77777777">
        <w:trPr>
          <w:trHeight w:val="244"/>
        </w:trPr>
        <w:tc>
          <w:tcPr>
            <w:tcW w:w="1190" w:type="dxa"/>
            <w:noWrap/>
            <w:vAlign w:val="center"/>
          </w:tcPr>
          <w:p w14:paraId="4029A934" w14:textId="77777777" w:rsidR="009926B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PMMoV</w:t>
            </w:r>
            <w:r w:rsidRPr="00BE3630">
              <w:rPr>
                <w:rFonts w:ascii="Arial" w:hAnsi="Arial" w:cs="Arial" w:hint="eastAsia"/>
                <w:i/>
                <w:iCs/>
                <w:color w:val="000000"/>
                <w:sz w:val="16"/>
                <w:szCs w:val="16"/>
              </w:rPr>
              <w:t>CP</w:t>
            </w:r>
            <w:proofErr w:type="spellEnd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-R</w:t>
            </w:r>
          </w:p>
        </w:tc>
        <w:tc>
          <w:tcPr>
            <w:tcW w:w="4349" w:type="dxa"/>
            <w:noWrap/>
            <w:vAlign w:val="center"/>
          </w:tcPr>
          <w:p w14:paraId="194D0A08" w14:textId="77777777" w:rsidR="009926B6" w:rsidRDefault="000000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agttgtagcccaggtgagtc</w:t>
            </w:r>
            <w:proofErr w:type="spellEnd"/>
          </w:p>
        </w:tc>
        <w:tc>
          <w:tcPr>
            <w:tcW w:w="3453" w:type="dxa"/>
            <w:vMerge/>
            <w:noWrap/>
            <w:vAlign w:val="center"/>
          </w:tcPr>
          <w:p w14:paraId="3B869C17" w14:textId="77777777" w:rsidR="009926B6" w:rsidRDefault="009926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5A9AC510" w14:textId="77777777" w:rsidR="009926B6" w:rsidRDefault="009926B6"/>
    <w:p w14:paraId="7E86DAD7" w14:textId="77777777" w:rsidR="009926B6" w:rsidRDefault="009926B6"/>
    <w:sectPr w:rsidR="009926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A0C94" w14:textId="77777777" w:rsidR="002E5093" w:rsidRDefault="002E5093" w:rsidP="00B25A13">
      <w:r>
        <w:separator/>
      </w:r>
    </w:p>
  </w:endnote>
  <w:endnote w:type="continuationSeparator" w:id="0">
    <w:p w14:paraId="5F1F3B04" w14:textId="77777777" w:rsidR="002E5093" w:rsidRDefault="002E5093" w:rsidP="00B25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ABC67" w14:textId="77777777" w:rsidR="002E5093" w:rsidRDefault="002E5093" w:rsidP="00B25A13">
      <w:r>
        <w:separator/>
      </w:r>
    </w:p>
  </w:footnote>
  <w:footnote w:type="continuationSeparator" w:id="0">
    <w:p w14:paraId="38BBB262" w14:textId="77777777" w:rsidR="002E5093" w:rsidRDefault="002E5093" w:rsidP="00B25A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339296C"/>
    <w:rsid w:val="002E5093"/>
    <w:rsid w:val="003C6A9A"/>
    <w:rsid w:val="00774E05"/>
    <w:rsid w:val="007D501F"/>
    <w:rsid w:val="009926B6"/>
    <w:rsid w:val="00A063C7"/>
    <w:rsid w:val="00A5115D"/>
    <w:rsid w:val="00B25A13"/>
    <w:rsid w:val="00B93FFF"/>
    <w:rsid w:val="00BE3630"/>
    <w:rsid w:val="05AD7D39"/>
    <w:rsid w:val="16826719"/>
    <w:rsid w:val="2153184A"/>
    <w:rsid w:val="31A36B73"/>
    <w:rsid w:val="3FD23C15"/>
    <w:rsid w:val="405F6A16"/>
    <w:rsid w:val="48781C86"/>
    <w:rsid w:val="4BF61E26"/>
    <w:rsid w:val="5339296C"/>
    <w:rsid w:val="701F2D9A"/>
    <w:rsid w:val="74C02A49"/>
    <w:rsid w:val="74DF3B11"/>
    <w:rsid w:val="76BB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0E9D91"/>
  <w15:docId w15:val="{A245A7BD-910F-4285-A60C-045A12DA9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5A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25A1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B25A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25A1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CA69C-FD43-4D7B-9A2E-28531BDEA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2137</TotalTime>
  <Pages>8</Pages>
  <Words>770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韩科雷</dc:creator>
  <cp:lastModifiedBy>KELEI HAN</cp:lastModifiedBy>
  <cp:revision>3</cp:revision>
  <dcterms:created xsi:type="dcterms:W3CDTF">2026-04-24T03:16:00Z</dcterms:created>
  <dcterms:modified xsi:type="dcterms:W3CDTF">2026-09-05T02:21:00Z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EE8460D61E404BB88875689EBE71D95F_13</vt:lpwstr>
  </property>
  <property fmtid="{D5CDD505-2E9C-101B-9397-08002B2CF9AE}" pid="4" name="KSOTemplateDocerSaveRecord">
    <vt:lpwstr>eyJoZGlkIjoiOWQ2ZWExMDIwMTAyNTlkY2I3MDQ0MGE2NzkwYzQ5NGQiLCJ1c2VySWQiOiIxMTc0NDE1NjI2In0=</vt:lpwstr>
  </property>
</Properties>
</file>