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8BF0F" w14:textId="1A6E64C2" w:rsidR="003A6577" w:rsidRPr="00017C5E" w:rsidRDefault="00C3465D" w:rsidP="00E019DA">
      <w:pPr>
        <w:pStyle w:val="NoSpacing"/>
      </w:pPr>
    </w:p>
    <w:tbl>
      <w:tblPr>
        <w:tblW w:w="13819" w:type="dxa"/>
        <w:tblInd w:w="-426" w:type="dxa"/>
        <w:tblLook w:val="04A0" w:firstRow="1" w:lastRow="0" w:firstColumn="1" w:lastColumn="0" w:noHBand="0" w:noVBand="1"/>
      </w:tblPr>
      <w:tblGrid>
        <w:gridCol w:w="1816"/>
        <w:gridCol w:w="878"/>
        <w:gridCol w:w="709"/>
        <w:gridCol w:w="778"/>
        <w:gridCol w:w="747"/>
        <w:gridCol w:w="800"/>
        <w:gridCol w:w="760"/>
        <w:gridCol w:w="844"/>
        <w:gridCol w:w="844"/>
        <w:gridCol w:w="844"/>
        <w:gridCol w:w="844"/>
        <w:gridCol w:w="844"/>
        <w:gridCol w:w="844"/>
        <w:gridCol w:w="1199"/>
        <w:gridCol w:w="1068"/>
      </w:tblGrid>
      <w:tr w:rsidR="00217FF5" w:rsidRPr="00652890" w14:paraId="0945B825" w14:textId="1AA33011" w:rsidTr="00217FF5">
        <w:trPr>
          <w:trHeight w:val="316"/>
        </w:trPr>
        <w:tc>
          <w:tcPr>
            <w:tcW w:w="18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2F17C" w14:textId="53EABCC1" w:rsidR="00A56996" w:rsidRPr="00652890" w:rsidRDefault="00217FF5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Study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7166A" w14:textId="6F58285A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3976F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53646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FD0B4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668D9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13667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10B00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FC2F6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7278B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4C09D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DF497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D2F7B" w14:textId="77777777" w:rsidR="00A56996" w:rsidRPr="00652890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52890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3475E" w14:textId="088AFF69" w:rsidR="00A56996" w:rsidRPr="00B50A3F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50A3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Rating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Score</w:t>
            </w:r>
            <w:r w:rsidR="00C3465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*</w:t>
            </w:r>
            <w:bookmarkStart w:id="0" w:name="_GoBack"/>
            <w:bookmarkEnd w:id="0"/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77C6CF" w14:textId="6A419A6C" w:rsidR="00A56996" w:rsidRPr="00B50A3F" w:rsidRDefault="00A56996" w:rsidP="00217F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Overall Quality</w:t>
            </w:r>
            <w:r w:rsidR="00217FF5" w:rsidRPr="00217FF5">
              <w:rPr>
                <w:rFonts w:eastAsia="Times New Roman"/>
                <w:b/>
                <w:bCs/>
                <w:color w:val="000000"/>
                <w:sz w:val="22"/>
                <w:szCs w:val="22"/>
                <w:vertAlign w:val="superscript"/>
              </w:rPr>
              <w:t>δ</w:t>
            </w:r>
          </w:p>
        </w:tc>
      </w:tr>
      <w:tr w:rsidR="00217FF5" w:rsidRPr="00652890" w14:paraId="268160DA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E1F67" w14:textId="03B6F4A7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Kalso et al. 2004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7A37C" w14:textId="1CD44E9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A98E" w14:textId="17D69E0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0A0CD" w14:textId="1F78BFA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A7D3" w14:textId="765DD02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40AD6" w14:textId="0807112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0B4FE" w14:textId="1229ECC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C5AD9" w14:textId="6D6E099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62A4B" w14:textId="31733B5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17C01" w14:textId="2CB7CC0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F667" w14:textId="221AD91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F7E32" w14:textId="7B07628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92784" w14:textId="655BDC1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DED9D" w14:textId="74815784" w:rsidR="00E019DA" w:rsidRPr="007650DA" w:rsidRDefault="00222422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Low</w:t>
            </w:r>
          </w:p>
        </w:tc>
      </w:tr>
      <w:tr w:rsidR="00217FF5" w:rsidRPr="00652890" w14:paraId="68377F43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6D433E" w14:textId="2A4FE38C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Cintron et al. 2006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97645" w14:textId="55D94002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F940" w14:textId="0A7977E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C/A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F154" w14:textId="70F89C7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EFEA1" w14:textId="0C97AE7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3B88" w14:textId="320CE34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B077" w14:textId="3377B85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999D4" w14:textId="12E6C4A2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F1044" w14:textId="3A12401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C7A8" w14:textId="69315F8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C/A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B78C1" w14:textId="262AF8E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48691" w14:textId="599C034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B2538" w14:textId="51374FB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FA631" w14:textId="51FA799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Low</w:t>
            </w:r>
          </w:p>
        </w:tc>
      </w:tr>
      <w:tr w:rsidR="00217FF5" w:rsidRPr="00652890" w14:paraId="6B394B48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1A28E6" w14:textId="78228CD8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Noble et al. 2008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FC72F" w14:textId="6082377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48CB" w14:textId="7E960FB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A4ABF" w14:textId="5DE5D09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2414E" w14:textId="5481486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FFE7E" w14:textId="7EC2FBF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2E13F" w14:textId="194A2D0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7ED94" w14:textId="4DAEDCE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20961" w14:textId="485C946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E9413" w14:textId="22B720F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5B77" w14:textId="667992B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8D7C5" w14:textId="60FEDD5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A7E01" w14:textId="2C7DF812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0B340" w14:textId="77A29D7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High</w:t>
            </w:r>
          </w:p>
        </w:tc>
      </w:tr>
      <w:tr w:rsidR="00217FF5" w:rsidRPr="00652890" w14:paraId="1411F9B2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9E95E" w14:textId="0793407E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Turk et al. 2008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A7750" w14:textId="371DCE0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32CC" w14:textId="0D76D65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83D2" w14:textId="2309869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BC3F" w14:textId="3F7E526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C9621" w14:textId="6C2B648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83047" w14:textId="57BC4A3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0E7C9" w14:textId="6D78CCD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FB9C" w14:textId="4E5652C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9779A" w14:textId="60B2890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C/A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FFF2" w14:textId="3C3F276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DF2D" w14:textId="5DD8A40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E8948" w14:textId="5B190D5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55104" w14:textId="6B226F7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Low</w:t>
            </w:r>
          </w:p>
        </w:tc>
      </w:tr>
      <w:tr w:rsidR="00217FF5" w:rsidRPr="00652890" w14:paraId="6EFBA6B6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A4E33B" w14:textId="4255E471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Chou et al. 2009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DFF70" w14:textId="7429907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D3D95" w14:textId="79977DF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06B6D" w14:textId="43C8660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5F675" w14:textId="79FF6A7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CD9BF" w14:textId="56A4597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A35F4" w14:textId="7A08ABA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82A6" w14:textId="39AE10D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4D37F" w14:textId="65C7F22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27178" w14:textId="42A2706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D10D" w14:textId="6CBFFBC2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BAC01" w14:textId="1C2A2C7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25264" w14:textId="18F9067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FB0BA" w14:textId="4E6005DC" w:rsidR="00E019DA" w:rsidRPr="007650DA" w:rsidRDefault="00222422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Low</w:t>
            </w:r>
          </w:p>
        </w:tc>
      </w:tr>
      <w:tr w:rsidR="00217FF5" w:rsidRPr="00652890" w14:paraId="370C4EF8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377779" w14:textId="5F5C2B9A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Starrels et al. 2010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F3167" w14:textId="6E018E8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0B18" w14:textId="4CC4E9B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166EC" w14:textId="3946FF4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61EFD" w14:textId="73BB180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F8CAD" w14:textId="6B96E12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4AE9A" w14:textId="16493A3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B170C" w14:textId="124B12B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FFDAE" w14:textId="651AD6C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B948" w14:textId="51AF066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7B40E" w14:textId="42969E4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36010" w14:textId="2741D37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43FE" w14:textId="235B653D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23C9F" w14:textId="04478E2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</w:tr>
      <w:tr w:rsidR="00217FF5" w:rsidRPr="00652890" w14:paraId="00BC7B03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3E4433" w14:textId="1D69FC9F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Morasco et al. 2011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5D00" w14:textId="060D294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A83C" w14:textId="41F4F6C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1DA77" w14:textId="6DAD4C9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EACF" w14:textId="2C615F6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F067" w14:textId="2E95E522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553CB" w14:textId="478426B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C6B50" w14:textId="33CDFA6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DC15D" w14:textId="000BCC3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FCCD" w14:textId="5FA5ED1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23397" w14:textId="7B854B0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21015" w14:textId="439CDB9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FC281" w14:textId="73A1B7D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5B6A4" w14:textId="1E1616C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</w:tr>
      <w:tr w:rsidR="00217FF5" w:rsidRPr="00652890" w14:paraId="7426C18D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7D5DD" w14:textId="354B7E54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Fischer et al. 2012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46CD4" w14:textId="2C3A286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FFBC0" w14:textId="4E2D6AC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9BC76" w14:textId="3F6679A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A7D2" w14:textId="59561DA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22E4" w14:textId="57BCD15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56B7B" w14:textId="01B87EA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21AD" w14:textId="1DDFAA6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DDB70" w14:textId="2899142D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3F9D" w14:textId="13A7DC4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4168" w14:textId="29B9CEFB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2DE50" w14:textId="5846487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7915B" w14:textId="1B5658B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043D3" w14:textId="5A973941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High</w:t>
            </w:r>
          </w:p>
        </w:tc>
      </w:tr>
      <w:tr w:rsidR="00217FF5" w:rsidRPr="00652890" w14:paraId="3548B96E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DC3E81" w14:textId="3BF1B2D7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Becker et al. 2013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68D24" w14:textId="4266BA3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7358" w14:textId="7A02E78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EBEF" w14:textId="5C7A446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1F821" w14:textId="599EC2D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8EEB1" w14:textId="3AA4838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DAF0" w14:textId="54567CF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EC78" w14:textId="15055FB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BC25" w14:textId="0A366BC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A975A" w14:textId="64D1081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D5594" w14:textId="422FEB3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8D6A0" w14:textId="435F71CD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7305" w14:textId="3F9D90A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F57D0" w14:textId="08216E53" w:rsidR="00E019DA" w:rsidRPr="007650DA" w:rsidRDefault="00222422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Low</w:t>
            </w:r>
          </w:p>
        </w:tc>
      </w:tr>
      <w:tr w:rsidR="00217FF5" w:rsidRPr="00652890" w14:paraId="5CAB8627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FE75E5" w14:textId="036E6A25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Lusted et al. 2013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DB03A" w14:textId="3DEAC21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E7955" w14:textId="7225C6F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B108" w14:textId="2E4F22A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16330" w14:textId="2CF09B8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F5C3" w14:textId="258AB15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F2510" w14:textId="54C1BAF5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DADE1" w14:textId="272E21D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6D20" w14:textId="2FD62BD3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C/A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B3D0A" w14:textId="465BFFE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18F5C" w14:textId="5274972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59776" w14:textId="5DD8B93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057F2" w14:textId="5E477130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A9CBB" w14:textId="75CE2D54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</w:tr>
      <w:tr w:rsidR="00217FF5" w:rsidRPr="00652890" w14:paraId="3C21A695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6664D" w14:textId="01ADE921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Minozzi et al. 2013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F738A" w14:textId="07D542FA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02743" w14:textId="1B7715D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EFCAC" w14:textId="428D993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2954" w14:textId="4D3C6FF8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E42FF" w14:textId="22A06519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1569" w14:textId="7E53280D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692F" w14:textId="57346EDC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F1CA5" w14:textId="118DDCB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AC759" w14:textId="0A5A314E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E8044" w14:textId="41222D5D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8FDC" w14:textId="5733332F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DEFC" w14:textId="623F6937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95153" w14:textId="35B44656" w:rsidR="00E019DA" w:rsidRPr="007650DA" w:rsidRDefault="00E019DA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High</w:t>
            </w:r>
          </w:p>
        </w:tc>
      </w:tr>
      <w:tr w:rsidR="00217FF5" w:rsidRPr="00652890" w14:paraId="71EFF648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007C44" w14:textId="481D1132" w:rsidR="00E019DA" w:rsidRPr="007650DA" w:rsidRDefault="00E019DA" w:rsidP="00E019DA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32765A">
              <w:rPr>
                <w:rFonts w:eastAsia="Times New Roman"/>
                <w:color w:val="000000"/>
                <w:sz w:val="22"/>
                <w:szCs w:val="22"/>
              </w:rPr>
              <w:t>Argoff et al. 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2A40" w14:textId="6B70540D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A24E" w14:textId="4F5567F0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C/A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867FF" w14:textId="1A814DB6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A7D6D" w14:textId="6D8F0BB1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85A2" w14:textId="23C07792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552D2" w14:textId="29B7CFAB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71A41" w14:textId="0BA68C5F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712E6" w14:textId="0F63C34D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CA884" w14:textId="01480997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9BB2E" w14:textId="43A48434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9B6B" w14:textId="19708806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D2B31" w14:textId="0D1F17EA" w:rsidR="00E019DA" w:rsidRPr="007650DA" w:rsidRDefault="006B0F23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ED00A" w14:textId="6ABFEEA8" w:rsidR="00E019DA" w:rsidRPr="007650DA" w:rsidRDefault="00222422" w:rsidP="00E019D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Low</w:t>
            </w:r>
          </w:p>
        </w:tc>
      </w:tr>
      <w:tr w:rsidR="00217FF5" w:rsidRPr="00652890" w14:paraId="005EFFE4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4D129" w14:textId="578B6B80" w:rsidR="00F93A79" w:rsidRPr="007650DA" w:rsidRDefault="00F93A79" w:rsidP="00F93A7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Chou et al. 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90BBB" w14:textId="0B41F12E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C5E5" w14:textId="7BCE2A34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BCE8A" w14:textId="2F360B72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50C9" w14:textId="4B4ADBD8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01E5" w14:textId="01367B0B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45DA0" w14:textId="3A1A213B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875C8" w14:textId="4B33756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B250A" w14:textId="102ACBA7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8D0FE" w14:textId="54D38F19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6A61" w14:textId="53258C38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BD75D" w14:textId="62812DE3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1F99B" w14:textId="771322C3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317B96" w14:textId="34297838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High</w:t>
            </w:r>
          </w:p>
        </w:tc>
      </w:tr>
      <w:tr w:rsidR="00217FF5" w:rsidRPr="00652890" w14:paraId="5AA7347C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822AB" w14:textId="14DEE891" w:rsidR="00F93A79" w:rsidRPr="007650DA" w:rsidRDefault="00F93A79" w:rsidP="00F93A79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Dennis et al. 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6AD00" w14:textId="468CAD03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7994A" w14:textId="1DD6179F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7FE0" w14:textId="3954E5D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6A5F7" w14:textId="090209A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9DCA8" w14:textId="2E38128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32F066" w14:textId="382B588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3D4AF4" w14:textId="71EFEF35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713A92" w14:textId="1CB8BEFD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E0DB45" w14:textId="7683B7C3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88C94" w14:textId="362DBB7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F18A" w14:textId="137D6F04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03663" w14:textId="4E18BB6D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36C86" w14:textId="25DB2FAC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High</w:t>
            </w:r>
          </w:p>
        </w:tc>
      </w:tr>
      <w:tr w:rsidR="00217FF5" w:rsidRPr="00652890" w14:paraId="1DEB9BD0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550C9" w14:textId="4535F9F0" w:rsidR="00F93A79" w:rsidRPr="007650DA" w:rsidRDefault="00F93A79" w:rsidP="00F93A79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Vowles et al. 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923C3" w14:textId="42C23A9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DA32B" w14:textId="304D800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96C5B" w14:textId="28346A1A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EC0B0" w14:textId="7DD722B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13C6" w14:textId="415B93F5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8C16" w14:textId="7147F0F2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1D2F" w14:textId="6FF37709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4AD9" w14:textId="6A2A8FAD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53834" w14:textId="7DD6BFFA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A06C5" w14:textId="328FDBBF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29246" w14:textId="53EE0707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780C" w14:textId="6D906CCF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43E6C" w14:textId="58AB3629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</w:tr>
      <w:tr w:rsidR="00217FF5" w:rsidRPr="00652890" w14:paraId="48B06320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54796" w14:textId="581E358E" w:rsidR="00F93A79" w:rsidRPr="007650DA" w:rsidRDefault="00F93A79" w:rsidP="00F93A79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Eilender et al. 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83B35" w14:textId="19F97E27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42183" w14:textId="1369516C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A6CF" w14:textId="4A65590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A35BB" w14:textId="2D143AC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1B61" w14:textId="7C1ECB3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326EA" w14:textId="4466D34C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AE34" w14:textId="37C4EE0A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00DF" w14:textId="18ECD0E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27C8" w14:textId="5016C42C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E30C" w14:textId="1470A3CE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B1076" w14:textId="4048C4D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3552F" w14:textId="42B35B7E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7CF80" w14:textId="75C9DB3E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Low</w:t>
            </w:r>
          </w:p>
        </w:tc>
      </w:tr>
      <w:tr w:rsidR="00217FF5" w:rsidRPr="00652890" w14:paraId="442E4506" w14:textId="6B12A360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2B6127F" w14:textId="735BE048" w:rsidR="00F93A79" w:rsidRPr="007650DA" w:rsidRDefault="00F93A79" w:rsidP="00F93A79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Timmerman et al. 2016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F06EAD" w14:textId="26B824E4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D2A2D5" w14:textId="016C06B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BDCA3A" w14:textId="284948D5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03EEDC" w14:textId="1E7BE46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EF34F4" w14:textId="11F529C8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CF55F8" w14:textId="055092E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2096D" w14:textId="7F2023FB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D057A9" w14:textId="0F11530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BFF006" w14:textId="26A9FE25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67D2F3" w14:textId="62878E6E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1473AB" w14:textId="05700C9F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A63439" w14:textId="36A0F08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5129236" w14:textId="573735F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</w:tr>
      <w:tr w:rsidR="00217FF5" w:rsidRPr="00652890" w14:paraId="4E0A9335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B46E39" w14:textId="7C1D376A" w:rsidR="00F93A79" w:rsidRPr="007650DA" w:rsidRDefault="00F93A79" w:rsidP="00F93A79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Tournebize et al.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F53336" w14:textId="07E3C7AF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BA626D" w14:textId="487046E3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5ED833" w14:textId="165C42CA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98E5E1" w14:textId="6C7B0E6E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7E246" w14:textId="47E5840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7062BB" w14:textId="4B05DF86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888ED3" w14:textId="3B5CE442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DC2E43" w14:textId="75AD83E0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E792AF" w14:textId="1CA928A8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F33552" w14:textId="2089674F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5133EE" w14:textId="524D16F8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41DA38" w14:textId="7276F6B1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5D9ADB" w14:textId="58E2D2E5" w:rsidR="00F93A79" w:rsidRPr="007650DA" w:rsidRDefault="00F93A79" w:rsidP="00F93A79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7650DA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</w:tr>
      <w:tr w:rsidR="00217FF5" w:rsidRPr="00652890" w14:paraId="663CD397" w14:textId="77777777" w:rsidTr="00217FF5">
        <w:trPr>
          <w:trHeight w:val="301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5F8B86A" w14:textId="3A24B1EE" w:rsidR="00F93A79" w:rsidRPr="00652890" w:rsidRDefault="00F93A79" w:rsidP="00F93A7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Total % of reviews meeting each criterion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C7A98D" w14:textId="5924034E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22%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C06768" w14:textId="342699B4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88%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4BCAD0" w14:textId="219C4F62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72%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B052B9" w14:textId="71802A0F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624FCA" w14:textId="52B7F83D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16%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9B9DEC" w14:textId="436C9E48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94%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0640A6" w14:textId="3B51E1A3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77%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EAF8F2" w14:textId="570317AA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72%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5D312E" w14:textId="255597F3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38%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34A6AC" w14:textId="3175D772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27%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B0327" w14:textId="02627471" w:rsidR="00F93A79" w:rsidRPr="00652890" w:rsidRDefault="00222422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E4D3E0" w14:textId="19F9535D" w:rsidR="00F93A79" w:rsidRPr="00B50A3F" w:rsidRDefault="00F93A79" w:rsidP="00F93A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Median Score = </w:t>
            </w:r>
            <w:r w:rsidR="005C401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0F0A6" w14:textId="2B3BE56D" w:rsidR="00F93A79" w:rsidRPr="00B50A3F" w:rsidRDefault="00F93A79" w:rsidP="0022242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1DE74670" w14:textId="77777777" w:rsidR="00C3465D" w:rsidRDefault="00217FF5" w:rsidP="00217FF5">
      <w:pPr>
        <w:spacing w:after="0" w:line="240" w:lineRule="auto"/>
        <w:jc w:val="both"/>
      </w:pPr>
      <w:r>
        <w:t xml:space="preserve">* </w:t>
      </w:r>
      <w:r w:rsidR="001D0928" w:rsidRPr="00426FEA">
        <w:t xml:space="preserve">AMSTAR contains </w:t>
      </w:r>
      <w:r w:rsidR="00BD7877">
        <w:t xml:space="preserve">the following </w:t>
      </w:r>
      <w:r w:rsidR="001D0928" w:rsidRPr="00426FEA">
        <w:t xml:space="preserve">11-items to appraise the </w:t>
      </w:r>
      <w:r w:rsidR="001D0928" w:rsidRPr="00222422">
        <w:t>methodological as</w:t>
      </w:r>
      <w:r w:rsidR="00607D06" w:rsidRPr="00222422">
        <w:t>pects of the systematic reviews:</w:t>
      </w:r>
      <w:r w:rsidR="001D0928" w:rsidRPr="00222422">
        <w:t xml:space="preserve"> 1. ‘a priori’ design provided;</w:t>
      </w:r>
      <w:r w:rsidR="00BD7877" w:rsidRPr="00222422">
        <w:t xml:space="preserve"> </w:t>
      </w:r>
      <w:r w:rsidR="001D0928" w:rsidRPr="00222422">
        <w:t>2. duplicate study selection/data extraction;</w:t>
      </w:r>
      <w:r w:rsidR="00BD7877" w:rsidRPr="00222422">
        <w:t xml:space="preserve"> </w:t>
      </w:r>
      <w:r w:rsidR="001D0928" w:rsidRPr="00222422">
        <w:t>3. comprehensive literature search;</w:t>
      </w:r>
      <w:r w:rsidR="00BD7877" w:rsidRPr="00222422">
        <w:t xml:space="preserve"> </w:t>
      </w:r>
      <w:r w:rsidR="001D0928" w:rsidRPr="00222422">
        <w:t>4. status of publication as inclusion criteria (i.e., grey or unpublished literature);</w:t>
      </w:r>
      <w:r w:rsidR="00BD7877" w:rsidRPr="00222422">
        <w:t xml:space="preserve"> </w:t>
      </w:r>
      <w:r w:rsidR="001D0928" w:rsidRPr="00222422">
        <w:t>5. list of studies included/excluded provided;</w:t>
      </w:r>
      <w:r w:rsidR="00BD7877" w:rsidRPr="00222422">
        <w:t xml:space="preserve"> </w:t>
      </w:r>
      <w:r w:rsidR="001D0928" w:rsidRPr="00222422">
        <w:t>6. characteristics of included studies documented;</w:t>
      </w:r>
      <w:r w:rsidR="00BD7877" w:rsidRPr="00222422">
        <w:t xml:space="preserve"> </w:t>
      </w:r>
      <w:r w:rsidR="001D0928" w:rsidRPr="00222422">
        <w:t>7. scientific quality assessed and documented;</w:t>
      </w:r>
      <w:r w:rsidR="00BD7877" w:rsidRPr="00222422">
        <w:t xml:space="preserve"> </w:t>
      </w:r>
      <w:r w:rsidR="001D0928" w:rsidRPr="00222422">
        <w:t>8. appropriate formulation of conclusions (based on methodological rigor and scientific quality of the studies);</w:t>
      </w:r>
      <w:r w:rsidR="00BD7877" w:rsidRPr="00222422">
        <w:t xml:space="preserve"> </w:t>
      </w:r>
      <w:r w:rsidR="001D0928" w:rsidRPr="00222422">
        <w:t>9. appropriate methods of combining studies (homogeneity test, effect model used and sensitivity analysis);</w:t>
      </w:r>
      <w:r w:rsidR="00BD7877" w:rsidRPr="00222422">
        <w:t xml:space="preserve"> </w:t>
      </w:r>
      <w:r w:rsidR="001D0928" w:rsidRPr="00222422">
        <w:t>10. assessment of publication bias (graphic and/or statistical test); and</w:t>
      </w:r>
      <w:r w:rsidR="00BD7877" w:rsidRPr="00222422">
        <w:t xml:space="preserve"> </w:t>
      </w:r>
      <w:r w:rsidR="001D0928" w:rsidRPr="00222422">
        <w:t>11. conflict of interest statement.</w:t>
      </w:r>
      <w:r w:rsidR="00607D06" w:rsidRPr="00222422">
        <w:t xml:space="preserve"> All 11-items were scored as “Yes”, “No”, “Can’t Answer (C/A)” or “Not Applicable (N/A)</w:t>
      </w:r>
      <w:r w:rsidR="007650DA" w:rsidRPr="00222422">
        <w:t>”.</w:t>
      </w:r>
      <w:r w:rsidR="005C401A" w:rsidRPr="00222422">
        <w:t xml:space="preserve"> </w:t>
      </w:r>
    </w:p>
    <w:p w14:paraId="3EC6B9E2" w14:textId="4C85EB23" w:rsidR="00EA7F3A" w:rsidRPr="00230303" w:rsidRDefault="00217FF5" w:rsidP="00217FF5">
      <w:pPr>
        <w:spacing w:after="0" w:line="240" w:lineRule="auto"/>
        <w:jc w:val="both"/>
      </w:pPr>
      <w:r w:rsidRPr="00217FF5">
        <w:rPr>
          <w:rFonts w:eastAsia="Times New Roman"/>
          <w:b/>
          <w:bCs/>
          <w:color w:val="000000"/>
          <w:sz w:val="22"/>
          <w:szCs w:val="22"/>
          <w:vertAlign w:val="superscript"/>
        </w:rPr>
        <w:t>δ</w:t>
      </w:r>
      <w:r>
        <w:rPr>
          <w:rFonts w:eastAsia="Times New Roman"/>
          <w:b/>
          <w:bCs/>
          <w:color w:val="000000"/>
          <w:sz w:val="22"/>
          <w:szCs w:val="22"/>
          <w:vertAlign w:val="superscript"/>
        </w:rPr>
        <w:t xml:space="preserve"> </w:t>
      </w:r>
      <w:r w:rsidR="00222422" w:rsidRPr="00222422">
        <w:t>High</w:t>
      </w:r>
      <w:r w:rsidR="00222422">
        <w:t xml:space="preserve"> Quality = &gt;70% points; </w:t>
      </w:r>
      <w:r w:rsidR="00222422" w:rsidRPr="00222422">
        <w:t xml:space="preserve">Moderate </w:t>
      </w:r>
      <w:r w:rsidR="00222422">
        <w:t>Quality</w:t>
      </w:r>
      <w:r w:rsidR="00222422" w:rsidRPr="00222422">
        <w:t xml:space="preserve"> = 50-70% points; </w:t>
      </w:r>
      <w:r w:rsidR="00222422">
        <w:t>Low Quality</w:t>
      </w:r>
      <w:r w:rsidR="00222422" w:rsidRPr="00222422">
        <w:t xml:space="preserve"> = &lt;50% points</w:t>
      </w:r>
      <w:r>
        <w:t>.</w:t>
      </w:r>
    </w:p>
    <w:sectPr w:rsidR="00EA7F3A" w:rsidRPr="00230303" w:rsidSect="004D19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26DBC"/>
    <w:multiLevelType w:val="hybridMultilevel"/>
    <w:tmpl w:val="BCAEF410"/>
    <w:lvl w:ilvl="0" w:tplc="4E127B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G1NDYwMrawMDEAQiUdpeDU4uLM/DyQApNaANE3fO8sAAAA"/>
  </w:docVars>
  <w:rsids>
    <w:rsidRoot w:val="004D19B4"/>
    <w:rsid w:val="00017C5E"/>
    <w:rsid w:val="000A1A22"/>
    <w:rsid w:val="000B33C6"/>
    <w:rsid w:val="000D6BEE"/>
    <w:rsid w:val="00174784"/>
    <w:rsid w:val="00197F98"/>
    <w:rsid w:val="001C212C"/>
    <w:rsid w:val="001D0928"/>
    <w:rsid w:val="001E43E7"/>
    <w:rsid w:val="00217FF5"/>
    <w:rsid w:val="00222422"/>
    <w:rsid w:val="00230303"/>
    <w:rsid w:val="0023472F"/>
    <w:rsid w:val="0024082A"/>
    <w:rsid w:val="0025063B"/>
    <w:rsid w:val="00276530"/>
    <w:rsid w:val="002B6BAE"/>
    <w:rsid w:val="002D2E30"/>
    <w:rsid w:val="0030000F"/>
    <w:rsid w:val="0032765A"/>
    <w:rsid w:val="00343E38"/>
    <w:rsid w:val="0035771B"/>
    <w:rsid w:val="003636C1"/>
    <w:rsid w:val="003B562E"/>
    <w:rsid w:val="003B5C8F"/>
    <w:rsid w:val="00411DEE"/>
    <w:rsid w:val="00421729"/>
    <w:rsid w:val="00421F15"/>
    <w:rsid w:val="004550A7"/>
    <w:rsid w:val="0049009B"/>
    <w:rsid w:val="00497880"/>
    <w:rsid w:val="004D19B4"/>
    <w:rsid w:val="005049FB"/>
    <w:rsid w:val="00515D83"/>
    <w:rsid w:val="00532F40"/>
    <w:rsid w:val="00546DFE"/>
    <w:rsid w:val="00547087"/>
    <w:rsid w:val="00562E11"/>
    <w:rsid w:val="005B4490"/>
    <w:rsid w:val="005C401A"/>
    <w:rsid w:val="005D698E"/>
    <w:rsid w:val="005F53A4"/>
    <w:rsid w:val="00607D06"/>
    <w:rsid w:val="00652890"/>
    <w:rsid w:val="006672F0"/>
    <w:rsid w:val="006B0F23"/>
    <w:rsid w:val="006C337C"/>
    <w:rsid w:val="00707B17"/>
    <w:rsid w:val="007331DF"/>
    <w:rsid w:val="0075636B"/>
    <w:rsid w:val="007650DA"/>
    <w:rsid w:val="007C5EBF"/>
    <w:rsid w:val="007E66EA"/>
    <w:rsid w:val="008022F8"/>
    <w:rsid w:val="00830E35"/>
    <w:rsid w:val="00891199"/>
    <w:rsid w:val="008C6AB7"/>
    <w:rsid w:val="008F354D"/>
    <w:rsid w:val="009131A2"/>
    <w:rsid w:val="0091443C"/>
    <w:rsid w:val="009303E5"/>
    <w:rsid w:val="00962113"/>
    <w:rsid w:val="009F1F3F"/>
    <w:rsid w:val="00A22977"/>
    <w:rsid w:val="00A3551C"/>
    <w:rsid w:val="00A56996"/>
    <w:rsid w:val="00A86DC8"/>
    <w:rsid w:val="00AA216C"/>
    <w:rsid w:val="00AB21BD"/>
    <w:rsid w:val="00AC3057"/>
    <w:rsid w:val="00AD3E9C"/>
    <w:rsid w:val="00B357DB"/>
    <w:rsid w:val="00B50A3F"/>
    <w:rsid w:val="00BA4ACB"/>
    <w:rsid w:val="00BB7D9C"/>
    <w:rsid w:val="00BC09B5"/>
    <w:rsid w:val="00BC2DC3"/>
    <w:rsid w:val="00BC701A"/>
    <w:rsid w:val="00BD1F00"/>
    <w:rsid w:val="00BD7877"/>
    <w:rsid w:val="00C10209"/>
    <w:rsid w:val="00C3465D"/>
    <w:rsid w:val="00C812B1"/>
    <w:rsid w:val="00C97AAC"/>
    <w:rsid w:val="00CA47B8"/>
    <w:rsid w:val="00CB4F07"/>
    <w:rsid w:val="00CD2C49"/>
    <w:rsid w:val="00D025E4"/>
    <w:rsid w:val="00DA21A5"/>
    <w:rsid w:val="00DB26F6"/>
    <w:rsid w:val="00DF3E2B"/>
    <w:rsid w:val="00E019DA"/>
    <w:rsid w:val="00E676F4"/>
    <w:rsid w:val="00EA1BF3"/>
    <w:rsid w:val="00EA7F3A"/>
    <w:rsid w:val="00EE1982"/>
    <w:rsid w:val="00EF7957"/>
    <w:rsid w:val="00F20CCB"/>
    <w:rsid w:val="00F9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9114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5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5E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5E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E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B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019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17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5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5E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5E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E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B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019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17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353</Words>
  <Characters>2016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Pauline Voon</cp:lastModifiedBy>
  <cp:revision>6</cp:revision>
  <dcterms:created xsi:type="dcterms:W3CDTF">2017-06-15T00:50:00Z</dcterms:created>
  <dcterms:modified xsi:type="dcterms:W3CDTF">2017-06-16T21:29:00Z</dcterms:modified>
</cp:coreProperties>
</file>