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8E" w:rsidRPr="00863BEC" w:rsidDel="00A30A1C" w:rsidRDefault="00103F8E" w:rsidP="00103F8E">
      <w:pPr>
        <w:spacing w:after="0" w:line="48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proofErr w:type="gramStart"/>
      <w:r w:rsidRPr="00863BEC">
        <w:rPr>
          <w:rFonts w:ascii="Arial" w:hAnsi="Arial" w:cs="Arial"/>
          <w:b/>
          <w:color w:val="000000" w:themeColor="text1"/>
          <w:sz w:val="24"/>
          <w:szCs w:val="24"/>
        </w:rPr>
        <w:t>Supplemental Table 1.</w:t>
      </w:r>
      <w:proofErr w:type="gramEnd"/>
      <w:r w:rsidRPr="00863BE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863BEC">
        <w:rPr>
          <w:rFonts w:ascii="Arial" w:hAnsi="Arial" w:cs="Arial"/>
          <w:color w:val="000000" w:themeColor="text1"/>
          <w:sz w:val="24"/>
          <w:szCs w:val="24"/>
        </w:rPr>
        <w:t>Change in substance use from baseline (pre) to 6-months (post) of MOUD treatment.</w:t>
      </w:r>
    </w:p>
    <w:tbl>
      <w:tblPr>
        <w:tblW w:w="9542" w:type="dxa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1976"/>
        <w:gridCol w:w="1782"/>
        <w:gridCol w:w="474"/>
        <w:gridCol w:w="799"/>
        <w:gridCol w:w="19"/>
      </w:tblGrid>
      <w:tr w:rsidR="00103F8E" w:rsidRPr="00277FB1" w:rsidTr="004D1629">
        <w:trPr>
          <w:trHeight w:val="348"/>
        </w:trPr>
        <w:tc>
          <w:tcPr>
            <w:tcW w:w="4494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103F8E" w:rsidRPr="00863BEC" w:rsidRDefault="00103F8E" w:rsidP="00103F8E">
            <w:pPr>
              <w:ind w:left="-365" w:firstLine="365"/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Pre 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  Post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472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P</w:t>
            </w:r>
          </w:p>
        </w:tc>
        <w:tc>
          <w:tcPr>
            <w:tcW w:w="19" w:type="dxa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31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Heroin Use in the past mo. (</w:t>
            </w:r>
            <w:r w:rsidRPr="00863BEC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N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167)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DC7CDF" w:rsidTr="004D1629">
        <w:trPr>
          <w:trHeight w:hRule="exact" w:val="28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DV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06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14.27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3.68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.6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&lt;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863BE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Pr="00863BE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median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, IQR)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1.00 (30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.00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0.00 (0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.00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52.10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20.40 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32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(%)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37.10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5.40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68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Opioids Use in the past mo. (</w:t>
            </w:r>
            <w:r w:rsidRPr="00863BEC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N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164)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4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3.68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9.1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1.86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6.52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.0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319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median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u w:val="double"/>
              </w:rPr>
              <w:t>, IQR)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0.00 (0.00)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0.00 (0.00)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44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22.30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11.00  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Daily </w:t>
            </w:r>
            <w:proofErr w:type="gramStart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use  (</w:t>
            </w:r>
            <w:proofErr w:type="gramEnd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11.67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3.45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Alcohol Use in the past mo. (N = 168)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3.13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49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1.27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4.72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median</w:t>
            </w:r>
            <w:r w:rsidRPr="00863BE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(IQR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.00 (0.00)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.00 (0.00)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28.60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Daily </w:t>
            </w:r>
            <w:proofErr w:type="gramStart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use  (</w:t>
            </w:r>
            <w:proofErr w:type="gramEnd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4.40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0.60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Cannabis Use in the past mo. (N = 167)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8.78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12.17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11.02 (1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3.89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013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277FB1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FB1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median</w:t>
            </w:r>
            <w:r w:rsidRPr="00277FB1">
              <w:rPr>
                <w:rFonts w:ascii="Arial" w:hAnsi="Arial" w:cs="Arial"/>
                <w:color w:val="000000" w:themeColor="text1"/>
                <w:sz w:val="24"/>
                <w:szCs w:val="24"/>
              </w:rPr>
              <w:t>, IQR)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0.00 (20.00)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0.00 (30.00)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.041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49.10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43.00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.15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19.60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31.80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</w:t>
            </w: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 w:hanging="35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Amphetamines in the past mo. (N = 168)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F527CF" w:rsidRDefault="00103F8E" w:rsidP="00103F8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0B64C2" w:rsidRDefault="00103F8E" w:rsidP="00103F8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3.23 (7.23)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3.30 (8.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7)</w:t>
            </w:r>
          </w:p>
        </w:tc>
        <w:tc>
          <w:tcPr>
            <w:tcW w:w="472" w:type="dxa"/>
            <w:shd w:val="clear" w:color="000000" w:fill="FFFFFF"/>
          </w:tcPr>
          <w:p w:rsidR="00103F8E" w:rsidRPr="00B17E43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B17E43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17E43">
              <w:rPr>
                <w:rFonts w:ascii="Arial" w:hAnsi="Arial" w:cs="Arial"/>
                <w:color w:val="000000" w:themeColor="text1"/>
                <w:sz w:val="24"/>
                <w:szCs w:val="24"/>
              </w:rPr>
              <w:t>.918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987A17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FB1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median</w:t>
            </w:r>
            <w:r w:rsidRPr="00277FB1">
              <w:rPr>
                <w:rFonts w:ascii="Arial" w:hAnsi="Arial" w:cs="Arial"/>
                <w:color w:val="000000" w:themeColor="text1"/>
                <w:sz w:val="24"/>
                <w:szCs w:val="24"/>
              </w:rPr>
              <w:t>, IQR)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00 (.00)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.00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(0)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.729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28.00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.047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Daily Use (%) 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3.60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6.00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.388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Barbiturates Use in the past mo. (N = 168)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(2.40)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.01 (.11)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.159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edian</w:t>
            </w:r>
            <w:r w:rsidRPr="00863BE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(IQR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.00 (2.00)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.00 (0.00)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.049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Any </w:t>
            </w:r>
            <w:proofErr w:type="gramStart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use  (</w:t>
            </w:r>
            <w:proofErr w:type="gramEnd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3.60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1.20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.289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.60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.00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.290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Sedatives Use in the past mo. (N = 167)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   </w:t>
            </w:r>
          </w:p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2.59 (6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75)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1.11 (5.52)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&lt;.01</w:t>
            </w: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ind w:left="-435" w:firstLine="435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edian</w:t>
            </w:r>
            <w:r w:rsidRPr="00863BE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(IQR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00 (0.0)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.00 (0.0)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24.6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&lt;.001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3.6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Hallucinogens Use in past mo. (N = 166)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.048 (0.29)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(1.55)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edian</w:t>
            </w:r>
            <w:r w:rsidRPr="00863BE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(IQR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.00 (0.0)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.00 (0.0)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.524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Any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3.00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.6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.125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.00 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.00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Cocaine Use in the past mo. (N = 167)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(mean, SDV)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.319 (1.80)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.24 (2.45)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277FB1" w:rsidRDefault="00103F8E" w:rsidP="00103F8E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77FB1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.759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Days of use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edian, IQR)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.00 (.00)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.00 (0.00)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.032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Any </w:t>
            </w:r>
            <w:proofErr w:type="gramStart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use  (</w:t>
            </w:r>
            <w:proofErr w:type="gramEnd"/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9.0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63BE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.004</w:t>
            </w: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03F8E" w:rsidRPr="00277FB1" w:rsidTr="004D1629">
        <w:trPr>
          <w:trHeight w:hRule="exact" w:val="280"/>
        </w:trPr>
        <w:tc>
          <w:tcPr>
            <w:tcW w:w="449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3F8E" w:rsidRPr="00863BEC" w:rsidRDefault="00103F8E" w:rsidP="00103F8E">
            <w:pPr>
              <w:ind w:left="43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use (%)</w:t>
            </w:r>
          </w:p>
        </w:tc>
        <w:tc>
          <w:tcPr>
            <w:tcW w:w="1976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1782" w:type="dxa"/>
            <w:shd w:val="clear" w:color="000000" w:fill="FFFFFF"/>
            <w:vAlign w:val="center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63BEC">
              <w:rPr>
                <w:rFonts w:ascii="Arial" w:hAnsi="Arial" w:cs="Arial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472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" w:type="dxa"/>
            <w:shd w:val="clear" w:color="000000" w:fill="FFFFFF"/>
          </w:tcPr>
          <w:p w:rsidR="00103F8E" w:rsidRPr="00863BEC" w:rsidRDefault="00103F8E" w:rsidP="00103F8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103F8E" w:rsidRPr="00863BEC" w:rsidRDefault="00103F8E" w:rsidP="00103F8E">
      <w:pPr>
        <w:spacing w:after="0" w:line="48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:rsidR="00103F8E" w:rsidRPr="00A72D21" w:rsidRDefault="00103F8E" w:rsidP="00103F8E">
      <w:pPr>
        <w:pStyle w:val="NoSpacing"/>
        <w:bidi w:val="0"/>
        <w:spacing w:line="480" w:lineRule="auto"/>
        <w:rPr>
          <w:rFonts w:ascii="Arial" w:hAnsi="Arial" w:cs="Arial"/>
          <w:iCs/>
          <w:color w:val="000000" w:themeColor="text1"/>
          <w:szCs w:val="24"/>
        </w:rPr>
      </w:pPr>
      <w:proofErr w:type="gramStart"/>
      <w:r w:rsidRPr="00863BEC">
        <w:rPr>
          <w:rFonts w:ascii="Arial" w:hAnsi="Arial" w:cs="Arial"/>
          <w:i/>
          <w:color w:val="000000" w:themeColor="text1"/>
          <w:szCs w:val="24"/>
        </w:rPr>
        <w:t>Notes</w:t>
      </w:r>
      <w:r w:rsidRPr="00863BEC">
        <w:rPr>
          <w:rFonts w:ascii="Arial" w:hAnsi="Arial" w:cs="Arial"/>
          <w:iCs/>
          <w:color w:val="000000" w:themeColor="text1"/>
          <w:szCs w:val="24"/>
        </w:rPr>
        <w:t>.</w:t>
      </w:r>
      <w:proofErr w:type="gramEnd"/>
      <w:r w:rsidRPr="005E0DE5">
        <w:rPr>
          <w:rFonts w:ascii="Arial" w:hAnsi="Arial" w:cs="Arial"/>
          <w:szCs w:val="24"/>
        </w:rPr>
        <w:t xml:space="preserve"> This table displays the changes in substance use in adults participating in </w:t>
      </w:r>
      <w:r w:rsidRPr="00A72D21">
        <w:rPr>
          <w:rFonts w:ascii="Arial" w:hAnsi="Arial" w:cs="Arial"/>
          <w:color w:val="000000" w:themeColor="text1"/>
          <w:szCs w:val="24"/>
        </w:rPr>
        <w:t>MOUD.</w:t>
      </w:r>
      <w:r w:rsidRPr="00A72D21">
        <w:rPr>
          <w:rFonts w:ascii="Arial" w:hAnsi="Arial" w:cs="Arial"/>
          <w:iCs/>
          <w:color w:val="000000" w:themeColor="text1"/>
          <w:szCs w:val="24"/>
        </w:rPr>
        <w:t xml:space="preserve"> </w:t>
      </w:r>
    </w:p>
    <w:p w:rsidR="00103F8E" w:rsidRPr="002E616D" w:rsidRDefault="00103F8E" w:rsidP="00103F8E">
      <w:pPr>
        <w:spacing w:after="0" w:line="480" w:lineRule="auto"/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</w:rPr>
      </w:pPr>
      <w:proofErr w:type="gramStart"/>
      <w:r w:rsidRPr="002E616D">
        <w:rPr>
          <w:rFonts w:ascii="Arial" w:hAnsi="Arial" w:cs="Arial"/>
          <w:iCs/>
          <w:color w:val="000000" w:themeColor="text1"/>
          <w:sz w:val="24"/>
          <w:szCs w:val="24"/>
          <w:vertAlign w:val="superscript"/>
        </w:rPr>
        <w:t>a</w:t>
      </w:r>
      <w:proofErr w:type="gramEnd"/>
      <w:r w:rsidRPr="002E616D">
        <w:rPr>
          <w:rFonts w:ascii="Arial" w:hAnsi="Arial" w:cs="Arial"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</w:rPr>
        <w:t>Numeric variables were summarized by Means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</w:rPr>
        <w:t>(SDV) for comparison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61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03F8E" w:rsidRPr="002E616D" w:rsidRDefault="00103F8E" w:rsidP="00103F8E">
      <w:pPr>
        <w:spacing w:after="0" w:line="480" w:lineRule="auto"/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</w:rPr>
      </w:pPr>
      <w:proofErr w:type="gramStart"/>
      <w:r w:rsidRPr="002E616D">
        <w:rPr>
          <w:rFonts w:ascii="Arial" w:hAnsi="Arial" w:cs="Arial"/>
          <w:iCs/>
          <w:color w:val="000000" w:themeColor="text1"/>
          <w:sz w:val="24"/>
          <w:szCs w:val="24"/>
          <w:vertAlign w:val="superscript"/>
        </w:rPr>
        <w:t>b</w:t>
      </w:r>
      <w:proofErr w:type="gramEnd"/>
      <w:r w:rsidRPr="002E616D">
        <w:rPr>
          <w:rFonts w:ascii="Arial" w:hAnsi="Arial" w:cs="Arial"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</w:rPr>
        <w:t>Numeric variables were summarized by M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edian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</w:rPr>
        <w:t xml:space="preserve"> (IQR) and pre-post 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</w:rPr>
        <w:t xml:space="preserve">Wilcoxon Signed-Rank Test </w:t>
      </w:r>
      <w:r w:rsidRPr="002E616D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</w:rPr>
        <w:t xml:space="preserve"> value</w:t>
      </w:r>
      <w:r w:rsidRPr="002E616D">
        <w:rPr>
          <w:rFonts w:ascii="Arial" w:hAnsi="Arial" w:cs="Arial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E61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03F8E" w:rsidRDefault="00103F8E" w:rsidP="00103F8E">
      <w:pPr>
        <w:pStyle w:val="Heading2"/>
        <w:bidi w:val="0"/>
        <w:spacing w:after="240" w:line="48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  <w:vertAlign w:val="superscript"/>
        </w:rPr>
        <w:t>c</w:t>
      </w:r>
      <w:proofErr w:type="gramEnd"/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 Any use for categorical variables were summarized by the % in each category and paired pre-post </w:t>
      </w:r>
      <w:proofErr w:type="spellStart"/>
      <w:r w:rsidRPr="00A72D21">
        <w:rPr>
          <w:rFonts w:ascii="Arial" w:hAnsi="Arial" w:cs="Arial"/>
          <w:color w:val="000000" w:themeColor="text1"/>
          <w:sz w:val="24"/>
          <w:szCs w:val="24"/>
        </w:rPr>
        <w:t>McNemar</w:t>
      </w:r>
      <w:proofErr w:type="spellEnd"/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72D21">
        <w:rPr>
          <w:rFonts w:ascii="Arial" w:hAnsi="Arial" w:cs="Arial"/>
          <w:i/>
          <w:color w:val="000000" w:themeColor="text1"/>
          <w:sz w:val="24"/>
          <w:szCs w:val="24"/>
        </w:rPr>
        <w:t>P</w:t>
      </w:r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 value (Y/N). </w:t>
      </w:r>
    </w:p>
    <w:p w:rsidR="00103F8E" w:rsidRDefault="00103F8E" w:rsidP="00103F8E">
      <w:pPr>
        <w:pStyle w:val="Heading2"/>
        <w:bidi w:val="0"/>
        <w:spacing w:after="240" w:line="48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  <w:vertAlign w:val="superscript"/>
        </w:rPr>
        <w:t>d</w:t>
      </w:r>
      <w:proofErr w:type="gramEnd"/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 Daily use is shown as a measure from categorical analysis of the month (no use, less &lt;15 days, over 15 days, every day); as the % in each category and </w:t>
      </w:r>
      <w:proofErr w:type="spellStart"/>
      <w:r w:rsidRPr="00A72D21">
        <w:rPr>
          <w:rFonts w:ascii="Arial" w:hAnsi="Arial" w:cs="Arial"/>
          <w:color w:val="000000" w:themeColor="text1"/>
          <w:sz w:val="24"/>
          <w:szCs w:val="24"/>
        </w:rPr>
        <w:t>McNemar</w:t>
      </w:r>
      <w:proofErr w:type="spellEnd"/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-Bowker pre-post p-value (multiple categories).     </w:t>
      </w:r>
    </w:p>
    <w:p w:rsidR="00103F8E" w:rsidRPr="00A72D21" w:rsidRDefault="00103F8E" w:rsidP="00103F8E">
      <w:pPr>
        <w:pStyle w:val="Heading2"/>
        <w:bidi w:val="0"/>
        <w:spacing w:after="240" w:line="48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A72D21">
        <w:rPr>
          <w:rFonts w:ascii="Arial" w:hAnsi="Arial" w:cs="Arial"/>
          <w:color w:val="000000" w:themeColor="text1"/>
          <w:sz w:val="24"/>
          <w:szCs w:val="24"/>
          <w:vertAlign w:val="superscript"/>
        </w:rPr>
        <w:t>d</w:t>
      </w:r>
      <w:proofErr w:type="gramEnd"/>
      <w:r w:rsidRPr="00A72D21">
        <w:rPr>
          <w:rFonts w:ascii="Arial" w:hAnsi="Arial" w:cs="Arial"/>
          <w:color w:val="000000" w:themeColor="text1"/>
          <w:sz w:val="24"/>
          <w:szCs w:val="24"/>
        </w:rPr>
        <w:t xml:space="preserve"> The number of subjects in the total sample with longitudinal evaluable data is reported next to each variable’s name</w:t>
      </w:r>
      <w:r w:rsidRPr="00A72D2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F008BE" w:rsidRDefault="00F008BE" w:rsidP="00103F8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8E"/>
    <w:rsid w:val="00026427"/>
    <w:rsid w:val="00103F8E"/>
    <w:rsid w:val="00283642"/>
    <w:rsid w:val="003712D7"/>
    <w:rsid w:val="003A7FBB"/>
    <w:rsid w:val="003D04B4"/>
    <w:rsid w:val="00653363"/>
    <w:rsid w:val="007044C1"/>
    <w:rsid w:val="008E59A2"/>
    <w:rsid w:val="00A8046E"/>
    <w:rsid w:val="00C35247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F8E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E3E"/>
    <w:pPr>
      <w:keepNext/>
      <w:keepLines/>
      <w:bidi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 w:line="276" w:lineRule="auto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spacing w:after="200" w:line="276" w:lineRule="auto"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  <w:spacing w:after="200" w:line="276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spacing w:after="200" w:line="276" w:lineRule="auto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F8E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1E3E"/>
    <w:pPr>
      <w:keepNext/>
      <w:keepLines/>
      <w:bidi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 w:line="276" w:lineRule="auto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spacing w:after="200" w:line="276" w:lineRule="auto"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  <w:spacing w:after="200" w:line="276" w:lineRule="auto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spacing w:after="200" w:line="276" w:lineRule="auto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2627</Characters>
  <Application>Microsoft Office Word</Application>
  <DocSecurity>0</DocSecurity>
  <Lines>54</Lines>
  <Paragraphs>20</Paragraphs>
  <ScaleCrop>false</ScaleCrop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2021-11-26T12:52:00Z</dcterms:created>
  <dcterms:modified xsi:type="dcterms:W3CDTF">2021-11-26T12:52:00Z</dcterms:modified>
</cp:coreProperties>
</file>