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244" w:rsidRDefault="003D53FD" w:rsidP="00E41244">
      <w:pPr>
        <w:pStyle w:val="Heading1"/>
        <w:spacing w:line="480" w:lineRule="auto"/>
      </w:pPr>
      <w:r>
        <w:t>Additional file</w:t>
      </w:r>
      <w:r w:rsidR="00DD6D2B">
        <w:t xml:space="preserve"> 3</w:t>
      </w:r>
    </w:p>
    <w:p w:rsidR="00DD6D2B" w:rsidRPr="00E41244" w:rsidRDefault="00DD6D2B" w:rsidP="00E41244">
      <w:pPr>
        <w:pStyle w:val="Heading1"/>
        <w:spacing w:line="480" w:lineRule="auto"/>
        <w:rPr>
          <w:b w:val="0"/>
        </w:rPr>
      </w:pPr>
      <w:bookmarkStart w:id="0" w:name="_GoBack"/>
      <w:r w:rsidRPr="00E41244">
        <w:rPr>
          <w:b w:val="0"/>
        </w:rPr>
        <w:t>Description of articles and themes</w:t>
      </w:r>
      <w:bookmarkEnd w:id="0"/>
    </w:p>
    <w:tbl>
      <w:tblPr>
        <w:tblStyle w:val="TableGrid"/>
        <w:tblW w:w="13531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134"/>
        <w:gridCol w:w="1559"/>
        <w:gridCol w:w="1417"/>
        <w:gridCol w:w="2955"/>
        <w:gridCol w:w="3097"/>
      </w:tblGrid>
      <w:tr w:rsidR="00DD6D2B" w:rsidRPr="002B4F31" w:rsidTr="00E41244">
        <w:tc>
          <w:tcPr>
            <w:tcW w:w="1526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Author (Year)</w:t>
            </w:r>
          </w:p>
        </w:tc>
        <w:tc>
          <w:tcPr>
            <w:tcW w:w="1843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Journal/Book</w:t>
            </w:r>
          </w:p>
        </w:tc>
        <w:tc>
          <w:tcPr>
            <w:tcW w:w="1134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Country</w:t>
            </w:r>
          </w:p>
        </w:tc>
        <w:tc>
          <w:tcPr>
            <w:tcW w:w="1559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Method</w:t>
            </w:r>
          </w:p>
        </w:tc>
        <w:tc>
          <w:tcPr>
            <w:tcW w:w="1417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Intervention</w:t>
            </w:r>
          </w:p>
          <w:p w:rsidR="00DD6D2B" w:rsidRPr="00E41244" w:rsidRDefault="00DD6D2B" w:rsidP="00DD6D2B">
            <w:pPr>
              <w:pStyle w:val="NoSpacing"/>
              <w:rPr>
                <w:b/>
              </w:rPr>
            </w:pPr>
          </w:p>
        </w:tc>
        <w:tc>
          <w:tcPr>
            <w:tcW w:w="2955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Theme</w:t>
            </w:r>
          </w:p>
        </w:tc>
        <w:tc>
          <w:tcPr>
            <w:tcW w:w="3097" w:type="dxa"/>
          </w:tcPr>
          <w:p w:rsidR="00DD6D2B" w:rsidRPr="00E41244" w:rsidRDefault="00DD6D2B" w:rsidP="00DD6D2B">
            <w:pPr>
              <w:pStyle w:val="NoSpacing"/>
              <w:rPr>
                <w:b/>
              </w:rPr>
            </w:pPr>
            <w:r w:rsidRPr="00E41244">
              <w:rPr>
                <w:b/>
              </w:rPr>
              <w:t>Recovery Capital Domain</w:t>
            </w:r>
          </w:p>
          <w:p w:rsidR="00DD6D2B" w:rsidRPr="00E41244" w:rsidRDefault="00DD6D2B" w:rsidP="00DD6D2B">
            <w:pPr>
              <w:pStyle w:val="NoSpacing"/>
              <w:rPr>
                <w:b/>
              </w:rPr>
            </w:pP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Bryant et al. (2019)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Mixed methods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Side effect of DAAs and narrative surrounding side effects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Social, 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Caven</w:t>
            </w:r>
            <w:proofErr w:type="spellEnd"/>
            <w:r w:rsidRPr="00070C25">
              <w:t xml:space="preserve"> et al. (2019)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Systematic Review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 &amp; 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Changes in drug use when undergoing HCV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Clark and Gifford (2014)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Health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USA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ethnography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Patient reasons for completing HCV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Conrad et al. (2006)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Chronic Illness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Psychological factors impacting on QOL for those with chronic HCV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>
              <w:t xml:space="preserve">Social, </w:t>
            </w:r>
            <w:r w:rsidRPr="00070C25">
              <w:t>Physical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Davis and Rhodes (2004)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International Journal of Drug Policy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HCV risk perception and management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Dowsett</w:t>
            </w:r>
            <w:proofErr w:type="spellEnd"/>
            <w:r w:rsidRPr="00070C25">
              <w:t xml:space="preserve"> et al. (2017)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Canadian Journal of Gastroenterology &amp; </w:t>
            </w:r>
            <w:proofErr w:type="spellStart"/>
            <w:r w:rsidRPr="00070C25">
              <w:t>Hepatology</w:t>
            </w:r>
            <w:proofErr w:type="spellEnd"/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Systematic review and narrative synthesis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n/a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Lived experience of HCV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Physical, Cultural, 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Dunne and </w:t>
            </w:r>
            <w:r w:rsidRPr="00070C25">
              <w:lastRenderedPageBreak/>
              <w:t>Quayle (2001)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 xml:space="preserve">Journal of Health </w:t>
            </w:r>
            <w:r w:rsidRPr="00070C25">
              <w:lastRenderedPageBreak/>
              <w:t>Psychology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Ireland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 xml:space="preserve">Qualitative </w:t>
            </w:r>
            <w:r w:rsidRPr="00070C25">
              <w:lastRenderedPageBreak/>
              <w:t>Interpretative phenomenological analysis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Wellbeing and identity as a </w:t>
            </w:r>
            <w:r w:rsidRPr="00070C25">
              <w:lastRenderedPageBreak/>
              <w:t>result of HCV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Physical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lastRenderedPageBreak/>
              <w:t>Falade-Nwulia</w:t>
            </w:r>
            <w:proofErr w:type="spellEnd"/>
            <w:r w:rsidRPr="00070C25">
              <w:t xml:space="preserve">  et al. (2020)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US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Quantitative Cohort Survey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Impact of PWID social network members on HCV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Fraser and </w:t>
            </w:r>
            <w:proofErr w:type="spellStart"/>
            <w:r w:rsidRPr="00070C25">
              <w:t>Treloar</w:t>
            </w:r>
            <w:proofErr w:type="spellEnd"/>
            <w:r w:rsidRPr="00070C25">
              <w:t xml:space="preserve"> (2006)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Critical Public Health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Stigma and despair related to HCV diagnosis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>
              <w:t>Giraudon</w:t>
            </w:r>
            <w:proofErr w:type="spellEnd"/>
            <w:r>
              <w:t xml:space="preserve"> et al</w:t>
            </w:r>
            <w:r w:rsidRPr="00070C25">
              <w:t>. (2016)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Publication Office of the European Union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Report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Epidemiology, treatment and prevention of HCV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Default="00DD6D2B" w:rsidP="00DD6D2B">
            <w:pPr>
              <w:pStyle w:val="NoSpacing"/>
            </w:pPr>
            <w:r>
              <w:t>Goodyear et al. (2020)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>
              <w:t>International Journal of Drug Policy</w:t>
            </w:r>
          </w:p>
          <w:p w:rsidR="00DD6D2B" w:rsidRDefault="00DD6D2B" w:rsidP="00DD6D2B">
            <w:pPr>
              <w:pStyle w:val="NoSpacing"/>
            </w:pP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>
              <w:t>Canada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>
              <w:t>DAA</w:t>
            </w:r>
          </w:p>
        </w:tc>
        <w:tc>
          <w:tcPr>
            <w:tcW w:w="2955" w:type="dxa"/>
          </w:tcPr>
          <w:p w:rsidR="00DD6D2B" w:rsidRDefault="00DD6D2B" w:rsidP="00DD6D2B">
            <w:pPr>
              <w:pStyle w:val="NoSpacing"/>
            </w:pPr>
            <w:r>
              <w:t>Competing priorities, negative clinical encounters, complex health systems, stigma and opportunities for holistic approach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>
              <w:t>Cultural, 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Default="00DD6D2B" w:rsidP="00DD6D2B">
            <w:pPr>
              <w:pStyle w:val="NoSpacing"/>
            </w:pPr>
            <w:r>
              <w:t>Goodyear et al. (2021a)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>
              <w:t>International Journal for Equity in Health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>
              <w:t>Canada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>
              <w:t>DAA</w:t>
            </w:r>
          </w:p>
        </w:tc>
        <w:tc>
          <w:tcPr>
            <w:tcW w:w="2955" w:type="dxa"/>
          </w:tcPr>
          <w:p w:rsidR="00DD6D2B" w:rsidRDefault="00DD6D2B" w:rsidP="00DD6D2B">
            <w:pPr>
              <w:pStyle w:val="NoSpacing"/>
            </w:pPr>
            <w:r>
              <w:t>Competing priorities, gate keeping and lack of information. Negative clinical encounters, scepticism, apprehension of side effects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>
              <w:t>Cultural, 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Default="00DD6D2B" w:rsidP="00DD6D2B">
            <w:pPr>
              <w:pStyle w:val="NoSpacing"/>
            </w:pPr>
            <w:r>
              <w:t>Goodyear et al. (2021b)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>
              <w:t>Canada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>
              <w:t>DAA</w:t>
            </w:r>
          </w:p>
        </w:tc>
        <w:tc>
          <w:tcPr>
            <w:tcW w:w="2955" w:type="dxa"/>
          </w:tcPr>
          <w:p w:rsidR="00DD6D2B" w:rsidRDefault="00DD6D2B" w:rsidP="00DD6D2B">
            <w:pPr>
              <w:pStyle w:val="NoSpacing"/>
            </w:pPr>
            <w:r>
              <w:t xml:space="preserve">Improvement in physical health, hope and stigma. Employment and relationships, harm reduction 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>
              <w:lastRenderedPageBreak/>
              <w:t>Social, Human and Physical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>
              <w:lastRenderedPageBreak/>
              <w:t>Grebely et al. (2019</w:t>
            </w:r>
            <w:r w:rsidRPr="00070C25">
              <w:t>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Editorial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n/a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Research priorities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Groessl</w:t>
            </w:r>
            <w:proofErr w:type="spellEnd"/>
            <w:r w:rsidRPr="00070C25">
              <w:t xml:space="preserve"> et al. (2008)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Journal of General Internal Medicine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USA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Lived experience of HCV infection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Physical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Harris (2009a)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Body &amp; Society</w:t>
            </w: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 w:rsidRPr="00070C25">
              <w:t>New Zealand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n/a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Societal attitudes and stigma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Harris (2009b)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Sociology of health &amp; illness</w:t>
            </w: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 w:rsidRPr="00070C25">
              <w:t>New Zealand and Australia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 acceptance of HCV and normalisation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Harris (2017)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longitudinal study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 &amp; 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Treatment benefit from a patient perspective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Social, 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Harris and Rhodes (2018)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ethnography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 &amp; 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Non-clinical outcomes and transformation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Madden et al. (2018)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Harm Reduction Journal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Patient reported outcomes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McDonald et al. (2013)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Journal of </w:t>
            </w:r>
            <w:proofErr w:type="spellStart"/>
            <w:r w:rsidRPr="00070C25">
              <w:t>hepatology</w:t>
            </w:r>
            <w:proofErr w:type="spellEnd"/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Quantitative Cross-sectional study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n/a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Quality of life related to HCV awareness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lastRenderedPageBreak/>
              <w:t>Pourmarzi</w:t>
            </w:r>
            <w:proofErr w:type="spellEnd"/>
            <w:r w:rsidRPr="00070C25">
              <w:t xml:space="preserve"> et al. (2020)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Australian Journal of Primary Health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Mixed-methods case study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Patient perceived outcomes of HCV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Default="00DD6D2B" w:rsidP="00DD6D2B">
            <w:pPr>
              <w:pStyle w:val="NoSpacing"/>
            </w:pPr>
            <w:proofErr w:type="spellStart"/>
            <w:r w:rsidRPr="00070C25">
              <w:t>Rance</w:t>
            </w:r>
            <w:proofErr w:type="spellEnd"/>
            <w:r w:rsidRPr="00070C25">
              <w:t xml:space="preserve"> et al. (2014)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Addiction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Default="00DD6D2B" w:rsidP="00DD6D2B">
            <w:pPr>
              <w:pStyle w:val="NoSpacing"/>
            </w:pPr>
            <w:r w:rsidRPr="00070C25">
              <w:t>Australia</w:t>
            </w:r>
          </w:p>
          <w:p w:rsidR="00DD6D2B" w:rsidRDefault="00DD6D2B" w:rsidP="00DD6D2B">
            <w:pPr>
              <w:pStyle w:val="NoSpacing"/>
            </w:pP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evaluation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Default="00DD6D2B" w:rsidP="00DD6D2B">
            <w:pPr>
              <w:pStyle w:val="NoSpacing"/>
            </w:pPr>
            <w:r w:rsidRPr="00070C25">
              <w:t>IFN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2955" w:type="dxa"/>
          </w:tcPr>
          <w:p w:rsidR="00DD6D2B" w:rsidRDefault="00DD6D2B" w:rsidP="00DD6D2B">
            <w:pPr>
              <w:pStyle w:val="NoSpacing"/>
            </w:pPr>
            <w:r w:rsidRPr="00070C25">
              <w:t>Identity, OST and HCV treatment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3097" w:type="dxa"/>
          </w:tcPr>
          <w:p w:rsidR="00DD6D2B" w:rsidRDefault="00DD6D2B" w:rsidP="00DD6D2B">
            <w:pPr>
              <w:pStyle w:val="NoSpacing"/>
            </w:pPr>
            <w:r w:rsidRPr="00070C25">
              <w:t>Social</w:t>
            </w:r>
          </w:p>
          <w:p w:rsidR="00DD6D2B" w:rsidRDefault="00DD6D2B" w:rsidP="00DD6D2B">
            <w:pPr>
              <w:pStyle w:val="NoSpacing"/>
            </w:pPr>
          </w:p>
          <w:p w:rsidR="00DD6D2B" w:rsidRPr="00070C25" w:rsidRDefault="00DD6D2B" w:rsidP="00DD6D2B">
            <w:pPr>
              <w:pStyle w:val="NoSpacing"/>
            </w:pP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>
              <w:t>Rance</w:t>
            </w:r>
            <w:proofErr w:type="spellEnd"/>
            <w:r>
              <w:t xml:space="preserve"> et al. (2021)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>
              <w:t>Health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>
              <w:t>Australia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>
              <w:t>DAA</w:t>
            </w:r>
          </w:p>
        </w:tc>
        <w:tc>
          <w:tcPr>
            <w:tcW w:w="2955" w:type="dxa"/>
          </w:tcPr>
          <w:p w:rsidR="00DD6D2B" w:rsidRDefault="00DD6D2B" w:rsidP="00DD6D2B">
            <w:pPr>
              <w:pStyle w:val="NoSpacing"/>
            </w:pPr>
            <w:r>
              <w:t>Pharmaceutical Citizenship, Politics of DAAs and complex long standing issues and stigma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Razavi et al. (2020)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Liver International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45 countries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Markov model forecasting</w:t>
            </w:r>
          </w:p>
          <w:p w:rsidR="00DD6D2B" w:rsidRDefault="00DD6D2B" w:rsidP="00DD6D2B">
            <w:pPr>
              <w:pStyle w:val="NoSpacing"/>
            </w:pPr>
            <w:r w:rsidRPr="00070C25">
              <w:t>Report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Assessment of progress towards 2030 target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Rhodes et al. (2013)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Sociology of Health &amp; Illness 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interviews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Patient citizenship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Rhodes and </w:t>
            </w:r>
            <w:proofErr w:type="spellStart"/>
            <w:r w:rsidRPr="00070C25">
              <w:t>Treloar</w:t>
            </w:r>
            <w:proofErr w:type="spellEnd"/>
            <w:r w:rsidRPr="00070C25">
              <w:t xml:space="preserve"> (2008)  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Addiction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synthesis review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 accommodation of HCV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Richmond et al. (2018)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Hepatology</w:t>
            </w:r>
            <w:proofErr w:type="spellEnd"/>
            <w:r w:rsidRPr="00070C25">
              <w:t>, medicine &amp; policy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Australia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interviews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Patient experience of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</w:t>
            </w:r>
            <w:r>
              <w:t>, 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Skeer</w:t>
            </w:r>
            <w:proofErr w:type="spellEnd"/>
            <w:r w:rsidRPr="00070C25">
              <w:t xml:space="preserve"> et al. (2018)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Drug and Alcohol Dependence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USA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>Qualitative interviews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HCV knowledge and treatment uptake</w:t>
            </w:r>
            <w:r>
              <w:t xml:space="preserve"> 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Torrens et al. </w:t>
            </w:r>
            <w:r w:rsidRPr="00070C25">
              <w:lastRenderedPageBreak/>
              <w:t>(2020)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 xml:space="preserve">BMC infectious </w:t>
            </w:r>
            <w:r w:rsidRPr="00070C25">
              <w:lastRenderedPageBreak/>
              <w:t>diseases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Europe</w:t>
            </w: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 xml:space="preserve">Quantitative </w:t>
            </w:r>
            <w:r w:rsidRPr="00070C25">
              <w:lastRenderedPageBreak/>
              <w:t>Survey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 xml:space="preserve">Non-clinical outcomes of HCV </w:t>
            </w:r>
            <w:r w:rsidRPr="00070C25">
              <w:lastRenderedPageBreak/>
              <w:t>treatment with DAAs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lastRenderedPageBreak/>
              <w:t>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lastRenderedPageBreak/>
              <w:t>Treloar</w:t>
            </w:r>
            <w:proofErr w:type="spellEnd"/>
            <w:r w:rsidRPr="00070C25">
              <w:t xml:space="preserve"> et al. (2013)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Clinical infectious diseases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Review Article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Stigma as a barrier to HCV care and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Treloar</w:t>
            </w:r>
            <w:proofErr w:type="spellEnd"/>
            <w:r w:rsidRPr="00070C25">
              <w:t xml:space="preserve"> and Rhodes (2009)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Health Research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559" w:type="dxa"/>
          </w:tcPr>
          <w:p w:rsidR="00DD6D2B" w:rsidRDefault="00DD6D2B" w:rsidP="00DD6D2B">
            <w:pPr>
              <w:pStyle w:val="NoSpacing"/>
            </w:pPr>
            <w:r w:rsidRPr="00070C25">
              <w:t xml:space="preserve">Qualitative synthesis review 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 stigma, biographical adaptation and medical and treatment encounters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Social</w:t>
            </w:r>
            <w:r>
              <w:t>, Physical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Whiteley</w:t>
            </w:r>
            <w:proofErr w:type="spellEnd"/>
            <w:r w:rsidRPr="00070C25">
              <w:t xml:space="preserve"> et al. (2016)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International Journal of Drug Policy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IFN and 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HCV treatment experience of interferon-free therapies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proofErr w:type="spellStart"/>
            <w:r w:rsidRPr="00070C25">
              <w:t>Whiteley</w:t>
            </w:r>
            <w:proofErr w:type="spellEnd"/>
            <w:r w:rsidRPr="00070C25">
              <w:t xml:space="preserve"> et al. (2018)</w:t>
            </w:r>
          </w:p>
        </w:tc>
        <w:tc>
          <w:tcPr>
            <w:tcW w:w="1843" w:type="dxa"/>
          </w:tcPr>
          <w:p w:rsidR="00DD6D2B" w:rsidRDefault="00DD6D2B" w:rsidP="00DD6D2B">
            <w:pPr>
              <w:pStyle w:val="NoSpacing"/>
            </w:pPr>
            <w:r w:rsidRPr="00070C25">
              <w:t>Journal of Clinical Nursing</w:t>
            </w:r>
          </w:p>
          <w:p w:rsidR="00DD6D2B" w:rsidRPr="00070C25" w:rsidRDefault="00DD6D2B" w:rsidP="00DD6D2B">
            <w:pPr>
              <w:pStyle w:val="NoSpacing"/>
            </w:pP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UK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Experience of living with HCV in the DAA era.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Cultural, Human</w:t>
            </w:r>
          </w:p>
        </w:tc>
      </w:tr>
      <w:tr w:rsidR="00DD6D2B" w:rsidRPr="002B4F31" w:rsidTr="00E41244">
        <w:tc>
          <w:tcPr>
            <w:tcW w:w="1526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Williams et al. (2019)</w:t>
            </w:r>
          </w:p>
        </w:tc>
        <w:tc>
          <w:tcPr>
            <w:tcW w:w="1843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International Journal of Drug Policy</w:t>
            </w:r>
          </w:p>
        </w:tc>
        <w:tc>
          <w:tcPr>
            <w:tcW w:w="1134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USA</w:t>
            </w:r>
          </w:p>
        </w:tc>
        <w:tc>
          <w:tcPr>
            <w:tcW w:w="1559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Qualitative interviews</w:t>
            </w:r>
          </w:p>
        </w:tc>
        <w:tc>
          <w:tcPr>
            <w:tcW w:w="141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DAA</w:t>
            </w:r>
          </w:p>
        </w:tc>
        <w:tc>
          <w:tcPr>
            <w:tcW w:w="2955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 incentives of HCV treatment</w:t>
            </w:r>
          </w:p>
        </w:tc>
        <w:tc>
          <w:tcPr>
            <w:tcW w:w="3097" w:type="dxa"/>
          </w:tcPr>
          <w:p w:rsidR="00DD6D2B" w:rsidRPr="00070C25" w:rsidRDefault="00DD6D2B" w:rsidP="00DD6D2B">
            <w:pPr>
              <w:pStyle w:val="NoSpacing"/>
            </w:pPr>
            <w:r w:rsidRPr="00070C25">
              <w:t>Social, Human</w:t>
            </w:r>
          </w:p>
        </w:tc>
      </w:tr>
    </w:tbl>
    <w:p w:rsidR="00DD6D2B" w:rsidRDefault="00DD6D2B" w:rsidP="00DD6D2B"/>
    <w:p w:rsidR="00DD6D2B" w:rsidRDefault="00DD6D2B" w:rsidP="00DD6D2B"/>
    <w:p w:rsidR="00347A8B" w:rsidRDefault="003D53FD"/>
    <w:sectPr w:rsidR="00347A8B" w:rsidSect="002E4FFF">
      <w:pgSz w:w="16840" w:h="11901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Total_Editing_Time" w:val="6"/>
  </w:docVars>
  <w:rsids>
    <w:rsidRoot w:val="00DD6D2B"/>
    <w:rsid w:val="002D48B3"/>
    <w:rsid w:val="002E486B"/>
    <w:rsid w:val="003D53FD"/>
    <w:rsid w:val="00592E67"/>
    <w:rsid w:val="009642B2"/>
    <w:rsid w:val="00CA1787"/>
    <w:rsid w:val="00DD6D2B"/>
    <w:rsid w:val="00E4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D2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D6D2B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6D2B"/>
    <w:rPr>
      <w:rFonts w:ascii="Times New Roman" w:eastAsia="Times New Roman" w:hAnsi="Times New Roman" w:cs="Arial"/>
      <w:b/>
      <w:bCs/>
      <w:kern w:val="32"/>
      <w:sz w:val="24"/>
      <w:szCs w:val="32"/>
      <w:lang w:eastAsia="en-GB"/>
    </w:rPr>
  </w:style>
  <w:style w:type="paragraph" w:customStyle="1" w:styleId="Tabletitle">
    <w:name w:val="Table title"/>
    <w:basedOn w:val="Normal"/>
    <w:next w:val="Normal"/>
    <w:qFormat/>
    <w:rsid w:val="00DD6D2B"/>
    <w:pPr>
      <w:spacing w:before="240" w:line="360" w:lineRule="auto"/>
    </w:pPr>
  </w:style>
  <w:style w:type="paragraph" w:styleId="NoSpacing">
    <w:name w:val="No Spacing"/>
    <w:uiPriority w:val="1"/>
    <w:qFormat/>
    <w:rsid w:val="00DD6D2B"/>
    <w:pPr>
      <w:spacing w:after="0" w:line="240" w:lineRule="auto"/>
    </w:pPr>
  </w:style>
  <w:style w:type="table" w:styleId="LightShading-Accent1">
    <w:name w:val="Light Shading Accent 1"/>
    <w:basedOn w:val="TableNormal"/>
    <w:uiPriority w:val="60"/>
    <w:rsid w:val="00DD6D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E41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E412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755</Words>
  <Characters>4662</Characters>
  <Application>Microsoft Office Word</Application>
  <DocSecurity>0</DocSecurity>
  <Lines>518</Lines>
  <Paragraphs>285</Paragraphs>
  <ScaleCrop>false</ScaleCrop>
  <Company>NHS Tayside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sdonaldson5</dc:creator>
  <cp:lastModifiedBy>GCREDO</cp:lastModifiedBy>
  <cp:revision>4</cp:revision>
  <dcterms:created xsi:type="dcterms:W3CDTF">2022-03-16T17:56:00Z</dcterms:created>
  <dcterms:modified xsi:type="dcterms:W3CDTF">2022-06-04T00:38:00Z</dcterms:modified>
</cp:coreProperties>
</file>