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893" w:rsidRDefault="002E6893" w:rsidP="002E6893">
      <w:pPr>
        <w:pStyle w:val="Heading3"/>
      </w:pPr>
      <w:r>
        <w:t xml:space="preserve">Additional file 1: </w:t>
      </w:r>
      <w:r w:rsidRPr="0071216F">
        <w:t>Resources</w:t>
      </w:r>
      <w:r>
        <w:t xml:space="preserve"> provided</w:t>
      </w:r>
    </w:p>
    <w:p w:rsidR="002E6893" w:rsidRPr="002E6893" w:rsidRDefault="002E6893" w:rsidP="002E6893">
      <w:bookmarkStart w:id="0" w:name="_GoBack"/>
      <w:bookmarkEnd w:id="0"/>
    </w:p>
    <w:p w:rsidR="002E6893" w:rsidRPr="0071216F" w:rsidRDefault="002E6893" w:rsidP="002E6893">
      <w:r w:rsidRPr="0071216F">
        <w:t xml:space="preserve">Clinical and </w:t>
      </w:r>
      <w:r>
        <w:t>service support for the study will be</w:t>
      </w:r>
      <w:r w:rsidRPr="0071216F">
        <w:t xml:space="preserve"> provided by GP practices belonging to the Primary Care Research Network – Central England and North West.  Research support costs are provided by </w:t>
      </w:r>
      <w:proofErr w:type="spellStart"/>
      <w:r w:rsidRPr="0071216F">
        <w:t>Keele</w:t>
      </w:r>
      <w:proofErr w:type="spellEnd"/>
      <w:r w:rsidRPr="0071216F">
        <w:t xml:space="preserve"> University via grants provided by the National Institute of Health Research (reference: RP-PG-0407-10386) and Arthritis Research UK (reference: 18139).  All practices will be reimbursed for: screening a patient list for the population survey; OA template training; running the OA template in practice; clinical time and room hire for initial study set up meetings and for allowing PCRN access to run and download pseudo-anonymised medical record reviews.</w:t>
      </w:r>
      <w:r w:rsidRPr="002E6893">
        <w:t xml:space="preserve"> </w:t>
      </w:r>
      <w:r>
        <w:t>This reimbursement is a total sum to cover the projected costs and is not dependent upon variables such as recruitment, template use, or other performance factors.</w:t>
      </w:r>
      <w:r w:rsidRPr="0071216F">
        <w:t xml:space="preserve"> In addition, the intervention practices will receive backfill to</w:t>
      </w:r>
      <w:r w:rsidRPr="0071216F">
        <w:rPr>
          <w:i/>
        </w:rPr>
        <w:t xml:space="preserve"> </w:t>
      </w:r>
      <w:r w:rsidRPr="0071216F">
        <w:t>allow GPs and Nurses to attend the MOAC training and to carry out M</w:t>
      </w:r>
      <w:r>
        <w:t xml:space="preserve">OAC consultations. </w:t>
      </w:r>
      <w:proofErr w:type="spellStart"/>
      <w:r w:rsidRPr="0071216F">
        <w:t>Keele</w:t>
      </w:r>
      <w:proofErr w:type="spellEnd"/>
      <w:r w:rsidRPr="0071216F">
        <w:t xml:space="preserve"> University have</w:t>
      </w:r>
      <w:r>
        <w:t xml:space="preserve"> also</w:t>
      </w:r>
      <w:r w:rsidRPr="0071216F">
        <w:t xml:space="preserve"> agreed to support nurses who are interested in accrediting their MOAC 2 training through appropri</w:t>
      </w:r>
      <w:r>
        <w:t>ate award-based modules at the</w:t>
      </w:r>
      <w:r w:rsidRPr="0071216F">
        <w:t xml:space="preserve"> University. </w:t>
      </w:r>
      <w:r>
        <w:t>All</w:t>
      </w:r>
      <w:r w:rsidRPr="0071216F">
        <w:t xml:space="preserve"> practices will be allocated a GP research facilitator (GPRF</w:t>
      </w:r>
      <w:r>
        <w:t>) t</w:t>
      </w:r>
      <w:r w:rsidRPr="0071216F">
        <w:t xml:space="preserve">o be their lead point of contact throughout the study. </w:t>
      </w:r>
      <w:r>
        <w:t>Members of the multidisciplinary team linked to the intervention practices will be invited to discussion workshops and will be offered reimbursed of their time.</w:t>
      </w:r>
      <w:r>
        <w:t xml:space="preserve"> </w:t>
      </w:r>
      <w:r>
        <w:t>Control practices will also be offered training at the end of the study.</w:t>
      </w:r>
      <w:r w:rsidRPr="002E6893">
        <w:t xml:space="preserve"> </w:t>
      </w:r>
    </w:p>
    <w:p w:rsidR="002E6893" w:rsidRDefault="002E6893" w:rsidP="002E6893"/>
    <w:p w:rsidR="002E6893" w:rsidRDefault="002E6893" w:rsidP="002E6893">
      <w:r w:rsidRPr="0071216F">
        <w:t xml:space="preserve">A memorandum of agreement and a service level agreement (SLA) will be written for each practice. A lead GP at each practice will sign these agreements as well as a signatory from the relevant PCRN, </w:t>
      </w:r>
      <w:proofErr w:type="spellStart"/>
      <w:r w:rsidRPr="0071216F">
        <w:t>Keele</w:t>
      </w:r>
      <w:proofErr w:type="spellEnd"/>
      <w:r w:rsidRPr="0071216F">
        <w:t xml:space="preserve"> University and local R&amp;D managers. These documents will state the responsibility of each party involved, and will attribute and detail reimbursement for all aspects of the study.</w:t>
      </w:r>
    </w:p>
    <w:p w:rsidR="002E6893" w:rsidRDefault="002E6893" w:rsidP="002E6893"/>
    <w:p w:rsidR="006F4570" w:rsidRDefault="006F4570"/>
    <w:sectPr w:rsidR="006F45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893"/>
    <w:rsid w:val="002E6893"/>
    <w:rsid w:val="00661E4A"/>
    <w:rsid w:val="006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893"/>
    <w:pPr>
      <w:spacing w:after="0" w:line="360" w:lineRule="auto"/>
      <w:jc w:val="both"/>
    </w:pPr>
    <w:rPr>
      <w:rFonts w:eastAsia="Times New Roman" w:cs="Arial"/>
      <w:sz w:val="22"/>
    </w:rPr>
  </w:style>
  <w:style w:type="paragraph" w:styleId="Heading3">
    <w:name w:val="heading 3"/>
    <w:basedOn w:val="Normal"/>
    <w:next w:val="Normal"/>
    <w:link w:val="Heading3Char"/>
    <w:qFormat/>
    <w:rsid w:val="002E6893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E6893"/>
    <w:rPr>
      <w:rFonts w:eastAsia="Times New Roman" w:cs="Arial"/>
      <w:b/>
      <w:bCs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E68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68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6893"/>
    <w:rPr>
      <w:rFonts w:eastAsia="Times New Roman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8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89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893"/>
    <w:pPr>
      <w:spacing w:after="0" w:line="360" w:lineRule="auto"/>
      <w:jc w:val="both"/>
    </w:pPr>
    <w:rPr>
      <w:rFonts w:eastAsia="Times New Roman" w:cs="Arial"/>
      <w:sz w:val="22"/>
    </w:rPr>
  </w:style>
  <w:style w:type="paragraph" w:styleId="Heading3">
    <w:name w:val="heading 3"/>
    <w:basedOn w:val="Normal"/>
    <w:next w:val="Normal"/>
    <w:link w:val="Heading3Char"/>
    <w:qFormat/>
    <w:rsid w:val="002E6893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E6893"/>
    <w:rPr>
      <w:rFonts w:eastAsia="Times New Roman" w:cs="Arial"/>
      <w:b/>
      <w:bCs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E68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68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6893"/>
    <w:rPr>
      <w:rFonts w:eastAsia="Times New Roman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8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89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Primary Care Sciences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pra87</dc:creator>
  <cp:lastModifiedBy>pra87</cp:lastModifiedBy>
  <cp:revision>1</cp:revision>
  <dcterms:created xsi:type="dcterms:W3CDTF">2013-04-18T15:06:00Z</dcterms:created>
  <dcterms:modified xsi:type="dcterms:W3CDTF">2013-04-18T15:12:00Z</dcterms:modified>
</cp:coreProperties>
</file>