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55E" w:rsidRPr="0032090D" w:rsidRDefault="0069755E" w:rsidP="0069755E">
      <w:pPr>
        <w:spacing w:after="0" w:line="480" w:lineRule="auto"/>
        <w:jc w:val="center"/>
        <w:rPr>
          <w:rStyle w:val="Emphasis"/>
          <w:rFonts w:ascii="Times New Roman" w:hAnsi="Times New Roman"/>
          <w:b/>
          <w:i w:val="0"/>
          <w:color w:val="000000"/>
          <w:sz w:val="24"/>
          <w:szCs w:val="24"/>
          <w:bdr w:val="none" w:sz="0" w:space="0" w:color="auto" w:frame="1"/>
          <w:shd w:val="clear" w:color="auto" w:fill="FFFFFF"/>
        </w:rPr>
      </w:pPr>
      <w:r w:rsidRPr="0032090D">
        <w:rPr>
          <w:rStyle w:val="Emphasis"/>
          <w:rFonts w:ascii="Times New Roman" w:hAnsi="Times New Roman"/>
          <w:b/>
          <w:i w:val="0"/>
          <w:color w:val="000000"/>
          <w:sz w:val="24"/>
          <w:szCs w:val="24"/>
          <w:bdr w:val="none" w:sz="0" w:space="0" w:color="auto" w:frame="1"/>
          <w:shd w:val="clear" w:color="auto" w:fill="FFFFFF"/>
        </w:rPr>
        <w:t>Gathering Perspectives</w:t>
      </w:r>
    </w:p>
    <w:p w:rsidR="0069755E" w:rsidRPr="0032090D" w:rsidRDefault="0069755E" w:rsidP="0069755E">
      <w:pPr>
        <w:spacing w:after="0" w:line="480" w:lineRule="auto"/>
        <w:rPr>
          <w:rStyle w:val="Emphasis"/>
          <w:rFonts w:ascii="Times New Roman" w:eastAsia="Times New Roman" w:hAnsi="Times New Roman"/>
          <w:i w:val="0"/>
          <w:iCs w:val="0"/>
          <w:color w:val="222222"/>
          <w:sz w:val="24"/>
          <w:szCs w:val="24"/>
          <w:bdr w:val="none" w:sz="0" w:space="0" w:color="auto" w:frame="1"/>
          <w:shd w:val="clear" w:color="auto" w:fill="FFFFFF"/>
        </w:rPr>
      </w:pPr>
      <w:r w:rsidRPr="0032090D">
        <w:rPr>
          <w:rStyle w:val="Emphasis"/>
          <w:rFonts w:ascii="Times New Roman" w:hAnsi="Times New Roman"/>
          <w:i w:val="0"/>
          <w:color w:val="000000"/>
          <w:sz w:val="24"/>
          <w:szCs w:val="24"/>
          <w:bdr w:val="none" w:sz="0" w:space="0" w:color="auto" w:frame="1"/>
          <w:shd w:val="clear" w:color="auto" w:fill="FFFFFF"/>
        </w:rPr>
        <w:t xml:space="preserve">To expand the perspectives reflected in this debate, a survey </w:t>
      </w:r>
      <w:r w:rsidR="00331C09" w:rsidRPr="0032090D">
        <w:rPr>
          <w:rStyle w:val="Emphasis"/>
          <w:rFonts w:ascii="Times New Roman" w:hAnsi="Times New Roman"/>
          <w:i w:val="0"/>
          <w:color w:val="000000"/>
          <w:sz w:val="24"/>
          <w:szCs w:val="24"/>
          <w:bdr w:val="none" w:sz="0" w:space="0" w:color="auto" w:frame="1"/>
          <w:shd w:val="clear" w:color="auto" w:fill="FFFFFF"/>
        </w:rPr>
        <w:t xml:space="preserve"> (survey and descriptive statistics found below) </w:t>
      </w:r>
      <w:r w:rsidRPr="0032090D">
        <w:rPr>
          <w:rStyle w:val="Emphasis"/>
          <w:rFonts w:ascii="Times New Roman" w:hAnsi="Times New Roman"/>
          <w:i w:val="0"/>
          <w:color w:val="000000"/>
          <w:sz w:val="24"/>
          <w:szCs w:val="24"/>
          <w:bdr w:val="none" w:sz="0" w:space="0" w:color="auto" w:frame="1"/>
          <w:shd w:val="clear" w:color="auto" w:fill="FFFFFF"/>
        </w:rPr>
        <w:t xml:space="preserve">was designed to engage researchers in determining the relative importance and priority of instrumentation issues in implementation science. Initial </w:t>
      </w:r>
      <w:r w:rsidRPr="0032090D">
        <w:rPr>
          <w:rFonts w:ascii="Times New Roman" w:eastAsia="Times New Roman" w:hAnsi="Times New Roman"/>
          <w:color w:val="222222"/>
          <w:sz w:val="24"/>
          <w:szCs w:val="24"/>
          <w:bdr w:val="none" w:sz="0" w:space="0" w:color="auto" w:frame="1"/>
          <w:shd w:val="clear" w:color="auto" w:fill="FFFFFF"/>
        </w:rPr>
        <w:t xml:space="preserve">issues were generated by the authors based upon literature review as well as lessons learned through the Society for Implementation Research Collaboration (SIRC) Instrument Review Project (IRP; see </w:t>
      </w:r>
      <w:r w:rsidRPr="0032090D">
        <w:rPr>
          <w:rFonts w:ascii="Times New Roman" w:eastAsia="Times New Roman" w:hAnsi="Times New Roman"/>
          <w:sz w:val="24"/>
          <w:szCs w:val="24"/>
          <w:bdr w:val="none" w:sz="0" w:space="0" w:color="auto" w:frame="1"/>
          <w:shd w:val="clear" w:color="auto" w:fill="FFFFFF"/>
        </w:rPr>
        <w:t>http://www.seattleimplementation.org/sirc-projects/sirc-instrument-project/</w:t>
      </w:r>
      <w:r w:rsidRPr="0032090D">
        <w:rPr>
          <w:rFonts w:ascii="Times New Roman" w:eastAsia="Times New Roman" w:hAnsi="Times New Roman"/>
          <w:color w:val="222222"/>
          <w:sz w:val="24"/>
          <w:szCs w:val="24"/>
          <w:bdr w:val="none" w:sz="0" w:space="0" w:color="auto" w:frame="1"/>
          <w:shd w:val="clear" w:color="auto" w:fill="FFFFFF"/>
        </w:rPr>
        <w:t xml:space="preserve">). Issues generated by the authors were refined by SIRC core research team members. The survey contained 14 questions, three of which pertained to respondents’ experience with implementation science (e.g., years in the field) and 11 pertained to respondents’ experience with each of the issues. Questions related to the latter focused on use of mixed methods and theoretical models, methods of instrument development, and perceptions of issue importance. Respondents were given the option to provide unique responses. </w:t>
      </w:r>
      <w:r w:rsidRPr="0032090D">
        <w:rPr>
          <w:rStyle w:val="Emphasis"/>
          <w:rFonts w:ascii="Times New Roman" w:hAnsi="Times New Roman"/>
          <w:i w:val="0"/>
          <w:color w:val="000000"/>
          <w:sz w:val="24"/>
          <w:szCs w:val="24"/>
          <w:bdr w:val="none" w:sz="0" w:space="0" w:color="auto" w:frame="1"/>
          <w:shd w:val="clear" w:color="auto" w:fill="FFFFFF"/>
        </w:rPr>
        <w:t xml:space="preserve">The </w:t>
      </w:r>
      <w:r w:rsidR="004D43ED" w:rsidRPr="0032090D">
        <w:rPr>
          <w:rStyle w:val="Emphasis"/>
          <w:rFonts w:ascii="Times New Roman" w:hAnsi="Times New Roman"/>
          <w:i w:val="0"/>
          <w:color w:val="000000"/>
          <w:sz w:val="24"/>
          <w:szCs w:val="24"/>
          <w:bdr w:val="none" w:sz="0" w:space="0" w:color="auto" w:frame="1"/>
          <w:shd w:val="clear" w:color="auto" w:fill="FFFFFF"/>
        </w:rPr>
        <w:t>survey can be found below</w:t>
      </w:r>
      <w:r w:rsidRPr="0032090D">
        <w:rPr>
          <w:rStyle w:val="Emphasis"/>
          <w:rFonts w:ascii="Times New Roman" w:hAnsi="Times New Roman"/>
          <w:i w:val="0"/>
          <w:color w:val="000000"/>
          <w:sz w:val="24"/>
          <w:szCs w:val="24"/>
          <w:bdr w:val="none" w:sz="0" w:space="0" w:color="auto" w:frame="1"/>
          <w:shd w:val="clear" w:color="auto" w:fill="FFFFFF"/>
        </w:rPr>
        <w:t xml:space="preserve">.  </w:t>
      </w:r>
    </w:p>
    <w:p w:rsidR="0069755E" w:rsidRPr="0032090D" w:rsidRDefault="0069755E" w:rsidP="0069755E">
      <w:pPr>
        <w:spacing w:after="0" w:line="480" w:lineRule="auto"/>
        <w:ind w:firstLine="720"/>
        <w:rPr>
          <w:rStyle w:val="Emphasis"/>
          <w:rFonts w:ascii="Times New Roman" w:hAnsi="Times New Roman"/>
          <w:i w:val="0"/>
          <w:color w:val="000000"/>
          <w:sz w:val="24"/>
          <w:szCs w:val="24"/>
          <w:bdr w:val="none" w:sz="0" w:space="0" w:color="auto" w:frame="1"/>
          <w:shd w:val="clear" w:color="auto" w:fill="FFFFFF"/>
        </w:rPr>
      </w:pPr>
      <w:r w:rsidRPr="0032090D">
        <w:rPr>
          <w:rStyle w:val="Emphasis"/>
          <w:rFonts w:ascii="Times New Roman" w:hAnsi="Times New Roman"/>
          <w:i w:val="0"/>
          <w:color w:val="000000"/>
          <w:sz w:val="24"/>
          <w:szCs w:val="24"/>
          <w:bdr w:val="none" w:sz="0" w:space="0" w:color="auto" w:frame="1"/>
          <w:shd w:val="clear" w:color="auto" w:fill="FFFFFF"/>
        </w:rPr>
        <w:t xml:space="preserve">Participants were identified via two implementation science-related </w:t>
      </w:r>
      <w:proofErr w:type="spellStart"/>
      <w:r w:rsidRPr="0032090D">
        <w:rPr>
          <w:rStyle w:val="Emphasis"/>
          <w:rFonts w:ascii="Times New Roman" w:hAnsi="Times New Roman"/>
          <w:i w:val="0"/>
          <w:color w:val="000000"/>
          <w:sz w:val="24"/>
          <w:szCs w:val="24"/>
          <w:bdr w:val="none" w:sz="0" w:space="0" w:color="auto" w:frame="1"/>
          <w:shd w:val="clear" w:color="auto" w:fill="FFFFFF"/>
        </w:rPr>
        <w:t>listservs</w:t>
      </w:r>
      <w:proofErr w:type="spellEnd"/>
      <w:r w:rsidRPr="0032090D">
        <w:rPr>
          <w:rStyle w:val="Emphasis"/>
          <w:rFonts w:ascii="Times New Roman" w:hAnsi="Times New Roman"/>
          <w:i w:val="0"/>
          <w:color w:val="000000"/>
          <w:sz w:val="24"/>
          <w:szCs w:val="24"/>
          <w:bdr w:val="none" w:sz="0" w:space="0" w:color="auto" w:frame="1"/>
          <w:shd w:val="clear" w:color="auto" w:fill="FFFFFF"/>
        </w:rPr>
        <w:t xml:space="preserve">: the SIRC </w:t>
      </w:r>
      <w:r w:rsidR="00511E91">
        <w:rPr>
          <w:rStyle w:val="Emphasis"/>
          <w:rFonts w:ascii="Times New Roman" w:hAnsi="Times New Roman"/>
          <w:i w:val="0"/>
          <w:color w:val="000000"/>
          <w:sz w:val="24"/>
          <w:szCs w:val="24"/>
          <w:bdr w:val="none" w:sz="0" w:space="0" w:color="auto" w:frame="1"/>
          <w:shd w:val="clear" w:color="auto" w:fill="FFFFFF"/>
        </w:rPr>
        <w:t xml:space="preserve">Network of Expertise </w:t>
      </w:r>
      <w:r w:rsidRPr="0032090D">
        <w:rPr>
          <w:rStyle w:val="Emphasis"/>
          <w:rFonts w:ascii="Times New Roman" w:hAnsi="Times New Roman"/>
          <w:i w:val="0"/>
          <w:color w:val="000000"/>
          <w:sz w:val="24"/>
          <w:szCs w:val="24"/>
          <w:bdr w:val="none" w:sz="0" w:space="0" w:color="auto" w:frame="1"/>
          <w:shd w:val="clear" w:color="auto" w:fill="FFFFFF"/>
        </w:rPr>
        <w:t>(</w:t>
      </w:r>
      <w:r w:rsidRPr="0032090D">
        <w:rPr>
          <w:rStyle w:val="Emphasis"/>
          <w:rFonts w:ascii="Times New Roman" w:hAnsi="Times New Roman"/>
          <w:color w:val="000000"/>
          <w:sz w:val="24"/>
          <w:szCs w:val="24"/>
          <w:bdr w:val="none" w:sz="0" w:space="0" w:color="auto" w:frame="1"/>
          <w:shd w:val="clear" w:color="auto" w:fill="FFFFFF"/>
        </w:rPr>
        <w:t>N</w:t>
      </w:r>
      <w:r w:rsidRPr="0032090D">
        <w:rPr>
          <w:rStyle w:val="Emphasis"/>
          <w:rFonts w:ascii="Times New Roman" w:hAnsi="Times New Roman"/>
          <w:i w:val="0"/>
          <w:color w:val="000000"/>
          <w:sz w:val="24"/>
          <w:szCs w:val="24"/>
          <w:bdr w:val="none" w:sz="0" w:space="0" w:color="auto" w:frame="1"/>
          <w:shd w:val="clear" w:color="auto" w:fill="FFFFFF"/>
        </w:rPr>
        <w:t>=117) and the Association of Behavioral and Cognitive Therapies Dissemination and Implementation Science Special Interest Group (</w:t>
      </w:r>
      <w:r w:rsidRPr="0032090D">
        <w:rPr>
          <w:rStyle w:val="Emphasis"/>
          <w:rFonts w:ascii="Times New Roman" w:hAnsi="Times New Roman"/>
          <w:color w:val="000000"/>
          <w:sz w:val="24"/>
          <w:szCs w:val="24"/>
          <w:bdr w:val="none" w:sz="0" w:space="0" w:color="auto" w:frame="1"/>
          <w:shd w:val="clear" w:color="auto" w:fill="FFFFFF"/>
        </w:rPr>
        <w:t>N=</w:t>
      </w:r>
      <w:r w:rsidRPr="0032090D">
        <w:rPr>
          <w:rStyle w:val="Emphasis"/>
          <w:rFonts w:ascii="Times New Roman" w:hAnsi="Times New Roman"/>
          <w:i w:val="0"/>
          <w:color w:val="000000"/>
          <w:sz w:val="24"/>
          <w:szCs w:val="24"/>
          <w:bdr w:val="none" w:sz="0" w:space="0" w:color="auto" w:frame="1"/>
          <w:shd w:val="clear" w:color="auto" w:fill="FFFFFF"/>
        </w:rPr>
        <w:t>212). A total of 329 people received the request to complete the online survey and 81 responses were received. On average, participants reported 10 years (</w:t>
      </w:r>
      <w:r w:rsidRPr="0032090D">
        <w:rPr>
          <w:rStyle w:val="Emphasis"/>
          <w:rFonts w:ascii="Times New Roman" w:hAnsi="Times New Roman"/>
          <w:color w:val="000000"/>
          <w:sz w:val="24"/>
          <w:szCs w:val="24"/>
          <w:bdr w:val="none" w:sz="0" w:space="0" w:color="auto" w:frame="1"/>
          <w:shd w:val="clear" w:color="auto" w:fill="FFFFFF"/>
        </w:rPr>
        <w:t>SD=</w:t>
      </w:r>
      <w:r w:rsidRPr="0032090D">
        <w:rPr>
          <w:rStyle w:val="Emphasis"/>
          <w:rFonts w:ascii="Times New Roman" w:hAnsi="Times New Roman"/>
          <w:i w:val="0"/>
          <w:color w:val="000000"/>
          <w:sz w:val="24"/>
          <w:szCs w:val="24"/>
          <w:bdr w:val="none" w:sz="0" w:space="0" w:color="auto" w:frame="1"/>
          <w:shd w:val="clear" w:color="auto" w:fill="FFFFFF"/>
        </w:rPr>
        <w:t>8.6) of implementation experience and 8.7 (</w:t>
      </w:r>
      <w:r w:rsidRPr="0032090D">
        <w:rPr>
          <w:rStyle w:val="Emphasis"/>
          <w:rFonts w:ascii="Times New Roman" w:hAnsi="Times New Roman"/>
          <w:color w:val="000000"/>
          <w:sz w:val="24"/>
          <w:szCs w:val="24"/>
          <w:bdr w:val="none" w:sz="0" w:space="0" w:color="auto" w:frame="1"/>
          <w:shd w:val="clear" w:color="auto" w:fill="FFFFFF"/>
        </w:rPr>
        <w:t>SD</w:t>
      </w:r>
      <w:r w:rsidRPr="0032090D">
        <w:rPr>
          <w:rStyle w:val="Emphasis"/>
          <w:rFonts w:ascii="Times New Roman" w:hAnsi="Times New Roman"/>
          <w:i w:val="0"/>
          <w:color w:val="000000"/>
          <w:sz w:val="24"/>
          <w:szCs w:val="24"/>
          <w:bdr w:val="none" w:sz="0" w:space="0" w:color="auto" w:frame="1"/>
          <w:shd w:val="clear" w:color="auto" w:fill="FFFFFF"/>
        </w:rPr>
        <w:t>=13) implementation projects completed. Ninety percent (</w:t>
      </w:r>
      <w:r w:rsidRPr="0032090D">
        <w:rPr>
          <w:rStyle w:val="Emphasis"/>
          <w:rFonts w:ascii="Times New Roman" w:hAnsi="Times New Roman"/>
          <w:color w:val="000000"/>
          <w:sz w:val="24"/>
          <w:szCs w:val="24"/>
          <w:bdr w:val="none" w:sz="0" w:space="0" w:color="auto" w:frame="1"/>
          <w:shd w:val="clear" w:color="auto" w:fill="FFFFFF"/>
        </w:rPr>
        <w:t>N=</w:t>
      </w:r>
      <w:r w:rsidRPr="0032090D">
        <w:rPr>
          <w:rStyle w:val="Emphasis"/>
          <w:rFonts w:ascii="Times New Roman" w:hAnsi="Times New Roman"/>
          <w:i w:val="0"/>
          <w:color w:val="000000"/>
          <w:sz w:val="24"/>
          <w:szCs w:val="24"/>
          <w:bdr w:val="none" w:sz="0" w:space="0" w:color="auto" w:frame="1"/>
          <w:shd w:val="clear" w:color="auto" w:fill="FFFFFF"/>
        </w:rPr>
        <w:t xml:space="preserve">73) of respondents self-identified as researchers, 27% as practitioners, 7% as administrators, and 4% as purveyors. The majority of respondents reportedly conducted implementation </w:t>
      </w:r>
      <w:r w:rsidRPr="0032090D">
        <w:rPr>
          <w:rStyle w:val="Emphasis"/>
          <w:rFonts w:ascii="Times New Roman" w:hAnsi="Times New Roman"/>
          <w:i w:val="0"/>
          <w:color w:val="000000"/>
          <w:sz w:val="24"/>
          <w:szCs w:val="24"/>
          <w:bdr w:val="none" w:sz="0" w:space="0" w:color="auto" w:frame="1"/>
          <w:shd w:val="clear" w:color="auto" w:fill="FFFFFF"/>
        </w:rPr>
        <w:lastRenderedPageBreak/>
        <w:t xml:space="preserve">projects in community mental health (47%), specialty mental health (27%), and school (26%) settings. </w:t>
      </w:r>
    </w:p>
    <w:p w:rsidR="0069755E" w:rsidRPr="0032090D" w:rsidRDefault="0069755E" w:rsidP="0069755E">
      <w:pPr>
        <w:spacing w:after="0" w:line="480" w:lineRule="auto"/>
        <w:ind w:firstLine="720"/>
        <w:rPr>
          <w:rFonts w:ascii="Times New Roman" w:hAnsi="Times New Roman"/>
          <w:b/>
          <w:sz w:val="24"/>
          <w:szCs w:val="24"/>
        </w:rPr>
      </w:pPr>
      <w:r w:rsidRPr="0032090D">
        <w:rPr>
          <w:rFonts w:ascii="Times New Roman" w:hAnsi="Times New Roman"/>
          <w:sz w:val="24"/>
          <w:szCs w:val="24"/>
        </w:rPr>
        <w:t xml:space="preserve">Several limitations regarding the data and perspectives reported herein are important to note. First, the survey garnered only a modest response rate of 24.6%. Second, the survey data reflects only those perspectives of self-selected members from two associations that primarily include behavioral health implementation researchers. Third, the survey was overly simplified to reduce burden and to confirm/disconfirm the authors’ perceptions of instrumentation issue priorities. These limiting factors suggest </w:t>
      </w:r>
      <w:r w:rsidR="007F1D1B" w:rsidRPr="0032090D">
        <w:rPr>
          <w:rFonts w:ascii="Times New Roman" w:hAnsi="Times New Roman"/>
          <w:sz w:val="24"/>
          <w:szCs w:val="24"/>
        </w:rPr>
        <w:t>the results</w:t>
      </w:r>
      <w:r w:rsidRPr="0032090D">
        <w:rPr>
          <w:rFonts w:ascii="Times New Roman" w:hAnsi="Times New Roman"/>
          <w:sz w:val="24"/>
          <w:szCs w:val="24"/>
        </w:rPr>
        <w:t xml:space="preserve"> may represent a point of view specific to a subset of researchers and the recommendations should be interpreted with this in mind.</w:t>
      </w:r>
    </w:p>
    <w:p w:rsidR="00A666FF" w:rsidRPr="0032090D" w:rsidRDefault="007F1D1B" w:rsidP="0069755E">
      <w:pPr>
        <w:spacing w:line="480" w:lineRule="auto"/>
        <w:rPr>
          <w:rStyle w:val="Emphasis"/>
          <w:rFonts w:ascii="Times New Roman" w:hAnsi="Times New Roman"/>
          <w:i w:val="0"/>
          <w:color w:val="000000"/>
          <w:sz w:val="24"/>
          <w:szCs w:val="24"/>
          <w:bdr w:val="none" w:sz="0" w:space="0" w:color="auto" w:frame="1"/>
          <w:shd w:val="clear" w:color="auto" w:fill="FFFFFF"/>
        </w:rPr>
      </w:pPr>
      <w:r w:rsidRPr="0032090D">
        <w:rPr>
          <w:rStyle w:val="Emphasis"/>
          <w:rFonts w:ascii="Times New Roman" w:hAnsi="Times New Roman"/>
          <w:i w:val="0"/>
          <w:color w:val="000000"/>
          <w:sz w:val="24"/>
          <w:szCs w:val="24"/>
          <w:bdr w:val="none" w:sz="0" w:space="0" w:color="auto" w:frame="1"/>
          <w:shd w:val="clear" w:color="auto" w:fill="FFFFFF"/>
        </w:rPr>
        <w:tab/>
      </w:r>
      <w:r w:rsidR="00F80975" w:rsidRPr="0032090D">
        <w:rPr>
          <w:rStyle w:val="Emphasis"/>
          <w:rFonts w:ascii="Times New Roman" w:hAnsi="Times New Roman"/>
          <w:i w:val="0"/>
          <w:color w:val="000000"/>
          <w:sz w:val="24"/>
          <w:szCs w:val="24"/>
          <w:bdr w:val="none" w:sz="0" w:space="0" w:color="auto" w:frame="1"/>
          <w:shd w:val="clear" w:color="auto" w:fill="FFFFFF"/>
        </w:rPr>
        <w:t>.</w:t>
      </w:r>
    </w:p>
    <w:p w:rsidR="0069755E" w:rsidRPr="0032090D" w:rsidRDefault="0069755E" w:rsidP="000F7D48">
      <w:pPr>
        <w:spacing w:line="480" w:lineRule="auto"/>
        <w:rPr>
          <w:rFonts w:ascii="Times New Roman" w:hAnsi="Times New Roman"/>
          <w:sz w:val="24"/>
          <w:szCs w:val="24"/>
        </w:rPr>
      </w:pPr>
    </w:p>
    <w:p w:rsidR="000F7D48" w:rsidRPr="0032090D" w:rsidRDefault="000F7D48" w:rsidP="000F7D48">
      <w:pPr>
        <w:rPr>
          <w:rFonts w:ascii="Times New Roman" w:hAnsi="Times New Roman"/>
          <w:b/>
          <w:sz w:val="24"/>
          <w:szCs w:val="24"/>
        </w:rPr>
      </w:pPr>
    </w:p>
    <w:p w:rsidR="000F7D48" w:rsidRPr="0032090D" w:rsidRDefault="000F7D48" w:rsidP="009B1E20">
      <w:pPr>
        <w:jc w:val="center"/>
        <w:rPr>
          <w:rFonts w:ascii="Times New Roman" w:hAnsi="Times New Roman"/>
          <w:b/>
          <w:sz w:val="24"/>
          <w:szCs w:val="24"/>
        </w:rPr>
      </w:pPr>
      <w:r w:rsidRPr="0032090D">
        <w:rPr>
          <w:rFonts w:ascii="Times New Roman" w:hAnsi="Times New Roman"/>
          <w:b/>
          <w:sz w:val="24"/>
          <w:szCs w:val="24"/>
        </w:rPr>
        <w:br w:type="column"/>
      </w:r>
      <w:r w:rsidRPr="0032090D">
        <w:rPr>
          <w:rFonts w:ascii="Times New Roman" w:hAnsi="Times New Roman"/>
          <w:b/>
          <w:sz w:val="24"/>
          <w:szCs w:val="24"/>
        </w:rPr>
        <w:lastRenderedPageBreak/>
        <w:t xml:space="preserve">Instrumentation Issues survey/request for completion distributed to </w:t>
      </w:r>
      <w:proofErr w:type="spellStart"/>
      <w:r w:rsidRPr="0032090D">
        <w:rPr>
          <w:rFonts w:ascii="Times New Roman" w:hAnsi="Times New Roman"/>
          <w:b/>
          <w:sz w:val="24"/>
          <w:szCs w:val="24"/>
        </w:rPr>
        <w:t>listservs</w:t>
      </w:r>
      <w:proofErr w:type="spellEnd"/>
    </w:p>
    <w:p w:rsidR="009E068C" w:rsidRPr="0032090D" w:rsidRDefault="000F7D48" w:rsidP="00B46AD2">
      <w:pPr>
        <w:keepNext/>
        <w:ind w:firstLine="720"/>
        <w:rPr>
          <w:rFonts w:ascii="Times New Roman" w:hAnsi="Times New Roman"/>
          <w:sz w:val="24"/>
          <w:szCs w:val="24"/>
        </w:rPr>
      </w:pPr>
      <w:r w:rsidRPr="0032090D">
        <w:rPr>
          <w:rFonts w:ascii="Times New Roman" w:hAnsi="Times New Roman"/>
          <w:sz w:val="24"/>
          <w:szCs w:val="24"/>
        </w:rPr>
        <w:t>We are writing to invite you to complete a survey on Measurement Issues in Implementation Science. We are looking to identify what implementation scientists believe are the key measurement issues implicated in our field. Data from this survey will inform a paper the Seattle Implementation Research Conference Instrument Review Task Force is writing.  There is no obligation to participate and you may choose to discontinue your participation at any time without penalty. There is no compensation for your participation, though we hope the field of implementation science will benefit from raising awareness on some of these issues. No identifying information will be collected through this survey. The survey takes rou</w:t>
      </w:r>
      <w:r w:rsidR="00511E91">
        <w:rPr>
          <w:rFonts w:ascii="Times New Roman" w:hAnsi="Times New Roman"/>
          <w:sz w:val="24"/>
          <w:szCs w:val="24"/>
        </w:rPr>
        <w:t>ghly 20 minutes to complete. </w:t>
      </w:r>
      <w:r w:rsidRPr="0032090D">
        <w:rPr>
          <w:rFonts w:ascii="Times New Roman" w:hAnsi="Times New Roman"/>
          <w:sz w:val="24"/>
          <w:szCs w:val="24"/>
        </w:rPr>
        <w:t>Thank you very much for your time and participation, and please let contact us if you have any questions!  Dr. Cara C. Lewis (lewiscc@indiana.edu) &amp; Ruben Martinez (rgm@indi</w:t>
      </w:r>
      <w:r w:rsidR="009E068C" w:rsidRPr="0032090D">
        <w:rPr>
          <w:rFonts w:ascii="Times New Roman" w:hAnsi="Times New Roman"/>
          <w:sz w:val="24"/>
          <w:szCs w:val="24"/>
        </w:rPr>
        <w:t xml:space="preserve">ana.edu) </w:t>
      </w:r>
    </w:p>
    <w:p w:rsidR="000F7D48" w:rsidRPr="0032090D" w:rsidRDefault="009E068C" w:rsidP="009E068C">
      <w:pPr>
        <w:keepNext/>
        <w:rPr>
          <w:rFonts w:ascii="Times New Roman" w:hAnsi="Times New Roman"/>
          <w:sz w:val="24"/>
          <w:szCs w:val="24"/>
        </w:rPr>
      </w:pPr>
      <w:r w:rsidRPr="0032090D">
        <w:rPr>
          <w:rFonts w:ascii="Times New Roman" w:hAnsi="Times New Roman"/>
          <w:sz w:val="24"/>
          <w:szCs w:val="24"/>
        </w:rPr>
        <w:t xml:space="preserve">IRB Study # 1212010257 - </w:t>
      </w:r>
      <w:r w:rsidR="000F7D48" w:rsidRPr="0032090D">
        <w:rPr>
          <w:rFonts w:ascii="Times New Roman" w:hAnsi="Times New Roman"/>
          <w:sz w:val="24"/>
          <w:szCs w:val="24"/>
        </w:rPr>
        <w:t xml:space="preserve">Organizations that may inspect and/or copy your research records for quality assurance and data analysis include groups such as the study investigator and his/her research associates, the Indiana University Institutional Review Board or its designees, and (as allowed by law) state or federal agencies, specifically the Office for Human Research Protections (OHRP) who may need to access your research records.  For questions about your rights as a research participant or to discuss problems, complaints or concerns about a research study, or to obtain information, or offer input, contact the IU Human Subjects Office at (812) 856-4242 or by email at </w:t>
      </w:r>
      <w:proofErr w:type="gramStart"/>
      <w:r w:rsidR="000F7D48" w:rsidRPr="0032090D">
        <w:rPr>
          <w:rFonts w:ascii="Times New Roman" w:hAnsi="Times New Roman"/>
          <w:sz w:val="24"/>
          <w:szCs w:val="24"/>
        </w:rPr>
        <w:t>irb@iu.edu  Taking</w:t>
      </w:r>
      <w:proofErr w:type="gramEnd"/>
      <w:r w:rsidR="000F7D48" w:rsidRPr="0032090D">
        <w:rPr>
          <w:rFonts w:ascii="Times New Roman" w:hAnsi="Times New Roman"/>
          <w:sz w:val="24"/>
          <w:szCs w:val="24"/>
        </w:rPr>
        <w:t xml:space="preserve"> part in this study is voluntary.  You may choose not to take part or may leave the study at any time.  Leaving the study will not result in any penalty or loss of benefits to which you are entitled.  Your decision whether or not to participate in this study will not affect your current or future relations with</w:t>
      </w:r>
    </w:p>
    <w:p w:rsidR="000F7D48" w:rsidRPr="0032090D" w:rsidRDefault="000F7D48" w:rsidP="000F7D48">
      <w:pPr>
        <w:rPr>
          <w:rFonts w:ascii="Times New Roman" w:hAnsi="Times New Roman"/>
          <w:sz w:val="24"/>
          <w:szCs w:val="24"/>
        </w:rPr>
      </w:pPr>
    </w:p>
    <w:p w:rsidR="000F7D48" w:rsidRPr="0032090D" w:rsidRDefault="00331C09" w:rsidP="000F7D48">
      <w:pPr>
        <w:keepNext/>
        <w:jc w:val="center"/>
        <w:rPr>
          <w:rFonts w:ascii="Times New Roman" w:hAnsi="Times New Roman"/>
          <w:b/>
          <w:sz w:val="24"/>
          <w:szCs w:val="24"/>
        </w:rPr>
      </w:pPr>
      <w:r w:rsidRPr="0032090D">
        <w:rPr>
          <w:rFonts w:ascii="Times New Roman" w:hAnsi="Times New Roman"/>
          <w:b/>
          <w:sz w:val="24"/>
          <w:szCs w:val="24"/>
        </w:rPr>
        <w:br w:type="column"/>
      </w:r>
      <w:r w:rsidR="000F7D48" w:rsidRPr="0032090D">
        <w:rPr>
          <w:rFonts w:ascii="Times New Roman" w:hAnsi="Times New Roman"/>
          <w:b/>
          <w:sz w:val="24"/>
          <w:szCs w:val="24"/>
        </w:rPr>
        <w:lastRenderedPageBreak/>
        <w:t>Survey</w:t>
      </w:r>
      <w:r w:rsidR="00F47A0D" w:rsidRPr="0032090D">
        <w:rPr>
          <w:rFonts w:ascii="Times New Roman" w:hAnsi="Times New Roman"/>
          <w:b/>
          <w:sz w:val="24"/>
          <w:szCs w:val="24"/>
        </w:rPr>
        <w:t xml:space="preserve"> &amp; Descriptive </w:t>
      </w:r>
      <w:r w:rsidR="009B1E20" w:rsidRPr="0032090D">
        <w:rPr>
          <w:rFonts w:ascii="Times New Roman" w:hAnsi="Times New Roman"/>
          <w:b/>
          <w:sz w:val="24"/>
          <w:szCs w:val="24"/>
        </w:rPr>
        <w:t>Statistics</w:t>
      </w:r>
    </w:p>
    <w:p w:rsidR="000F7D48" w:rsidRPr="0032090D" w:rsidRDefault="000F7D48" w:rsidP="000F7D48">
      <w:pPr>
        <w:keepNext/>
        <w:rPr>
          <w:rFonts w:ascii="Times New Roman" w:hAnsi="Times New Roman"/>
          <w:sz w:val="24"/>
          <w:szCs w:val="24"/>
        </w:rPr>
      </w:pPr>
      <w:r w:rsidRPr="0032090D">
        <w:rPr>
          <w:rFonts w:ascii="Times New Roman" w:hAnsi="Times New Roman"/>
          <w:b/>
          <w:sz w:val="24"/>
          <w:szCs w:val="24"/>
        </w:rPr>
        <w:t>Q1</w:t>
      </w:r>
      <w:r w:rsidRPr="0032090D">
        <w:rPr>
          <w:rFonts w:ascii="Times New Roman" w:hAnsi="Times New Roman"/>
          <w:sz w:val="24"/>
          <w:szCs w:val="24"/>
        </w:rPr>
        <w:t xml:space="preserve"> How would you characterize your stakeholder involvement with dissemination and implementation (D&amp;I) science?  D&amp;I can be defined as research that intends to bridge the gap between clinical research and everyday practice by building a knowledge base about how mental health care information and new practices are </w:t>
      </w:r>
      <w:r w:rsidR="00F47A0D" w:rsidRPr="0032090D">
        <w:rPr>
          <w:rFonts w:ascii="Times New Roman" w:hAnsi="Times New Roman"/>
          <w:sz w:val="24"/>
          <w:szCs w:val="24"/>
        </w:rPr>
        <w:t xml:space="preserve">transmitted and translated for </w:t>
      </w:r>
      <w:r w:rsidRPr="0032090D">
        <w:rPr>
          <w:rFonts w:ascii="Times New Roman" w:hAnsi="Times New Roman"/>
          <w:sz w:val="24"/>
          <w:szCs w:val="24"/>
        </w:rPr>
        <w:t xml:space="preserve">health care service use in specific settings. Source: </w:t>
      </w:r>
      <w:hyperlink r:id="rId6" w:history="1">
        <w:r w:rsidRPr="0032090D">
          <w:rPr>
            <w:rStyle w:val="Hyperlink"/>
            <w:rFonts w:ascii="Times New Roman" w:hAnsi="Times New Roman"/>
            <w:sz w:val="24"/>
            <w:szCs w:val="24"/>
          </w:rPr>
          <w:t>http://grants.nih.gov/grants/guide/pa-files/pa-02-131.html</w:t>
        </w:r>
      </w:hyperlink>
      <w:r w:rsidRPr="0032090D">
        <w:rPr>
          <w:rFonts w:ascii="Times New Roman" w:hAnsi="Times New Roman"/>
          <w:sz w:val="24"/>
          <w:szCs w:val="24"/>
        </w:rPr>
        <w:t>. Please check all that apply.</w:t>
      </w:r>
    </w:p>
    <w:p w:rsidR="00B46AD2" w:rsidRPr="0032090D" w:rsidRDefault="00B46AD2" w:rsidP="00B46AD2">
      <w:pPr>
        <w:pStyle w:val="ListParagraph"/>
        <w:keepNext/>
        <w:ind w:left="360"/>
        <w:rPr>
          <w:rFonts w:ascii="Times New Roman" w:hAnsi="Times New Roman"/>
          <w:sz w:val="24"/>
          <w:szCs w:val="24"/>
        </w:rPr>
      </w:pPr>
    </w:p>
    <w:tbl>
      <w:tblPr>
        <w:tblStyle w:val="TableGrid"/>
        <w:tblW w:w="0" w:type="auto"/>
        <w:tblLook w:val="04A0"/>
      </w:tblPr>
      <w:tblGrid>
        <w:gridCol w:w="3831"/>
        <w:gridCol w:w="1327"/>
      </w:tblGrid>
      <w:tr w:rsidR="00F80975" w:rsidRPr="0032090D" w:rsidTr="004A4FAC">
        <w:trPr>
          <w:trHeight w:val="662"/>
        </w:trPr>
        <w:tc>
          <w:tcPr>
            <w:tcW w:w="3831" w:type="dxa"/>
          </w:tcPr>
          <w:p w:rsidR="00F80975" w:rsidRPr="0032090D" w:rsidRDefault="00F80975" w:rsidP="00F618FC">
            <w:pPr>
              <w:spacing w:line="240" w:lineRule="auto"/>
              <w:jc w:val="center"/>
              <w:rPr>
                <w:rFonts w:ascii="Times New Roman" w:hAnsi="Times New Roman"/>
                <w:b/>
                <w:sz w:val="24"/>
                <w:szCs w:val="24"/>
              </w:rPr>
            </w:pPr>
            <w:r w:rsidRPr="0032090D">
              <w:rPr>
                <w:rFonts w:ascii="Times New Roman" w:hAnsi="Times New Roman"/>
                <w:b/>
                <w:sz w:val="24"/>
                <w:szCs w:val="24"/>
              </w:rPr>
              <w:t>Stakeholder Involvement</w:t>
            </w:r>
          </w:p>
        </w:tc>
        <w:tc>
          <w:tcPr>
            <w:tcW w:w="1327" w:type="dxa"/>
          </w:tcPr>
          <w:p w:rsidR="00F80975" w:rsidRPr="0032090D" w:rsidRDefault="00F618FC" w:rsidP="00F618FC">
            <w:pPr>
              <w:spacing w:line="240" w:lineRule="auto"/>
              <w:jc w:val="center"/>
              <w:rPr>
                <w:rFonts w:ascii="Times New Roman" w:hAnsi="Times New Roman"/>
                <w:b/>
                <w:sz w:val="24"/>
                <w:szCs w:val="24"/>
              </w:rPr>
            </w:pPr>
            <w:proofErr w:type="gramStart"/>
            <w:r w:rsidRPr="0032090D">
              <w:rPr>
                <w:rFonts w:ascii="Times New Roman" w:hAnsi="Times New Roman"/>
                <w:b/>
                <w:i/>
                <w:sz w:val="24"/>
                <w:szCs w:val="24"/>
              </w:rPr>
              <w:t>f</w:t>
            </w:r>
            <w:proofErr w:type="gramEnd"/>
            <w:r w:rsidR="00F80975" w:rsidRPr="0032090D">
              <w:rPr>
                <w:rFonts w:ascii="Times New Roman" w:hAnsi="Times New Roman"/>
                <w:b/>
                <w:sz w:val="24"/>
                <w:szCs w:val="24"/>
              </w:rPr>
              <w:t xml:space="preserve"> (%)</w:t>
            </w:r>
          </w:p>
        </w:tc>
      </w:tr>
      <w:tr w:rsidR="00F80975" w:rsidRPr="0032090D" w:rsidTr="004A4FAC">
        <w:trPr>
          <w:trHeight w:val="459"/>
        </w:trPr>
        <w:tc>
          <w:tcPr>
            <w:tcW w:w="3831" w:type="dxa"/>
          </w:tcPr>
          <w:p w:rsidR="00F80975" w:rsidRPr="0032090D" w:rsidRDefault="00F80975" w:rsidP="00F618FC">
            <w:pPr>
              <w:spacing w:line="240" w:lineRule="auto"/>
              <w:rPr>
                <w:rFonts w:ascii="Times New Roman" w:hAnsi="Times New Roman"/>
                <w:sz w:val="24"/>
                <w:szCs w:val="24"/>
              </w:rPr>
            </w:pPr>
            <w:r w:rsidRPr="0032090D">
              <w:rPr>
                <w:rFonts w:ascii="Times New Roman" w:hAnsi="Times New Roman"/>
                <w:sz w:val="24"/>
                <w:szCs w:val="24"/>
              </w:rPr>
              <w:t>Researcher (University)</w:t>
            </w:r>
          </w:p>
        </w:tc>
        <w:tc>
          <w:tcPr>
            <w:tcW w:w="1327" w:type="dxa"/>
          </w:tcPr>
          <w:p w:rsidR="00F80975" w:rsidRPr="0032090D" w:rsidRDefault="00F80975" w:rsidP="00F618FC">
            <w:pPr>
              <w:spacing w:line="240" w:lineRule="auto"/>
              <w:jc w:val="center"/>
              <w:rPr>
                <w:rFonts w:ascii="Times New Roman" w:hAnsi="Times New Roman"/>
                <w:sz w:val="24"/>
                <w:szCs w:val="24"/>
              </w:rPr>
            </w:pPr>
            <w:r w:rsidRPr="0032090D">
              <w:rPr>
                <w:rFonts w:ascii="Times New Roman" w:hAnsi="Times New Roman"/>
                <w:sz w:val="24"/>
                <w:szCs w:val="24"/>
              </w:rPr>
              <w:t>50 (61.7%)</w:t>
            </w:r>
          </w:p>
        </w:tc>
      </w:tr>
      <w:tr w:rsidR="004A4FAC" w:rsidRPr="0032090D" w:rsidTr="004A4FAC">
        <w:trPr>
          <w:trHeight w:val="449"/>
        </w:trPr>
        <w:tc>
          <w:tcPr>
            <w:tcW w:w="3831"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Practitioner</w:t>
            </w:r>
          </w:p>
        </w:tc>
        <w:tc>
          <w:tcPr>
            <w:tcW w:w="1327"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22 (27.2%)</w:t>
            </w:r>
          </w:p>
        </w:tc>
      </w:tr>
      <w:tr w:rsidR="00F80975" w:rsidRPr="0032090D" w:rsidTr="004A4FAC">
        <w:trPr>
          <w:trHeight w:val="449"/>
        </w:trPr>
        <w:tc>
          <w:tcPr>
            <w:tcW w:w="3831" w:type="dxa"/>
          </w:tcPr>
          <w:p w:rsidR="00F80975" w:rsidRPr="0032090D" w:rsidRDefault="00F80975" w:rsidP="00F618FC">
            <w:pPr>
              <w:spacing w:line="240" w:lineRule="auto"/>
              <w:rPr>
                <w:rFonts w:ascii="Times New Roman" w:hAnsi="Times New Roman"/>
                <w:sz w:val="24"/>
                <w:szCs w:val="24"/>
              </w:rPr>
            </w:pPr>
            <w:r w:rsidRPr="0032090D">
              <w:rPr>
                <w:rFonts w:ascii="Times New Roman" w:hAnsi="Times New Roman"/>
                <w:sz w:val="24"/>
                <w:szCs w:val="24"/>
              </w:rPr>
              <w:t>Researcher (Non-profit)</w:t>
            </w:r>
          </w:p>
        </w:tc>
        <w:tc>
          <w:tcPr>
            <w:tcW w:w="1327" w:type="dxa"/>
          </w:tcPr>
          <w:p w:rsidR="00F80975" w:rsidRPr="0032090D" w:rsidRDefault="00F80975" w:rsidP="00F618FC">
            <w:pPr>
              <w:spacing w:line="240" w:lineRule="auto"/>
              <w:jc w:val="center"/>
              <w:rPr>
                <w:rFonts w:ascii="Times New Roman" w:hAnsi="Times New Roman"/>
                <w:sz w:val="24"/>
                <w:szCs w:val="24"/>
              </w:rPr>
            </w:pPr>
            <w:r w:rsidRPr="0032090D">
              <w:rPr>
                <w:rFonts w:ascii="Times New Roman" w:hAnsi="Times New Roman"/>
                <w:sz w:val="24"/>
                <w:szCs w:val="24"/>
              </w:rPr>
              <w:t>18 (22.2%)</w:t>
            </w:r>
          </w:p>
        </w:tc>
      </w:tr>
      <w:tr w:rsidR="00F80975" w:rsidRPr="0032090D" w:rsidTr="004A4FAC">
        <w:trPr>
          <w:trHeight w:val="459"/>
        </w:trPr>
        <w:tc>
          <w:tcPr>
            <w:tcW w:w="3831" w:type="dxa"/>
          </w:tcPr>
          <w:p w:rsidR="00F80975" w:rsidRPr="0032090D" w:rsidRDefault="00F80975" w:rsidP="00F618FC">
            <w:pPr>
              <w:spacing w:line="240" w:lineRule="auto"/>
              <w:rPr>
                <w:rFonts w:ascii="Times New Roman" w:hAnsi="Times New Roman"/>
                <w:sz w:val="24"/>
                <w:szCs w:val="24"/>
              </w:rPr>
            </w:pPr>
            <w:r w:rsidRPr="0032090D">
              <w:rPr>
                <w:rFonts w:ascii="Times New Roman" w:hAnsi="Times New Roman"/>
                <w:sz w:val="24"/>
                <w:szCs w:val="24"/>
              </w:rPr>
              <w:t>Researcher ( For-profit)</w:t>
            </w:r>
          </w:p>
        </w:tc>
        <w:tc>
          <w:tcPr>
            <w:tcW w:w="1327" w:type="dxa"/>
          </w:tcPr>
          <w:p w:rsidR="00F80975" w:rsidRPr="0032090D" w:rsidRDefault="00F80975" w:rsidP="00F618FC">
            <w:pPr>
              <w:spacing w:line="240" w:lineRule="auto"/>
              <w:jc w:val="center"/>
              <w:rPr>
                <w:rFonts w:ascii="Times New Roman" w:hAnsi="Times New Roman"/>
                <w:sz w:val="24"/>
                <w:szCs w:val="24"/>
              </w:rPr>
            </w:pPr>
            <w:r w:rsidRPr="0032090D">
              <w:rPr>
                <w:rFonts w:ascii="Times New Roman" w:hAnsi="Times New Roman"/>
                <w:sz w:val="24"/>
                <w:szCs w:val="24"/>
              </w:rPr>
              <w:t>5 (6.2%)</w:t>
            </w:r>
          </w:p>
        </w:tc>
      </w:tr>
      <w:tr w:rsidR="004A4FAC" w:rsidRPr="0032090D" w:rsidTr="004A4FAC">
        <w:trPr>
          <w:trHeight w:val="449"/>
        </w:trPr>
        <w:tc>
          <w:tcPr>
            <w:tcW w:w="3831"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Administrator (management)</w:t>
            </w:r>
          </w:p>
        </w:tc>
        <w:tc>
          <w:tcPr>
            <w:tcW w:w="1327"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7 (8.6%)</w:t>
            </w:r>
          </w:p>
        </w:tc>
      </w:tr>
      <w:tr w:rsidR="004A4FAC" w:rsidRPr="0032090D" w:rsidTr="004A4FAC">
        <w:trPr>
          <w:trHeight w:val="459"/>
        </w:trPr>
        <w:tc>
          <w:tcPr>
            <w:tcW w:w="3831"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Student</w:t>
            </w:r>
          </w:p>
        </w:tc>
        <w:tc>
          <w:tcPr>
            <w:tcW w:w="1327"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3 (3.7%)</w:t>
            </w:r>
          </w:p>
        </w:tc>
      </w:tr>
      <w:tr w:rsidR="004A4FAC" w:rsidRPr="0032090D" w:rsidTr="004A4FAC">
        <w:trPr>
          <w:trHeight w:val="459"/>
        </w:trPr>
        <w:tc>
          <w:tcPr>
            <w:tcW w:w="3831"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Purveyor</w:t>
            </w:r>
          </w:p>
        </w:tc>
        <w:tc>
          <w:tcPr>
            <w:tcW w:w="1327"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3 (3.7%)</w:t>
            </w:r>
          </w:p>
        </w:tc>
      </w:tr>
      <w:tr w:rsidR="004A4FAC" w:rsidRPr="0032090D" w:rsidTr="004A4FAC">
        <w:trPr>
          <w:trHeight w:val="449"/>
        </w:trPr>
        <w:tc>
          <w:tcPr>
            <w:tcW w:w="3831"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Policy Maker</w:t>
            </w:r>
          </w:p>
        </w:tc>
        <w:tc>
          <w:tcPr>
            <w:tcW w:w="1327"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0 (0.0%)</w:t>
            </w:r>
          </w:p>
        </w:tc>
      </w:tr>
      <w:tr w:rsidR="00F80975" w:rsidRPr="0032090D" w:rsidTr="003E1291">
        <w:trPr>
          <w:trHeight w:val="717"/>
        </w:trPr>
        <w:tc>
          <w:tcPr>
            <w:tcW w:w="5158" w:type="dxa"/>
            <w:gridSpan w:val="2"/>
          </w:tcPr>
          <w:p w:rsidR="00F80975" w:rsidRPr="0032090D" w:rsidRDefault="00F80975" w:rsidP="00F618FC">
            <w:pPr>
              <w:spacing w:line="240" w:lineRule="auto"/>
              <w:rPr>
                <w:rFonts w:ascii="Times New Roman" w:hAnsi="Times New Roman"/>
                <w:sz w:val="24"/>
                <w:szCs w:val="24"/>
              </w:rPr>
            </w:pPr>
            <w:r w:rsidRPr="0032090D">
              <w:rPr>
                <w:rFonts w:ascii="Times New Roman" w:hAnsi="Times New Roman"/>
                <w:sz w:val="24"/>
                <w:szCs w:val="24"/>
              </w:rPr>
              <w:t>Other (18): Student, Implementation Capacity Development</w:t>
            </w:r>
          </w:p>
        </w:tc>
      </w:tr>
    </w:tbl>
    <w:p w:rsidR="00F80975" w:rsidRPr="0032090D" w:rsidRDefault="00F80975" w:rsidP="00B46AD2">
      <w:pPr>
        <w:pStyle w:val="ListParagraph"/>
        <w:keepNext/>
        <w:ind w:left="360"/>
        <w:rPr>
          <w:rFonts w:ascii="Times New Roman" w:hAnsi="Times New Roman"/>
          <w:sz w:val="24"/>
          <w:szCs w:val="24"/>
        </w:rPr>
      </w:pPr>
    </w:p>
    <w:p w:rsidR="000F7D48" w:rsidRDefault="000F7D48" w:rsidP="000F7D48">
      <w:pPr>
        <w:keepNext/>
        <w:rPr>
          <w:rFonts w:ascii="Times New Roman" w:hAnsi="Times New Roman"/>
          <w:sz w:val="24"/>
          <w:szCs w:val="24"/>
        </w:rPr>
      </w:pPr>
      <w:r w:rsidRPr="0032090D">
        <w:rPr>
          <w:rFonts w:ascii="Times New Roman" w:hAnsi="Times New Roman"/>
          <w:b/>
          <w:sz w:val="24"/>
          <w:szCs w:val="24"/>
        </w:rPr>
        <w:t>Q2</w:t>
      </w:r>
      <w:r w:rsidRPr="0032090D">
        <w:rPr>
          <w:rFonts w:ascii="Times New Roman" w:hAnsi="Times New Roman"/>
          <w:sz w:val="24"/>
          <w:szCs w:val="24"/>
        </w:rPr>
        <w:t xml:space="preserve"> How many years have you been a stakeholder in the field of dissemination &amp; implementation? Please enter a number in the box below.</w:t>
      </w:r>
    </w:p>
    <w:p w:rsidR="00ED3D77" w:rsidRPr="0032090D" w:rsidRDefault="00ED3D77" w:rsidP="000F7D48">
      <w:pPr>
        <w:keepNext/>
        <w:rPr>
          <w:rFonts w:ascii="Times New Roman" w:hAnsi="Times New Roman"/>
          <w:sz w:val="24"/>
          <w:szCs w:val="24"/>
        </w:rPr>
      </w:pPr>
    </w:p>
    <w:tbl>
      <w:tblPr>
        <w:tblStyle w:val="TableGrid"/>
        <w:tblW w:w="0" w:type="auto"/>
        <w:tblLook w:val="04A0"/>
      </w:tblPr>
      <w:tblGrid>
        <w:gridCol w:w="1188"/>
        <w:gridCol w:w="1260"/>
      </w:tblGrid>
      <w:tr w:rsidR="00F618FC" w:rsidRPr="0032090D" w:rsidTr="004A4FAC">
        <w:trPr>
          <w:trHeight w:val="492"/>
        </w:trPr>
        <w:tc>
          <w:tcPr>
            <w:tcW w:w="118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M (SD)</w:t>
            </w:r>
          </w:p>
        </w:tc>
        <w:tc>
          <w:tcPr>
            <w:tcW w:w="1260"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Range</w:t>
            </w:r>
          </w:p>
        </w:tc>
      </w:tr>
      <w:tr w:rsidR="00F618FC" w:rsidRPr="0032090D" w:rsidTr="004A4FAC">
        <w:trPr>
          <w:trHeight w:val="492"/>
        </w:trPr>
        <w:tc>
          <w:tcPr>
            <w:tcW w:w="1188"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10.2 (8.6)</w:t>
            </w:r>
          </w:p>
        </w:tc>
        <w:tc>
          <w:tcPr>
            <w:tcW w:w="1260" w:type="dxa"/>
          </w:tcPr>
          <w:p w:rsidR="00F618F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42 (</w:t>
            </w:r>
            <w:r w:rsidR="00F618FC" w:rsidRPr="0032090D">
              <w:rPr>
                <w:rFonts w:ascii="Times New Roman" w:hAnsi="Times New Roman"/>
                <w:sz w:val="24"/>
                <w:szCs w:val="24"/>
              </w:rPr>
              <w:t>0-42</w:t>
            </w:r>
            <w:r w:rsidRPr="0032090D">
              <w:rPr>
                <w:rFonts w:ascii="Times New Roman" w:hAnsi="Times New Roman"/>
                <w:sz w:val="24"/>
                <w:szCs w:val="24"/>
              </w:rPr>
              <w:t>)</w:t>
            </w:r>
          </w:p>
        </w:tc>
      </w:tr>
    </w:tbl>
    <w:p w:rsidR="006070E8" w:rsidRPr="0032090D" w:rsidRDefault="006070E8" w:rsidP="000F7D48">
      <w:pPr>
        <w:keepNext/>
        <w:rPr>
          <w:rFonts w:ascii="Times New Roman" w:hAnsi="Times New Roman"/>
          <w:b/>
          <w:sz w:val="24"/>
          <w:szCs w:val="24"/>
        </w:rPr>
      </w:pPr>
    </w:p>
    <w:p w:rsidR="00331C09" w:rsidRDefault="006070E8" w:rsidP="000F7D48">
      <w:pPr>
        <w:keepNext/>
        <w:rPr>
          <w:rFonts w:ascii="Times New Roman" w:hAnsi="Times New Roman"/>
          <w:sz w:val="24"/>
          <w:szCs w:val="24"/>
        </w:rPr>
      </w:pPr>
      <w:r w:rsidRPr="0032090D">
        <w:rPr>
          <w:rFonts w:ascii="Times New Roman" w:hAnsi="Times New Roman"/>
          <w:b/>
          <w:sz w:val="24"/>
          <w:szCs w:val="24"/>
        </w:rPr>
        <w:br w:type="column"/>
      </w:r>
      <w:r w:rsidR="000F7D48" w:rsidRPr="0032090D">
        <w:rPr>
          <w:rFonts w:ascii="Times New Roman" w:hAnsi="Times New Roman"/>
          <w:b/>
          <w:sz w:val="24"/>
          <w:szCs w:val="24"/>
        </w:rPr>
        <w:lastRenderedPageBreak/>
        <w:t>Q3</w:t>
      </w:r>
      <w:r w:rsidR="000F7D48" w:rsidRPr="0032090D">
        <w:rPr>
          <w:rFonts w:ascii="Times New Roman" w:hAnsi="Times New Roman"/>
          <w:sz w:val="24"/>
          <w:szCs w:val="24"/>
        </w:rPr>
        <w:t xml:space="preserve"> In what setting do you conduct the majority of your implementation efforts? Please check all that apply.</w:t>
      </w:r>
    </w:p>
    <w:p w:rsidR="00ED3D77" w:rsidRPr="0032090D" w:rsidRDefault="00ED3D77" w:rsidP="000F7D48">
      <w:pPr>
        <w:keepNext/>
        <w:rPr>
          <w:rFonts w:ascii="Times New Roman" w:hAnsi="Times New Roman"/>
          <w:sz w:val="24"/>
          <w:szCs w:val="24"/>
        </w:rPr>
      </w:pPr>
    </w:p>
    <w:tbl>
      <w:tblPr>
        <w:tblStyle w:val="TableGrid"/>
        <w:tblW w:w="0" w:type="auto"/>
        <w:tblLook w:val="04A0"/>
      </w:tblPr>
      <w:tblGrid>
        <w:gridCol w:w="4878"/>
        <w:gridCol w:w="1350"/>
      </w:tblGrid>
      <w:tr w:rsidR="00F618FC" w:rsidRPr="0032090D" w:rsidTr="00F618FC">
        <w:trPr>
          <w:trHeight w:val="692"/>
        </w:trPr>
        <w:tc>
          <w:tcPr>
            <w:tcW w:w="48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Setting</w:t>
            </w:r>
          </w:p>
        </w:tc>
        <w:tc>
          <w:tcPr>
            <w:tcW w:w="1350" w:type="dxa"/>
          </w:tcPr>
          <w:p w:rsidR="00F618FC" w:rsidRPr="0032090D" w:rsidRDefault="00F618FC" w:rsidP="00F618FC">
            <w:pPr>
              <w:spacing w:line="240" w:lineRule="auto"/>
              <w:jc w:val="center"/>
              <w:rPr>
                <w:rFonts w:ascii="Times New Roman" w:hAnsi="Times New Roman"/>
                <w:b/>
                <w:sz w:val="24"/>
                <w:szCs w:val="24"/>
              </w:rPr>
            </w:pPr>
            <w:proofErr w:type="gramStart"/>
            <w:r w:rsidRPr="0032090D">
              <w:rPr>
                <w:rFonts w:ascii="Times New Roman" w:hAnsi="Times New Roman"/>
                <w:b/>
                <w:i/>
                <w:sz w:val="24"/>
                <w:szCs w:val="24"/>
              </w:rPr>
              <w:t>f</w:t>
            </w:r>
            <w:proofErr w:type="gramEnd"/>
            <w:r w:rsidRPr="0032090D">
              <w:rPr>
                <w:rFonts w:ascii="Times New Roman" w:hAnsi="Times New Roman"/>
                <w:b/>
                <w:sz w:val="24"/>
                <w:szCs w:val="24"/>
              </w:rPr>
              <w:t xml:space="preserve"> (%)</w:t>
            </w:r>
          </w:p>
        </w:tc>
      </w:tr>
      <w:tr w:rsidR="004A4FAC" w:rsidRPr="0032090D" w:rsidTr="00F618FC">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Community mental health</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38 (46.9%)</w:t>
            </w:r>
          </w:p>
        </w:tc>
      </w:tr>
      <w:tr w:rsidR="004A4FAC" w:rsidRPr="0032090D" w:rsidTr="00F618FC">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Specialty mental health clinic</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23 (28.4%)</w:t>
            </w:r>
          </w:p>
        </w:tc>
      </w:tr>
      <w:tr w:rsidR="004A4FAC" w:rsidRPr="0032090D" w:rsidTr="00F618FC">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School</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21 (25.9%)</w:t>
            </w:r>
          </w:p>
        </w:tc>
      </w:tr>
      <w:tr w:rsidR="004A4FAC" w:rsidRPr="0032090D" w:rsidTr="00F618FC">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Primary care</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19 (23.5%)</w:t>
            </w:r>
          </w:p>
        </w:tc>
      </w:tr>
      <w:tr w:rsidR="004A4FAC" w:rsidRPr="0032090D" w:rsidTr="00F618FC">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Children’s services (including foster care and CPS)</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16 (19.8%)</w:t>
            </w:r>
          </w:p>
        </w:tc>
      </w:tr>
      <w:tr w:rsidR="00F618FC" w:rsidRPr="0032090D" w:rsidTr="00F618FC">
        <w:tc>
          <w:tcPr>
            <w:tcW w:w="48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Veteran’s Affairs</w:t>
            </w:r>
          </w:p>
        </w:tc>
        <w:tc>
          <w:tcPr>
            <w:tcW w:w="1350"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15 (18.5%)</w:t>
            </w:r>
          </w:p>
        </w:tc>
      </w:tr>
      <w:tr w:rsidR="004A4FAC" w:rsidRPr="0032090D" w:rsidTr="004A4FAC">
        <w:trPr>
          <w:trHeight w:val="584"/>
        </w:trPr>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Community organization/non-profit/NGO (Not behavioral health treatment)</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14 (17.3%)</w:t>
            </w:r>
          </w:p>
        </w:tc>
      </w:tr>
      <w:tr w:rsidR="004A4FAC" w:rsidRPr="0032090D" w:rsidTr="00F618FC">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Public health</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9 (11.1%)</w:t>
            </w:r>
          </w:p>
        </w:tc>
      </w:tr>
      <w:tr w:rsidR="004A4FAC" w:rsidRPr="0032090D" w:rsidTr="00F618FC">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Small for-profit business</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6 (7.4%)</w:t>
            </w:r>
          </w:p>
        </w:tc>
      </w:tr>
      <w:tr w:rsidR="004A4FAC" w:rsidRPr="0032090D" w:rsidTr="00F618FC">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Substance abuse treatment</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6 (7.4%)</w:t>
            </w:r>
          </w:p>
        </w:tc>
      </w:tr>
      <w:tr w:rsidR="004A4FAC" w:rsidRPr="0032090D" w:rsidTr="00F618FC">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Department of Corrections</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4 (4.9%)</w:t>
            </w:r>
          </w:p>
        </w:tc>
      </w:tr>
      <w:tr w:rsidR="004A4FAC" w:rsidRPr="0032090D" w:rsidTr="00F618FC">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Inpatient psychiatry</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3 (3.7%)</w:t>
            </w:r>
          </w:p>
        </w:tc>
      </w:tr>
      <w:tr w:rsidR="004A4FAC" w:rsidRPr="0032090D" w:rsidTr="00F618FC">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Inpatient medical</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3 (3.7%)</w:t>
            </w:r>
          </w:p>
        </w:tc>
      </w:tr>
      <w:tr w:rsidR="004A4FAC" w:rsidRPr="0032090D" w:rsidTr="00F618FC">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Specialty medical-surgical</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3 (3.7%)</w:t>
            </w:r>
          </w:p>
        </w:tc>
      </w:tr>
      <w:tr w:rsidR="004A4FAC" w:rsidRPr="0032090D" w:rsidTr="00F618FC">
        <w:trPr>
          <w:trHeight w:val="314"/>
        </w:trPr>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Large for-profit business</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2 (2.5%)</w:t>
            </w:r>
          </w:p>
        </w:tc>
      </w:tr>
      <w:tr w:rsidR="004A4FAC" w:rsidRPr="0032090D" w:rsidTr="00F618FC">
        <w:tc>
          <w:tcPr>
            <w:tcW w:w="4878" w:type="dxa"/>
          </w:tcPr>
          <w:p w:rsidR="004A4FAC" w:rsidRPr="0032090D" w:rsidRDefault="004A4FAC" w:rsidP="00F618FC">
            <w:pPr>
              <w:spacing w:line="240" w:lineRule="auto"/>
              <w:rPr>
                <w:rFonts w:ascii="Times New Roman" w:hAnsi="Times New Roman"/>
                <w:sz w:val="24"/>
                <w:szCs w:val="24"/>
              </w:rPr>
            </w:pPr>
            <w:r w:rsidRPr="0032090D">
              <w:rPr>
                <w:rFonts w:ascii="Times New Roman" w:hAnsi="Times New Roman"/>
                <w:sz w:val="24"/>
                <w:szCs w:val="24"/>
              </w:rPr>
              <w:t>Department of Defense</w:t>
            </w:r>
          </w:p>
        </w:tc>
        <w:tc>
          <w:tcPr>
            <w:tcW w:w="1350" w:type="dxa"/>
          </w:tcPr>
          <w:p w:rsidR="004A4FA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0 (0.0%)</w:t>
            </w:r>
          </w:p>
        </w:tc>
      </w:tr>
      <w:tr w:rsidR="00F618FC" w:rsidRPr="0032090D" w:rsidTr="00F618FC">
        <w:tc>
          <w:tcPr>
            <w:tcW w:w="6228" w:type="dxa"/>
            <w:gridSpan w:val="2"/>
          </w:tcPr>
          <w:p w:rsidR="00F618FC" w:rsidRPr="0032090D" w:rsidRDefault="00D26AE8" w:rsidP="00F618FC">
            <w:pPr>
              <w:spacing w:line="240" w:lineRule="auto"/>
              <w:rPr>
                <w:rFonts w:ascii="Times New Roman" w:hAnsi="Times New Roman"/>
                <w:sz w:val="24"/>
                <w:szCs w:val="24"/>
              </w:rPr>
            </w:pPr>
            <w:r w:rsidRPr="0032090D">
              <w:rPr>
                <w:rFonts w:ascii="Times New Roman" w:hAnsi="Times New Roman"/>
                <w:sz w:val="24"/>
                <w:szCs w:val="24"/>
              </w:rPr>
              <w:t>Other (3)</w:t>
            </w:r>
            <w:r w:rsidR="00F618FC" w:rsidRPr="0032090D">
              <w:rPr>
                <w:rFonts w:ascii="Times New Roman" w:hAnsi="Times New Roman"/>
                <w:sz w:val="24"/>
                <w:szCs w:val="24"/>
              </w:rPr>
              <w:t>: No responses provided</w:t>
            </w:r>
          </w:p>
        </w:tc>
      </w:tr>
    </w:tbl>
    <w:p w:rsidR="00D26AE8" w:rsidRPr="0032090D" w:rsidRDefault="00D26AE8" w:rsidP="00D26AE8">
      <w:pPr>
        <w:keepNext/>
        <w:rPr>
          <w:rFonts w:ascii="Times New Roman" w:hAnsi="Times New Roman"/>
          <w:b/>
          <w:sz w:val="24"/>
          <w:szCs w:val="24"/>
        </w:rPr>
      </w:pPr>
    </w:p>
    <w:p w:rsidR="000F7D48" w:rsidRPr="0032090D" w:rsidRDefault="00D26AE8" w:rsidP="00D26AE8">
      <w:pPr>
        <w:keepNext/>
        <w:rPr>
          <w:rFonts w:ascii="Times New Roman" w:hAnsi="Times New Roman"/>
          <w:sz w:val="24"/>
          <w:szCs w:val="24"/>
        </w:rPr>
      </w:pPr>
      <w:r w:rsidRPr="0032090D">
        <w:rPr>
          <w:rFonts w:ascii="Times New Roman" w:hAnsi="Times New Roman"/>
          <w:b/>
          <w:sz w:val="24"/>
          <w:szCs w:val="24"/>
        </w:rPr>
        <w:br w:type="column"/>
      </w:r>
      <w:r w:rsidR="000F7D48" w:rsidRPr="0032090D">
        <w:rPr>
          <w:rFonts w:ascii="Times New Roman" w:hAnsi="Times New Roman"/>
          <w:b/>
          <w:sz w:val="24"/>
          <w:szCs w:val="24"/>
        </w:rPr>
        <w:lastRenderedPageBreak/>
        <w:t>Q4</w:t>
      </w:r>
      <w:r w:rsidR="000F7D48" w:rsidRPr="0032090D">
        <w:rPr>
          <w:rFonts w:ascii="Times New Roman" w:hAnsi="Times New Roman"/>
          <w:sz w:val="24"/>
          <w:szCs w:val="24"/>
        </w:rPr>
        <w:t xml:space="preserve"> The following are the most important measurement issues facing implementation science: If no response for "Other" please leave blank.</w:t>
      </w:r>
    </w:p>
    <w:p w:rsidR="000F7D48" w:rsidRDefault="000F7D48" w:rsidP="000F7D48">
      <w:pPr>
        <w:keepNext/>
        <w:rPr>
          <w:rFonts w:ascii="Times New Roman" w:hAnsi="Times New Roman"/>
          <w:sz w:val="24"/>
          <w:szCs w:val="24"/>
        </w:rPr>
      </w:pPr>
      <w:r w:rsidRPr="0032090D">
        <w:rPr>
          <w:rFonts w:ascii="Times New Roman" w:hAnsi="Times New Roman"/>
          <w:b/>
          <w:sz w:val="24"/>
          <w:szCs w:val="24"/>
        </w:rPr>
        <w:t>Q5</w:t>
      </w:r>
      <w:r w:rsidRPr="0032090D">
        <w:rPr>
          <w:rFonts w:ascii="Times New Roman" w:hAnsi="Times New Roman"/>
          <w:sz w:val="24"/>
          <w:szCs w:val="24"/>
        </w:rPr>
        <w:t xml:space="preserve"> Please rank the order of the importance of these issues with regard to measurement in implementation science.  If you do not have any additional issues to add in "other", please leave "other" options blank at 10-13.  </w:t>
      </w:r>
      <w:proofErr w:type="gramStart"/>
      <w:r w:rsidRPr="0032090D">
        <w:rPr>
          <w:rFonts w:ascii="Times New Roman" w:hAnsi="Times New Roman"/>
          <w:sz w:val="24"/>
          <w:szCs w:val="24"/>
        </w:rPr>
        <w:t>Drag &amp; Drop to change an issue's rank.</w:t>
      </w:r>
      <w:proofErr w:type="gramEnd"/>
      <w:r w:rsidRPr="0032090D">
        <w:rPr>
          <w:rFonts w:ascii="Times New Roman" w:hAnsi="Times New Roman"/>
          <w:sz w:val="24"/>
          <w:szCs w:val="24"/>
        </w:rPr>
        <w:t xml:space="preserve">  If no responses for "other", please leave them in slots 14-16.</w:t>
      </w:r>
    </w:p>
    <w:p w:rsidR="00ED3D77" w:rsidRPr="0032090D" w:rsidRDefault="00ED3D77" w:rsidP="000F7D48">
      <w:pPr>
        <w:keepNext/>
        <w:rPr>
          <w:rFonts w:ascii="Times New Roman" w:hAnsi="Times New Roman"/>
          <w:sz w:val="24"/>
          <w:szCs w:val="24"/>
        </w:rPr>
      </w:pPr>
    </w:p>
    <w:tbl>
      <w:tblPr>
        <w:tblW w:w="8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7"/>
        <w:gridCol w:w="1505"/>
        <w:gridCol w:w="2135"/>
      </w:tblGrid>
      <w:tr w:rsidR="00D26AE8" w:rsidRPr="0032090D" w:rsidTr="004A4FAC">
        <w:trPr>
          <w:trHeight w:val="255"/>
        </w:trPr>
        <w:tc>
          <w:tcPr>
            <w:tcW w:w="8757" w:type="dxa"/>
            <w:gridSpan w:val="3"/>
            <w:shd w:val="clear" w:color="auto" w:fill="auto"/>
          </w:tcPr>
          <w:p w:rsidR="00D26AE8" w:rsidRPr="0032090D" w:rsidRDefault="00D26AE8" w:rsidP="004A4FAC">
            <w:pPr>
              <w:spacing w:after="0" w:line="240" w:lineRule="auto"/>
              <w:jc w:val="center"/>
              <w:rPr>
                <w:rFonts w:ascii="Times New Roman" w:hAnsi="Times New Roman"/>
                <w:b/>
                <w:sz w:val="24"/>
                <w:szCs w:val="24"/>
              </w:rPr>
            </w:pPr>
            <w:r w:rsidRPr="0032090D">
              <w:rPr>
                <w:rFonts w:ascii="Times New Roman" w:hAnsi="Times New Roman"/>
                <w:b/>
                <w:sz w:val="24"/>
                <w:szCs w:val="24"/>
              </w:rPr>
              <w:t>Instrumentation Issues</w:t>
            </w:r>
          </w:p>
        </w:tc>
      </w:tr>
      <w:tr w:rsidR="00D26AE8" w:rsidRPr="0032090D" w:rsidTr="004A4FAC">
        <w:trPr>
          <w:trHeight w:val="496"/>
        </w:trPr>
        <w:tc>
          <w:tcPr>
            <w:tcW w:w="5117" w:type="dxa"/>
            <w:tcBorders>
              <w:bottom w:val="single" w:sz="4" w:space="0" w:color="auto"/>
            </w:tcBorders>
            <w:shd w:val="clear" w:color="auto" w:fill="auto"/>
          </w:tcPr>
          <w:p w:rsidR="00D26AE8" w:rsidRPr="0032090D" w:rsidRDefault="00D26AE8" w:rsidP="004A4FAC">
            <w:pPr>
              <w:spacing w:after="0" w:line="240" w:lineRule="auto"/>
              <w:jc w:val="center"/>
              <w:rPr>
                <w:rFonts w:ascii="Times New Roman" w:hAnsi="Times New Roman"/>
                <w:b/>
                <w:sz w:val="24"/>
                <w:szCs w:val="24"/>
              </w:rPr>
            </w:pPr>
            <w:r w:rsidRPr="0032090D">
              <w:rPr>
                <w:rFonts w:ascii="Times New Roman" w:hAnsi="Times New Roman"/>
                <w:b/>
                <w:sz w:val="24"/>
                <w:szCs w:val="24"/>
              </w:rPr>
              <w:t>Identified Issue</w:t>
            </w:r>
          </w:p>
        </w:tc>
        <w:tc>
          <w:tcPr>
            <w:tcW w:w="1505" w:type="dxa"/>
            <w:tcBorders>
              <w:bottom w:val="single" w:sz="4" w:space="0" w:color="auto"/>
            </w:tcBorders>
            <w:shd w:val="clear" w:color="auto" w:fill="auto"/>
          </w:tcPr>
          <w:p w:rsidR="00D26AE8" w:rsidRPr="0032090D" w:rsidRDefault="00D26AE8" w:rsidP="004A4FAC">
            <w:pPr>
              <w:spacing w:after="0" w:line="240" w:lineRule="auto"/>
              <w:jc w:val="center"/>
              <w:rPr>
                <w:rFonts w:ascii="Times New Roman" w:hAnsi="Times New Roman"/>
                <w:b/>
                <w:sz w:val="24"/>
                <w:szCs w:val="24"/>
              </w:rPr>
            </w:pPr>
            <w:r w:rsidRPr="0032090D">
              <w:rPr>
                <w:rFonts w:ascii="Times New Roman" w:hAnsi="Times New Roman"/>
                <w:b/>
                <w:sz w:val="24"/>
                <w:szCs w:val="24"/>
              </w:rPr>
              <w:t xml:space="preserve">Rank </w:t>
            </w:r>
          </w:p>
          <w:p w:rsidR="00D26AE8" w:rsidRPr="0032090D" w:rsidRDefault="00D26AE8" w:rsidP="004A4FAC">
            <w:pPr>
              <w:spacing w:after="0" w:line="240" w:lineRule="auto"/>
              <w:jc w:val="center"/>
              <w:rPr>
                <w:rFonts w:ascii="Times New Roman" w:hAnsi="Times New Roman"/>
                <w:b/>
                <w:sz w:val="24"/>
                <w:szCs w:val="24"/>
              </w:rPr>
            </w:pPr>
            <w:r w:rsidRPr="0032090D">
              <w:rPr>
                <w:rFonts w:ascii="Times New Roman" w:hAnsi="Times New Roman"/>
                <w:b/>
                <w:i/>
                <w:sz w:val="24"/>
                <w:szCs w:val="24"/>
              </w:rPr>
              <w:t>M</w:t>
            </w:r>
            <w:r w:rsidR="004A4FAC" w:rsidRPr="0032090D">
              <w:rPr>
                <w:rFonts w:ascii="Times New Roman" w:hAnsi="Times New Roman"/>
                <w:b/>
                <w:i/>
                <w:sz w:val="24"/>
                <w:szCs w:val="24"/>
              </w:rPr>
              <w:t xml:space="preserve"> </w:t>
            </w:r>
            <w:r w:rsidRPr="0032090D">
              <w:rPr>
                <w:rFonts w:ascii="Times New Roman" w:hAnsi="Times New Roman"/>
                <w:b/>
                <w:sz w:val="24"/>
                <w:szCs w:val="24"/>
              </w:rPr>
              <w:t xml:space="preserve"> (</w:t>
            </w:r>
            <w:r w:rsidRPr="0032090D">
              <w:rPr>
                <w:rFonts w:ascii="Times New Roman" w:hAnsi="Times New Roman"/>
                <w:b/>
                <w:i/>
                <w:sz w:val="24"/>
                <w:szCs w:val="24"/>
              </w:rPr>
              <w:t>SD</w:t>
            </w:r>
            <w:r w:rsidRPr="0032090D">
              <w:rPr>
                <w:rFonts w:ascii="Times New Roman" w:hAnsi="Times New Roman"/>
                <w:b/>
                <w:sz w:val="24"/>
                <w:szCs w:val="24"/>
              </w:rPr>
              <w:t>)</w:t>
            </w:r>
            <w:r w:rsidRPr="0032090D">
              <w:rPr>
                <w:rFonts w:ascii="Times New Roman" w:hAnsi="Times New Roman"/>
                <w:b/>
                <w:i/>
                <w:sz w:val="24"/>
                <w:szCs w:val="24"/>
              </w:rPr>
              <w:t xml:space="preserve"> </w:t>
            </w:r>
          </w:p>
        </w:tc>
        <w:tc>
          <w:tcPr>
            <w:tcW w:w="2135" w:type="dxa"/>
            <w:tcBorders>
              <w:bottom w:val="single" w:sz="4" w:space="0" w:color="auto"/>
            </w:tcBorders>
            <w:shd w:val="clear" w:color="auto" w:fill="auto"/>
          </w:tcPr>
          <w:p w:rsidR="00D26AE8" w:rsidRPr="0032090D" w:rsidRDefault="00D26AE8" w:rsidP="004A4FAC">
            <w:pPr>
              <w:spacing w:after="0" w:line="240" w:lineRule="auto"/>
              <w:jc w:val="center"/>
              <w:rPr>
                <w:rFonts w:ascii="Times New Roman" w:hAnsi="Times New Roman"/>
                <w:b/>
                <w:sz w:val="24"/>
                <w:szCs w:val="24"/>
              </w:rPr>
            </w:pPr>
            <w:proofErr w:type="spellStart"/>
            <w:r w:rsidRPr="0032090D">
              <w:rPr>
                <w:rFonts w:ascii="Times New Roman" w:hAnsi="Times New Roman"/>
                <w:b/>
                <w:sz w:val="24"/>
                <w:szCs w:val="24"/>
              </w:rPr>
              <w:t>Likert</w:t>
            </w:r>
            <w:proofErr w:type="spellEnd"/>
          </w:p>
          <w:p w:rsidR="00D26AE8" w:rsidRPr="0032090D" w:rsidRDefault="00D26AE8" w:rsidP="004A4FAC">
            <w:pPr>
              <w:spacing w:after="0" w:line="240" w:lineRule="auto"/>
              <w:jc w:val="center"/>
              <w:rPr>
                <w:rFonts w:ascii="Times New Roman" w:hAnsi="Times New Roman"/>
                <w:b/>
                <w:sz w:val="24"/>
                <w:szCs w:val="24"/>
              </w:rPr>
            </w:pPr>
            <w:r w:rsidRPr="0032090D">
              <w:rPr>
                <w:rFonts w:ascii="Times New Roman" w:hAnsi="Times New Roman"/>
                <w:b/>
                <w:i/>
                <w:sz w:val="24"/>
                <w:szCs w:val="24"/>
              </w:rPr>
              <w:t>M</w:t>
            </w:r>
            <w:r w:rsidRPr="0032090D">
              <w:rPr>
                <w:rFonts w:ascii="Times New Roman" w:hAnsi="Times New Roman"/>
                <w:b/>
                <w:sz w:val="24"/>
                <w:szCs w:val="24"/>
              </w:rPr>
              <w:t xml:space="preserve"> </w:t>
            </w:r>
            <w:r w:rsidR="004A4FAC" w:rsidRPr="0032090D">
              <w:rPr>
                <w:rFonts w:ascii="Times New Roman" w:hAnsi="Times New Roman"/>
                <w:b/>
                <w:sz w:val="24"/>
                <w:szCs w:val="24"/>
              </w:rPr>
              <w:t xml:space="preserve"> </w:t>
            </w:r>
            <w:r w:rsidRPr="0032090D">
              <w:rPr>
                <w:rFonts w:ascii="Times New Roman" w:hAnsi="Times New Roman"/>
                <w:b/>
                <w:sz w:val="24"/>
                <w:szCs w:val="24"/>
              </w:rPr>
              <w:t>(</w:t>
            </w:r>
            <w:r w:rsidRPr="0032090D">
              <w:rPr>
                <w:rFonts w:ascii="Times New Roman" w:hAnsi="Times New Roman"/>
                <w:b/>
                <w:i/>
                <w:sz w:val="24"/>
                <w:szCs w:val="24"/>
              </w:rPr>
              <w:t>SD)</w:t>
            </w:r>
          </w:p>
        </w:tc>
      </w:tr>
      <w:tr w:rsidR="00D26AE8" w:rsidRPr="0032090D" w:rsidTr="004A4FAC">
        <w:trPr>
          <w:trHeight w:val="496"/>
        </w:trPr>
        <w:tc>
          <w:tcPr>
            <w:tcW w:w="5117" w:type="dxa"/>
            <w:tcBorders>
              <w:bottom w:val="nil"/>
            </w:tcBorders>
            <w:shd w:val="clear" w:color="auto" w:fill="auto"/>
          </w:tcPr>
          <w:p w:rsidR="00D26AE8" w:rsidRPr="0032090D" w:rsidRDefault="00D26AE8" w:rsidP="004A4FAC">
            <w:pPr>
              <w:spacing w:after="0" w:line="240" w:lineRule="auto"/>
              <w:rPr>
                <w:rFonts w:ascii="Times New Roman" w:hAnsi="Times New Roman"/>
                <w:sz w:val="24"/>
                <w:szCs w:val="24"/>
              </w:rPr>
            </w:pPr>
            <w:r w:rsidRPr="0032090D">
              <w:rPr>
                <w:rFonts w:ascii="Times New Roman" w:hAnsi="Times New Roman"/>
                <w:sz w:val="24"/>
                <w:szCs w:val="24"/>
              </w:rPr>
              <w:t>1. Psychometric Issues ’(i.e. use of "proper" test development)</w:t>
            </w:r>
          </w:p>
        </w:tc>
        <w:tc>
          <w:tcPr>
            <w:tcW w:w="1505" w:type="dxa"/>
            <w:tcBorders>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4.45 (2.4)</w:t>
            </w:r>
          </w:p>
        </w:tc>
        <w:tc>
          <w:tcPr>
            <w:tcW w:w="2135" w:type="dxa"/>
            <w:tcBorders>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3.82 (.97)</w:t>
            </w:r>
          </w:p>
        </w:tc>
      </w:tr>
      <w:tr w:rsidR="00D26AE8" w:rsidRPr="0032090D" w:rsidTr="004A4FAC">
        <w:trPr>
          <w:trHeight w:val="509"/>
        </w:trPr>
        <w:tc>
          <w:tcPr>
            <w:tcW w:w="5117" w:type="dxa"/>
            <w:tcBorders>
              <w:top w:val="nil"/>
              <w:bottom w:val="nil"/>
            </w:tcBorders>
            <w:shd w:val="clear" w:color="auto" w:fill="auto"/>
          </w:tcPr>
          <w:p w:rsidR="00D26AE8" w:rsidRPr="0032090D" w:rsidRDefault="00D26AE8" w:rsidP="004A4FAC">
            <w:pPr>
              <w:spacing w:after="0" w:line="240" w:lineRule="auto"/>
              <w:rPr>
                <w:rFonts w:ascii="Times New Roman" w:hAnsi="Times New Roman"/>
                <w:sz w:val="24"/>
                <w:szCs w:val="24"/>
              </w:rPr>
            </w:pPr>
            <w:r w:rsidRPr="0032090D">
              <w:rPr>
                <w:rFonts w:ascii="Times New Roman" w:hAnsi="Times New Roman"/>
                <w:sz w:val="24"/>
                <w:szCs w:val="24"/>
              </w:rPr>
              <w:t>2. Theoretical frameworks to guide the implementation process and operationalize constructs</w:t>
            </w:r>
          </w:p>
        </w:tc>
        <w:tc>
          <w:tcPr>
            <w:tcW w:w="150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4.55 (3.59)</w:t>
            </w:r>
          </w:p>
        </w:tc>
        <w:tc>
          <w:tcPr>
            <w:tcW w:w="213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4.01 (.91)</w:t>
            </w:r>
          </w:p>
        </w:tc>
      </w:tr>
      <w:tr w:rsidR="00D26AE8" w:rsidRPr="0032090D" w:rsidTr="004A4FAC">
        <w:trPr>
          <w:trHeight w:val="496"/>
        </w:trPr>
        <w:tc>
          <w:tcPr>
            <w:tcW w:w="5117" w:type="dxa"/>
            <w:tcBorders>
              <w:top w:val="nil"/>
              <w:bottom w:val="nil"/>
            </w:tcBorders>
            <w:shd w:val="clear" w:color="auto" w:fill="auto"/>
          </w:tcPr>
          <w:p w:rsidR="00D26AE8" w:rsidRPr="0032090D" w:rsidRDefault="00D26AE8" w:rsidP="004A4FAC">
            <w:pPr>
              <w:spacing w:after="0" w:line="240" w:lineRule="auto"/>
              <w:rPr>
                <w:rFonts w:ascii="Times New Roman" w:hAnsi="Times New Roman"/>
                <w:sz w:val="24"/>
                <w:szCs w:val="24"/>
              </w:rPr>
            </w:pPr>
            <w:r w:rsidRPr="0032090D">
              <w:rPr>
                <w:rFonts w:ascii="Times New Roman" w:hAnsi="Times New Roman"/>
                <w:sz w:val="24"/>
                <w:szCs w:val="24"/>
              </w:rPr>
              <w:t>3. Need for communication within the field with respect to instrumentation</w:t>
            </w:r>
          </w:p>
        </w:tc>
        <w:tc>
          <w:tcPr>
            <w:tcW w:w="150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5.36 (2.78)</w:t>
            </w:r>
          </w:p>
        </w:tc>
        <w:tc>
          <w:tcPr>
            <w:tcW w:w="213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4.12 (.74)</w:t>
            </w:r>
          </w:p>
        </w:tc>
      </w:tr>
      <w:tr w:rsidR="00D26AE8" w:rsidRPr="0032090D" w:rsidTr="004A4FAC">
        <w:trPr>
          <w:trHeight w:val="255"/>
        </w:trPr>
        <w:tc>
          <w:tcPr>
            <w:tcW w:w="5117" w:type="dxa"/>
            <w:tcBorders>
              <w:top w:val="nil"/>
              <w:bottom w:val="nil"/>
            </w:tcBorders>
            <w:shd w:val="clear" w:color="auto" w:fill="auto"/>
          </w:tcPr>
          <w:p w:rsidR="00D26AE8" w:rsidRPr="0032090D" w:rsidRDefault="00D26AE8" w:rsidP="004A4FAC">
            <w:pPr>
              <w:spacing w:after="0" w:line="240" w:lineRule="auto"/>
              <w:rPr>
                <w:rFonts w:ascii="Times New Roman" w:hAnsi="Times New Roman"/>
                <w:sz w:val="24"/>
                <w:szCs w:val="24"/>
              </w:rPr>
            </w:pPr>
            <w:r w:rsidRPr="0032090D">
              <w:rPr>
                <w:rFonts w:ascii="Times New Roman" w:hAnsi="Times New Roman"/>
                <w:sz w:val="24"/>
                <w:szCs w:val="24"/>
              </w:rPr>
              <w:t>4. Lack of short and user-friendly instrumentation</w:t>
            </w:r>
          </w:p>
        </w:tc>
        <w:tc>
          <w:tcPr>
            <w:tcW w:w="150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5.46 (3.69)</w:t>
            </w:r>
          </w:p>
        </w:tc>
        <w:tc>
          <w:tcPr>
            <w:tcW w:w="213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4.30 (.92)</w:t>
            </w:r>
          </w:p>
        </w:tc>
      </w:tr>
      <w:tr w:rsidR="00D26AE8" w:rsidRPr="0032090D" w:rsidTr="004A4FAC">
        <w:trPr>
          <w:trHeight w:val="496"/>
        </w:trPr>
        <w:tc>
          <w:tcPr>
            <w:tcW w:w="5117" w:type="dxa"/>
            <w:tcBorders>
              <w:top w:val="nil"/>
              <w:bottom w:val="nil"/>
            </w:tcBorders>
            <w:shd w:val="clear" w:color="auto" w:fill="auto"/>
          </w:tcPr>
          <w:p w:rsidR="00D26AE8" w:rsidRPr="0032090D" w:rsidRDefault="00D26AE8" w:rsidP="004A4FAC">
            <w:pPr>
              <w:spacing w:after="0" w:line="240" w:lineRule="auto"/>
              <w:rPr>
                <w:rFonts w:ascii="Times New Roman" w:hAnsi="Times New Roman"/>
                <w:sz w:val="24"/>
                <w:szCs w:val="24"/>
              </w:rPr>
            </w:pPr>
            <w:r w:rsidRPr="0032090D">
              <w:rPr>
                <w:rFonts w:ascii="Times New Roman" w:hAnsi="Times New Roman"/>
                <w:sz w:val="24"/>
                <w:szCs w:val="24"/>
              </w:rPr>
              <w:t>5. Lack of instruments for important constructs relevant to D&amp;I</w:t>
            </w:r>
          </w:p>
        </w:tc>
        <w:tc>
          <w:tcPr>
            <w:tcW w:w="150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5.58 (4.15)</w:t>
            </w:r>
          </w:p>
        </w:tc>
        <w:tc>
          <w:tcPr>
            <w:tcW w:w="213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4.26 (.87)</w:t>
            </w:r>
          </w:p>
        </w:tc>
      </w:tr>
      <w:tr w:rsidR="00D26AE8" w:rsidRPr="0032090D" w:rsidTr="004A4FAC">
        <w:trPr>
          <w:trHeight w:val="509"/>
        </w:trPr>
        <w:tc>
          <w:tcPr>
            <w:tcW w:w="5117" w:type="dxa"/>
            <w:tcBorders>
              <w:top w:val="nil"/>
              <w:bottom w:val="nil"/>
            </w:tcBorders>
            <w:shd w:val="clear" w:color="auto" w:fill="auto"/>
          </w:tcPr>
          <w:p w:rsidR="00D26AE8" w:rsidRPr="0032090D" w:rsidRDefault="00D26AE8" w:rsidP="004A4FAC">
            <w:pPr>
              <w:spacing w:after="0" w:line="240" w:lineRule="auto"/>
              <w:rPr>
                <w:rFonts w:ascii="Times New Roman" w:hAnsi="Times New Roman"/>
                <w:sz w:val="24"/>
                <w:szCs w:val="24"/>
              </w:rPr>
            </w:pPr>
            <w:r w:rsidRPr="0032090D">
              <w:rPr>
                <w:rFonts w:ascii="Times New Roman" w:hAnsi="Times New Roman"/>
                <w:sz w:val="24"/>
                <w:szCs w:val="24"/>
              </w:rPr>
              <w:t>6. Lack of decision-making tools for choosing appropriate and psychometrically sound instruments</w:t>
            </w:r>
          </w:p>
        </w:tc>
        <w:tc>
          <w:tcPr>
            <w:tcW w:w="150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6.78 (3.7)</w:t>
            </w:r>
          </w:p>
        </w:tc>
        <w:tc>
          <w:tcPr>
            <w:tcW w:w="213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4.03 (.90)</w:t>
            </w:r>
          </w:p>
        </w:tc>
      </w:tr>
      <w:tr w:rsidR="00D26AE8" w:rsidRPr="0032090D" w:rsidTr="004A4FAC">
        <w:trPr>
          <w:trHeight w:val="255"/>
        </w:trPr>
        <w:tc>
          <w:tcPr>
            <w:tcW w:w="5117" w:type="dxa"/>
            <w:tcBorders>
              <w:top w:val="nil"/>
              <w:bottom w:val="nil"/>
            </w:tcBorders>
            <w:shd w:val="clear" w:color="auto" w:fill="auto"/>
          </w:tcPr>
          <w:p w:rsidR="00D26AE8" w:rsidRPr="0032090D" w:rsidRDefault="00D26AE8" w:rsidP="004A4FAC">
            <w:pPr>
              <w:spacing w:after="0" w:line="240" w:lineRule="auto"/>
              <w:rPr>
                <w:rFonts w:ascii="Times New Roman" w:hAnsi="Times New Roman"/>
                <w:sz w:val="24"/>
                <w:szCs w:val="24"/>
              </w:rPr>
            </w:pPr>
            <w:r w:rsidRPr="0032090D">
              <w:rPr>
                <w:rFonts w:ascii="Times New Roman" w:hAnsi="Times New Roman"/>
                <w:sz w:val="24"/>
                <w:szCs w:val="24"/>
              </w:rPr>
              <w:t>7. Necessary adaptation of existing instruments</w:t>
            </w:r>
          </w:p>
        </w:tc>
        <w:tc>
          <w:tcPr>
            <w:tcW w:w="150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7.69 (2.54)</w:t>
            </w:r>
          </w:p>
        </w:tc>
        <w:tc>
          <w:tcPr>
            <w:tcW w:w="213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3.65 (.85)</w:t>
            </w:r>
          </w:p>
        </w:tc>
      </w:tr>
      <w:tr w:rsidR="00D26AE8" w:rsidRPr="0032090D" w:rsidTr="004A4FAC">
        <w:trPr>
          <w:trHeight w:val="255"/>
        </w:trPr>
        <w:tc>
          <w:tcPr>
            <w:tcW w:w="5117" w:type="dxa"/>
            <w:tcBorders>
              <w:top w:val="nil"/>
              <w:bottom w:val="nil"/>
            </w:tcBorders>
            <w:shd w:val="clear" w:color="auto" w:fill="auto"/>
          </w:tcPr>
          <w:p w:rsidR="00D26AE8" w:rsidRPr="0032090D" w:rsidRDefault="00D26AE8" w:rsidP="004A4FAC">
            <w:pPr>
              <w:spacing w:after="0" w:line="240" w:lineRule="auto"/>
              <w:rPr>
                <w:rFonts w:ascii="Times New Roman" w:hAnsi="Times New Roman"/>
                <w:sz w:val="24"/>
                <w:szCs w:val="24"/>
              </w:rPr>
            </w:pPr>
            <w:r w:rsidRPr="0032090D">
              <w:rPr>
                <w:rFonts w:ascii="Times New Roman" w:hAnsi="Times New Roman"/>
                <w:sz w:val="24"/>
                <w:szCs w:val="24"/>
              </w:rPr>
              <w:t>8. ‘’Homegrown’’ instruments</w:t>
            </w:r>
          </w:p>
        </w:tc>
        <w:tc>
          <w:tcPr>
            <w:tcW w:w="150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7.70 (3.14)</w:t>
            </w:r>
          </w:p>
        </w:tc>
        <w:tc>
          <w:tcPr>
            <w:tcW w:w="213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3.64 (1.05)</w:t>
            </w:r>
          </w:p>
        </w:tc>
      </w:tr>
      <w:tr w:rsidR="00D26AE8" w:rsidRPr="0032090D" w:rsidTr="004A4FAC">
        <w:trPr>
          <w:trHeight w:val="242"/>
        </w:trPr>
        <w:tc>
          <w:tcPr>
            <w:tcW w:w="5117" w:type="dxa"/>
            <w:tcBorders>
              <w:top w:val="nil"/>
              <w:bottom w:val="nil"/>
            </w:tcBorders>
            <w:shd w:val="clear" w:color="auto" w:fill="auto"/>
          </w:tcPr>
          <w:p w:rsidR="00D26AE8" w:rsidRPr="0032090D" w:rsidRDefault="00D26AE8" w:rsidP="004A4FAC">
            <w:pPr>
              <w:spacing w:after="0" w:line="240" w:lineRule="auto"/>
              <w:rPr>
                <w:rFonts w:ascii="Times New Roman" w:hAnsi="Times New Roman"/>
                <w:sz w:val="24"/>
                <w:szCs w:val="24"/>
              </w:rPr>
            </w:pPr>
            <w:r w:rsidRPr="0032090D">
              <w:rPr>
                <w:rFonts w:ascii="Times New Roman" w:hAnsi="Times New Roman"/>
                <w:sz w:val="24"/>
                <w:szCs w:val="24"/>
              </w:rPr>
              <w:t>9. Over-reliance on self-reports</w:t>
            </w:r>
          </w:p>
        </w:tc>
        <w:tc>
          <w:tcPr>
            <w:tcW w:w="150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7.87 (3.63)</w:t>
            </w:r>
          </w:p>
        </w:tc>
        <w:tc>
          <w:tcPr>
            <w:tcW w:w="213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3.74 (1.05)</w:t>
            </w:r>
          </w:p>
        </w:tc>
      </w:tr>
      <w:tr w:rsidR="00D26AE8" w:rsidRPr="0032090D" w:rsidTr="004A4FAC">
        <w:trPr>
          <w:trHeight w:val="255"/>
        </w:trPr>
        <w:tc>
          <w:tcPr>
            <w:tcW w:w="5117" w:type="dxa"/>
            <w:tcBorders>
              <w:top w:val="nil"/>
              <w:bottom w:val="nil"/>
            </w:tcBorders>
            <w:shd w:val="clear" w:color="auto" w:fill="auto"/>
          </w:tcPr>
          <w:p w:rsidR="00D26AE8" w:rsidRPr="0032090D" w:rsidRDefault="00D26AE8" w:rsidP="004A4FAC">
            <w:pPr>
              <w:spacing w:after="0" w:line="240" w:lineRule="auto"/>
              <w:rPr>
                <w:rFonts w:ascii="Times New Roman" w:hAnsi="Times New Roman"/>
                <w:sz w:val="24"/>
                <w:szCs w:val="24"/>
              </w:rPr>
            </w:pPr>
            <w:r w:rsidRPr="0032090D">
              <w:rPr>
                <w:rFonts w:ascii="Times New Roman" w:hAnsi="Times New Roman"/>
                <w:sz w:val="24"/>
                <w:szCs w:val="24"/>
              </w:rPr>
              <w:t>10. Lack of consensus battery</w:t>
            </w:r>
          </w:p>
        </w:tc>
        <w:tc>
          <w:tcPr>
            <w:tcW w:w="150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8.09 (4.27)</w:t>
            </w:r>
          </w:p>
        </w:tc>
        <w:tc>
          <w:tcPr>
            <w:tcW w:w="213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3.74 (1.11)</w:t>
            </w:r>
          </w:p>
        </w:tc>
      </w:tr>
      <w:tr w:rsidR="00D26AE8" w:rsidRPr="0032090D" w:rsidTr="004A4FAC">
        <w:trPr>
          <w:trHeight w:val="509"/>
        </w:trPr>
        <w:tc>
          <w:tcPr>
            <w:tcW w:w="5117" w:type="dxa"/>
            <w:tcBorders>
              <w:top w:val="nil"/>
              <w:bottom w:val="nil"/>
            </w:tcBorders>
            <w:shd w:val="clear" w:color="auto" w:fill="auto"/>
          </w:tcPr>
          <w:p w:rsidR="00D26AE8" w:rsidRPr="0032090D" w:rsidRDefault="00D26AE8" w:rsidP="004A4FAC">
            <w:pPr>
              <w:spacing w:after="0" w:line="240" w:lineRule="auto"/>
              <w:rPr>
                <w:rFonts w:ascii="Times New Roman" w:hAnsi="Times New Roman"/>
                <w:sz w:val="24"/>
                <w:szCs w:val="24"/>
              </w:rPr>
            </w:pPr>
            <w:r w:rsidRPr="0032090D">
              <w:rPr>
                <w:rFonts w:ascii="Times New Roman" w:hAnsi="Times New Roman"/>
                <w:sz w:val="24"/>
                <w:szCs w:val="24"/>
              </w:rPr>
              <w:t>11. Lack of or inappropriate use of mixed-method instrumentation</w:t>
            </w:r>
          </w:p>
        </w:tc>
        <w:tc>
          <w:tcPr>
            <w:tcW w:w="150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8.52 (3.11)</w:t>
            </w:r>
          </w:p>
        </w:tc>
        <w:tc>
          <w:tcPr>
            <w:tcW w:w="213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3.57 (1.02)</w:t>
            </w:r>
          </w:p>
        </w:tc>
      </w:tr>
      <w:tr w:rsidR="00D26AE8" w:rsidRPr="0032090D" w:rsidTr="004A4FAC">
        <w:trPr>
          <w:trHeight w:val="242"/>
        </w:trPr>
        <w:tc>
          <w:tcPr>
            <w:tcW w:w="5117" w:type="dxa"/>
            <w:tcBorders>
              <w:top w:val="nil"/>
              <w:bottom w:val="nil"/>
            </w:tcBorders>
            <w:shd w:val="clear" w:color="auto" w:fill="auto"/>
          </w:tcPr>
          <w:p w:rsidR="00D26AE8" w:rsidRPr="0032090D" w:rsidRDefault="00D26AE8" w:rsidP="004A4FAC">
            <w:pPr>
              <w:spacing w:after="0" w:line="240" w:lineRule="auto"/>
              <w:rPr>
                <w:rFonts w:ascii="Times New Roman" w:hAnsi="Times New Roman"/>
                <w:sz w:val="24"/>
                <w:szCs w:val="24"/>
              </w:rPr>
            </w:pPr>
            <w:r w:rsidRPr="0032090D">
              <w:rPr>
                <w:rFonts w:ascii="Times New Roman" w:hAnsi="Times New Roman"/>
                <w:sz w:val="24"/>
                <w:szCs w:val="24"/>
              </w:rPr>
              <w:t>12. Limited use of archival and objective data</w:t>
            </w:r>
          </w:p>
        </w:tc>
        <w:tc>
          <w:tcPr>
            <w:tcW w:w="150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10.01 (3.22)</w:t>
            </w:r>
          </w:p>
        </w:tc>
        <w:tc>
          <w:tcPr>
            <w:tcW w:w="2135" w:type="dxa"/>
            <w:tcBorders>
              <w:top w:val="nil"/>
              <w:bottom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3.5 (.94)</w:t>
            </w:r>
          </w:p>
        </w:tc>
      </w:tr>
      <w:tr w:rsidR="00D26AE8" w:rsidRPr="0032090D" w:rsidTr="004A4FAC">
        <w:trPr>
          <w:trHeight w:val="268"/>
        </w:trPr>
        <w:tc>
          <w:tcPr>
            <w:tcW w:w="5117" w:type="dxa"/>
            <w:tcBorders>
              <w:top w:val="nil"/>
            </w:tcBorders>
            <w:shd w:val="clear" w:color="auto" w:fill="auto"/>
          </w:tcPr>
          <w:p w:rsidR="00D26AE8" w:rsidRPr="0032090D" w:rsidRDefault="00D26AE8" w:rsidP="004A4FAC">
            <w:pPr>
              <w:spacing w:after="0" w:line="240" w:lineRule="auto"/>
              <w:rPr>
                <w:rFonts w:ascii="Times New Roman" w:hAnsi="Times New Roman"/>
                <w:sz w:val="24"/>
                <w:szCs w:val="24"/>
              </w:rPr>
            </w:pPr>
            <w:r w:rsidRPr="0032090D">
              <w:rPr>
                <w:rFonts w:ascii="Times New Roman" w:hAnsi="Times New Roman"/>
                <w:sz w:val="24"/>
                <w:szCs w:val="24"/>
              </w:rPr>
              <w:t>13. Unnecessary adaptation of existing instruments</w:t>
            </w:r>
          </w:p>
        </w:tc>
        <w:tc>
          <w:tcPr>
            <w:tcW w:w="1505" w:type="dxa"/>
            <w:tcBorders>
              <w:top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10.12 (2.38)</w:t>
            </w:r>
          </w:p>
        </w:tc>
        <w:tc>
          <w:tcPr>
            <w:tcW w:w="2135" w:type="dxa"/>
            <w:tcBorders>
              <w:top w:val="nil"/>
            </w:tcBorders>
            <w:shd w:val="clear" w:color="auto" w:fill="auto"/>
          </w:tcPr>
          <w:p w:rsidR="00D26AE8" w:rsidRPr="0032090D" w:rsidRDefault="00D26AE8" w:rsidP="004A4FAC">
            <w:pPr>
              <w:spacing w:after="0" w:line="240" w:lineRule="auto"/>
              <w:jc w:val="center"/>
              <w:rPr>
                <w:rFonts w:ascii="Times New Roman" w:hAnsi="Times New Roman"/>
                <w:sz w:val="24"/>
                <w:szCs w:val="24"/>
              </w:rPr>
            </w:pPr>
            <w:r w:rsidRPr="0032090D">
              <w:rPr>
                <w:rFonts w:ascii="Times New Roman" w:hAnsi="Times New Roman"/>
                <w:sz w:val="24"/>
                <w:szCs w:val="24"/>
              </w:rPr>
              <w:t>3.01 (.87)</w:t>
            </w:r>
          </w:p>
        </w:tc>
      </w:tr>
    </w:tbl>
    <w:p w:rsidR="00D26AE8" w:rsidRPr="0032090D" w:rsidRDefault="00D26AE8" w:rsidP="00D26AE8">
      <w:pPr>
        <w:rPr>
          <w:rFonts w:ascii="Times New Roman" w:hAnsi="Times New Roman"/>
          <w:sz w:val="24"/>
          <w:szCs w:val="24"/>
        </w:rPr>
      </w:pPr>
      <w:r w:rsidRPr="0032090D">
        <w:rPr>
          <w:rFonts w:ascii="Times New Roman" w:hAnsi="Times New Roman"/>
          <w:i/>
          <w:sz w:val="24"/>
          <w:szCs w:val="24"/>
        </w:rPr>
        <w:t xml:space="preserve">Note. </w:t>
      </w:r>
      <w:r w:rsidRPr="0032090D">
        <w:rPr>
          <w:rFonts w:ascii="Times New Roman" w:hAnsi="Times New Roman"/>
          <w:sz w:val="24"/>
          <w:szCs w:val="24"/>
        </w:rPr>
        <w:t xml:space="preserve">Table corresponds to Q4 and Q5. Respondents ranked issues from 1=most important to 10=not important at all.  Respondents also endorsed whether they “Strongly disagree that this is an issue” (score of 1) to “Strongly agree that this is an issue” (score of 5). The two columns suggest relative and degree of importance of each issue, respectively. </w:t>
      </w:r>
    </w:p>
    <w:p w:rsidR="000F7D48" w:rsidRPr="0032090D" w:rsidRDefault="000F7D48" w:rsidP="000F7D48">
      <w:pPr>
        <w:pStyle w:val="ListParagraph"/>
        <w:keepNext/>
        <w:ind w:left="0"/>
        <w:rPr>
          <w:rFonts w:ascii="Times New Roman" w:hAnsi="Times New Roman"/>
          <w:sz w:val="24"/>
          <w:szCs w:val="24"/>
        </w:rPr>
      </w:pPr>
    </w:p>
    <w:p w:rsidR="000F7D48" w:rsidRPr="0032090D" w:rsidRDefault="000F7D48" w:rsidP="000F7D48">
      <w:pPr>
        <w:pStyle w:val="ListParagraph"/>
        <w:keepNext/>
        <w:ind w:left="0"/>
        <w:rPr>
          <w:rFonts w:ascii="Times New Roman" w:hAnsi="Times New Roman"/>
          <w:sz w:val="24"/>
          <w:szCs w:val="24"/>
        </w:rPr>
      </w:pPr>
    </w:p>
    <w:p w:rsidR="000F7D48" w:rsidRDefault="000F7D48" w:rsidP="000F7D48">
      <w:pPr>
        <w:pStyle w:val="ListParagraph"/>
        <w:keepNext/>
        <w:ind w:left="0"/>
        <w:rPr>
          <w:rFonts w:ascii="Times New Roman" w:hAnsi="Times New Roman"/>
          <w:sz w:val="24"/>
          <w:szCs w:val="24"/>
        </w:rPr>
      </w:pPr>
      <w:r w:rsidRPr="0032090D">
        <w:rPr>
          <w:rFonts w:ascii="Times New Roman" w:hAnsi="Times New Roman"/>
          <w:b/>
          <w:sz w:val="24"/>
          <w:szCs w:val="24"/>
        </w:rPr>
        <w:t>Q6</w:t>
      </w:r>
      <w:r w:rsidRPr="0032090D">
        <w:rPr>
          <w:rFonts w:ascii="Times New Roman" w:hAnsi="Times New Roman"/>
          <w:sz w:val="24"/>
          <w:szCs w:val="24"/>
        </w:rPr>
        <w:t xml:space="preserve"> How many distinct D&amp;I projects have you been involved in, at any stakeholder level? Please enter a number in the box below.</w:t>
      </w:r>
    </w:p>
    <w:p w:rsidR="00ED3D77" w:rsidRPr="0032090D" w:rsidRDefault="00ED3D77" w:rsidP="000F7D48">
      <w:pPr>
        <w:pStyle w:val="ListParagraph"/>
        <w:keepNext/>
        <w:ind w:left="0"/>
        <w:rPr>
          <w:rFonts w:ascii="Times New Roman" w:hAnsi="Times New Roman"/>
          <w:sz w:val="24"/>
          <w:szCs w:val="24"/>
        </w:rPr>
      </w:pPr>
    </w:p>
    <w:p w:rsidR="00F618FC" w:rsidRPr="0032090D" w:rsidRDefault="00F618FC" w:rsidP="000F7D48">
      <w:pPr>
        <w:pStyle w:val="ListParagraph"/>
        <w:keepNext/>
        <w:ind w:left="0"/>
        <w:rPr>
          <w:rFonts w:ascii="Times New Roman" w:hAnsi="Times New Roman"/>
          <w:sz w:val="24"/>
          <w:szCs w:val="24"/>
        </w:rPr>
      </w:pPr>
    </w:p>
    <w:tbl>
      <w:tblPr>
        <w:tblStyle w:val="TableGrid"/>
        <w:tblW w:w="0" w:type="auto"/>
        <w:tblLook w:val="04A0"/>
      </w:tblPr>
      <w:tblGrid>
        <w:gridCol w:w="1458"/>
        <w:gridCol w:w="1440"/>
      </w:tblGrid>
      <w:tr w:rsidR="00F618FC" w:rsidRPr="0032090D" w:rsidTr="00F618FC">
        <w:trPr>
          <w:trHeight w:val="332"/>
        </w:trPr>
        <w:tc>
          <w:tcPr>
            <w:tcW w:w="145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M (SD)</w:t>
            </w:r>
          </w:p>
        </w:tc>
        <w:tc>
          <w:tcPr>
            <w:tcW w:w="1440"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Range</w:t>
            </w:r>
          </w:p>
        </w:tc>
      </w:tr>
      <w:tr w:rsidR="00F618FC" w:rsidRPr="0032090D" w:rsidTr="00F618FC">
        <w:trPr>
          <w:trHeight w:val="492"/>
        </w:trPr>
        <w:tc>
          <w:tcPr>
            <w:tcW w:w="1458"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8.65 (13.17)</w:t>
            </w:r>
          </w:p>
        </w:tc>
        <w:tc>
          <w:tcPr>
            <w:tcW w:w="1440" w:type="dxa"/>
          </w:tcPr>
          <w:p w:rsidR="00F618F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100 (</w:t>
            </w:r>
            <w:r w:rsidR="00F618FC" w:rsidRPr="0032090D">
              <w:rPr>
                <w:rFonts w:ascii="Times New Roman" w:hAnsi="Times New Roman"/>
                <w:sz w:val="24"/>
                <w:szCs w:val="24"/>
              </w:rPr>
              <w:t>0-100</w:t>
            </w:r>
            <w:r w:rsidRPr="0032090D">
              <w:rPr>
                <w:rFonts w:ascii="Times New Roman" w:hAnsi="Times New Roman"/>
                <w:sz w:val="24"/>
                <w:szCs w:val="24"/>
              </w:rPr>
              <w:t>)</w:t>
            </w:r>
          </w:p>
        </w:tc>
      </w:tr>
    </w:tbl>
    <w:p w:rsidR="000F7D48" w:rsidRPr="0032090D" w:rsidRDefault="000F7D48" w:rsidP="000F7D48">
      <w:pPr>
        <w:rPr>
          <w:rFonts w:ascii="Times New Roman" w:hAnsi="Times New Roman"/>
          <w:sz w:val="24"/>
          <w:szCs w:val="24"/>
        </w:rPr>
      </w:pPr>
    </w:p>
    <w:p w:rsidR="00F618FC" w:rsidRDefault="000F7D48" w:rsidP="000F7D48">
      <w:pPr>
        <w:keepNext/>
        <w:rPr>
          <w:rFonts w:ascii="Times New Roman" w:hAnsi="Times New Roman"/>
          <w:sz w:val="24"/>
          <w:szCs w:val="24"/>
        </w:rPr>
      </w:pPr>
      <w:r w:rsidRPr="0032090D">
        <w:rPr>
          <w:rFonts w:ascii="Times New Roman" w:hAnsi="Times New Roman"/>
          <w:b/>
          <w:sz w:val="24"/>
          <w:szCs w:val="24"/>
        </w:rPr>
        <w:t xml:space="preserve">Q7 </w:t>
      </w:r>
      <w:r w:rsidRPr="0032090D">
        <w:rPr>
          <w:rFonts w:ascii="Times New Roman" w:hAnsi="Times New Roman"/>
          <w:sz w:val="24"/>
          <w:szCs w:val="24"/>
        </w:rPr>
        <w:t>Of the D&amp;I projects that you have been involved in, how many times did you use an established theory or framework to guide the implementation process &amp; operationalize constructs?</w:t>
      </w:r>
      <w:r w:rsidR="00331C09" w:rsidRPr="0032090D">
        <w:rPr>
          <w:rFonts w:ascii="Times New Roman" w:hAnsi="Times New Roman"/>
          <w:sz w:val="24"/>
          <w:szCs w:val="24"/>
        </w:rPr>
        <w:t xml:space="preserve"> </w:t>
      </w:r>
      <w:r w:rsidRPr="0032090D">
        <w:rPr>
          <w:rFonts w:ascii="Times New Roman" w:hAnsi="Times New Roman"/>
          <w:sz w:val="24"/>
          <w:szCs w:val="24"/>
        </w:rPr>
        <w:t>Please enter a number in the box below.</w:t>
      </w:r>
    </w:p>
    <w:p w:rsidR="00ED3D77" w:rsidRPr="0032090D" w:rsidRDefault="00ED3D77" w:rsidP="000F7D48">
      <w:pPr>
        <w:keepNext/>
        <w:rPr>
          <w:rFonts w:ascii="Times New Roman" w:hAnsi="Times New Roman"/>
          <w:sz w:val="24"/>
          <w:szCs w:val="24"/>
        </w:rPr>
      </w:pPr>
    </w:p>
    <w:tbl>
      <w:tblPr>
        <w:tblStyle w:val="TableGrid"/>
        <w:tblW w:w="0" w:type="auto"/>
        <w:tblLook w:val="04A0"/>
      </w:tblPr>
      <w:tblGrid>
        <w:gridCol w:w="1458"/>
        <w:gridCol w:w="1440"/>
      </w:tblGrid>
      <w:tr w:rsidR="00F618FC" w:rsidRPr="0032090D" w:rsidTr="00F618FC">
        <w:trPr>
          <w:trHeight w:val="492"/>
        </w:trPr>
        <w:tc>
          <w:tcPr>
            <w:tcW w:w="145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M (SD)</w:t>
            </w:r>
          </w:p>
        </w:tc>
        <w:tc>
          <w:tcPr>
            <w:tcW w:w="1440"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Range</w:t>
            </w:r>
          </w:p>
        </w:tc>
      </w:tr>
      <w:tr w:rsidR="00F618FC" w:rsidRPr="0032090D" w:rsidTr="00F618FC">
        <w:trPr>
          <w:trHeight w:val="492"/>
        </w:trPr>
        <w:tc>
          <w:tcPr>
            <w:tcW w:w="1458"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5.29 (10.78)</w:t>
            </w:r>
          </w:p>
        </w:tc>
        <w:tc>
          <w:tcPr>
            <w:tcW w:w="1440" w:type="dxa"/>
          </w:tcPr>
          <w:p w:rsidR="00F618F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80 (</w:t>
            </w:r>
            <w:r w:rsidR="00F618FC" w:rsidRPr="0032090D">
              <w:rPr>
                <w:rFonts w:ascii="Times New Roman" w:hAnsi="Times New Roman"/>
                <w:sz w:val="24"/>
                <w:szCs w:val="24"/>
              </w:rPr>
              <w:t>0-80</w:t>
            </w:r>
            <w:r w:rsidRPr="0032090D">
              <w:rPr>
                <w:rFonts w:ascii="Times New Roman" w:hAnsi="Times New Roman"/>
                <w:sz w:val="24"/>
                <w:szCs w:val="24"/>
              </w:rPr>
              <w:t>)</w:t>
            </w:r>
          </w:p>
        </w:tc>
      </w:tr>
    </w:tbl>
    <w:p w:rsidR="00F618FC" w:rsidRPr="0032090D" w:rsidRDefault="00F618FC" w:rsidP="000F7D48">
      <w:pPr>
        <w:keepNext/>
        <w:rPr>
          <w:rFonts w:ascii="Times New Roman" w:hAnsi="Times New Roman"/>
          <w:sz w:val="24"/>
          <w:szCs w:val="24"/>
        </w:rPr>
      </w:pPr>
    </w:p>
    <w:p w:rsidR="00331C09" w:rsidRDefault="0032090D" w:rsidP="000F7D48">
      <w:pPr>
        <w:keepNext/>
        <w:rPr>
          <w:rFonts w:ascii="Times New Roman" w:hAnsi="Times New Roman"/>
          <w:sz w:val="24"/>
          <w:szCs w:val="24"/>
        </w:rPr>
      </w:pPr>
      <w:r>
        <w:rPr>
          <w:rFonts w:ascii="Times New Roman" w:hAnsi="Times New Roman"/>
          <w:b/>
          <w:sz w:val="24"/>
          <w:szCs w:val="24"/>
        </w:rPr>
        <w:br w:type="column"/>
      </w:r>
      <w:r w:rsidR="000F7D48" w:rsidRPr="0032090D">
        <w:rPr>
          <w:rFonts w:ascii="Times New Roman" w:hAnsi="Times New Roman"/>
          <w:b/>
          <w:sz w:val="24"/>
          <w:szCs w:val="24"/>
        </w:rPr>
        <w:lastRenderedPageBreak/>
        <w:t>Q8</w:t>
      </w:r>
      <w:r w:rsidR="000F7D48" w:rsidRPr="0032090D">
        <w:rPr>
          <w:rFonts w:ascii="Times New Roman" w:hAnsi="Times New Roman"/>
          <w:sz w:val="24"/>
          <w:szCs w:val="24"/>
        </w:rPr>
        <w:t xml:space="preserve"> If so, which of the following have you utilized?  Select all choices that apply.  If none of the choices below are accurate, please add in "Other".</w:t>
      </w:r>
    </w:p>
    <w:p w:rsidR="00ED3D77" w:rsidRPr="0032090D" w:rsidRDefault="00ED3D77" w:rsidP="000F7D48">
      <w:pPr>
        <w:keepNext/>
        <w:rPr>
          <w:rFonts w:ascii="Times New Roman" w:hAnsi="Times New Roman"/>
          <w:sz w:val="24"/>
          <w:szCs w:val="24"/>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32"/>
        <w:gridCol w:w="1406"/>
        <w:gridCol w:w="1710"/>
      </w:tblGrid>
      <w:tr w:rsidR="00331C09" w:rsidRPr="0032090D" w:rsidTr="009B1E20">
        <w:tc>
          <w:tcPr>
            <w:tcW w:w="8748" w:type="dxa"/>
            <w:gridSpan w:val="3"/>
            <w:shd w:val="clear" w:color="auto" w:fill="auto"/>
          </w:tcPr>
          <w:p w:rsidR="00331C09" w:rsidRPr="0032090D" w:rsidRDefault="00331C09" w:rsidP="009B1E20">
            <w:pPr>
              <w:tabs>
                <w:tab w:val="left" w:pos="1950"/>
              </w:tabs>
              <w:spacing w:after="0" w:line="240" w:lineRule="auto"/>
              <w:jc w:val="center"/>
              <w:rPr>
                <w:rFonts w:ascii="Times New Roman" w:hAnsi="Times New Roman"/>
                <w:b/>
                <w:sz w:val="24"/>
                <w:szCs w:val="24"/>
              </w:rPr>
            </w:pPr>
            <w:r w:rsidRPr="0032090D">
              <w:rPr>
                <w:rFonts w:ascii="Times New Roman" w:hAnsi="Times New Roman"/>
                <w:b/>
                <w:sz w:val="24"/>
                <w:szCs w:val="24"/>
              </w:rPr>
              <w:t>Models</w:t>
            </w:r>
          </w:p>
        </w:tc>
      </w:tr>
      <w:tr w:rsidR="00331C09" w:rsidRPr="0032090D" w:rsidTr="009B1E20">
        <w:tc>
          <w:tcPr>
            <w:tcW w:w="5632" w:type="dxa"/>
            <w:tcBorders>
              <w:bottom w:val="single" w:sz="4" w:space="0" w:color="auto"/>
            </w:tcBorders>
            <w:shd w:val="clear" w:color="auto" w:fill="auto"/>
          </w:tcPr>
          <w:p w:rsidR="00331C09" w:rsidRPr="0032090D" w:rsidRDefault="00331C09" w:rsidP="009B1E20">
            <w:pPr>
              <w:tabs>
                <w:tab w:val="left" w:pos="1950"/>
              </w:tabs>
              <w:spacing w:after="0" w:line="240" w:lineRule="auto"/>
              <w:jc w:val="center"/>
              <w:rPr>
                <w:rFonts w:ascii="Times New Roman" w:hAnsi="Times New Roman"/>
                <w:b/>
                <w:sz w:val="24"/>
                <w:szCs w:val="24"/>
              </w:rPr>
            </w:pPr>
          </w:p>
          <w:p w:rsidR="00331C09" w:rsidRPr="0032090D" w:rsidRDefault="00331C09" w:rsidP="009B1E20">
            <w:pPr>
              <w:tabs>
                <w:tab w:val="left" w:pos="1950"/>
              </w:tabs>
              <w:spacing w:after="0" w:line="240" w:lineRule="auto"/>
              <w:jc w:val="center"/>
              <w:rPr>
                <w:rFonts w:ascii="Times New Roman" w:hAnsi="Times New Roman"/>
                <w:b/>
                <w:sz w:val="24"/>
                <w:szCs w:val="24"/>
              </w:rPr>
            </w:pPr>
            <w:r w:rsidRPr="0032090D">
              <w:rPr>
                <w:rFonts w:ascii="Times New Roman" w:hAnsi="Times New Roman"/>
                <w:b/>
                <w:sz w:val="24"/>
                <w:szCs w:val="24"/>
              </w:rPr>
              <w:t>Model Name</w:t>
            </w:r>
          </w:p>
        </w:tc>
        <w:tc>
          <w:tcPr>
            <w:tcW w:w="1406" w:type="dxa"/>
            <w:tcBorders>
              <w:bottom w:val="single" w:sz="4" w:space="0" w:color="auto"/>
            </w:tcBorders>
            <w:shd w:val="clear" w:color="auto" w:fill="auto"/>
          </w:tcPr>
          <w:p w:rsidR="00331C09" w:rsidRPr="0032090D" w:rsidRDefault="00331C09" w:rsidP="009B1E20">
            <w:pPr>
              <w:tabs>
                <w:tab w:val="left" w:pos="1950"/>
              </w:tabs>
              <w:spacing w:after="0" w:line="240" w:lineRule="auto"/>
              <w:jc w:val="center"/>
              <w:rPr>
                <w:rFonts w:ascii="Times New Roman" w:hAnsi="Times New Roman"/>
                <w:b/>
                <w:sz w:val="24"/>
                <w:szCs w:val="24"/>
              </w:rPr>
            </w:pPr>
            <w:r w:rsidRPr="0032090D">
              <w:rPr>
                <w:rFonts w:ascii="Times New Roman" w:hAnsi="Times New Roman"/>
                <w:b/>
                <w:sz w:val="24"/>
                <w:szCs w:val="24"/>
              </w:rPr>
              <w:t xml:space="preserve">D vs. I focus </w:t>
            </w:r>
            <w:r w:rsidR="00B45995" w:rsidRPr="0032090D">
              <w:rPr>
                <w:rFonts w:ascii="Times New Roman" w:hAnsi="Times New Roman"/>
                <w:b/>
                <w:sz w:val="24"/>
                <w:szCs w:val="24"/>
              </w:rPr>
              <w:fldChar w:fldCharType="begin"/>
            </w:r>
            <w:r w:rsidRPr="0032090D">
              <w:rPr>
                <w:rFonts w:ascii="Times New Roman" w:hAnsi="Times New Roman"/>
                <w:b/>
                <w:sz w:val="24"/>
                <w:szCs w:val="24"/>
              </w:rPr>
              <w:instrText xml:space="preserve"> ADDIN EN.CITE &lt;EndNote&gt;&lt;Cite&gt;&lt;Author&gt;Tabak&lt;/Author&gt;&lt;Year&gt;2012&lt;/Year&gt;&lt;RecNum&gt;6&lt;/RecNum&gt;&lt;DisplayText&gt;[12]&lt;/DisplayText&gt;&lt;record&gt;&lt;rec-number&gt;6&lt;/rec-number&gt;&lt;foreign-keys&gt;&lt;key app="EN" db-id="9tev9fe0oda0daezexlvt5zl9fzexwpzwe5t" timestamp="1382290686"&gt;6&lt;/key&gt;&lt;/foreign-keys&gt;&lt;ref-type name="Journal Article"&gt;17&lt;/ref-type&gt;&lt;contributors&gt;&lt;authors&gt;&lt;author&gt;Tabak, Rachel G.&lt;/author&gt;&lt;author&gt;Khoong, Elaine C.&lt;/author&gt;&lt;author&gt;Chambers, David A.&lt;/author&gt;&lt;author&gt;Brownson, Ross C.&lt;/author&gt;&lt;/authors&gt;&lt;/contributors&gt;&lt;titles&gt;&lt;title&gt;Bridging Research and Practice: Models for Dissemination and Implementation Research&lt;/title&gt;&lt;secondary-title&gt;American Journal of Preventive Medicine&lt;/secondary-title&gt;&lt;/titles&gt;&lt;pages&gt;337-350&lt;/pages&gt;&lt;volume&gt;43&lt;/volume&gt;&lt;number&gt;3&lt;/number&gt;&lt;dates&gt;&lt;year&gt;2012&lt;/year&gt;&lt;/dates&gt;&lt;isbn&gt;0749-3797&lt;/isbn&gt;&lt;urls&gt;&lt;/urls&gt;&lt;/record&gt;&lt;/Cite&gt;&lt;/EndNote&gt;</w:instrText>
            </w:r>
            <w:r w:rsidR="00B45995" w:rsidRPr="0032090D">
              <w:rPr>
                <w:rFonts w:ascii="Times New Roman" w:hAnsi="Times New Roman"/>
                <w:b/>
                <w:sz w:val="24"/>
                <w:szCs w:val="24"/>
              </w:rPr>
              <w:fldChar w:fldCharType="separate"/>
            </w:r>
            <w:r w:rsidRPr="0032090D">
              <w:rPr>
                <w:rFonts w:ascii="Times New Roman" w:hAnsi="Times New Roman"/>
                <w:b/>
                <w:noProof/>
                <w:sz w:val="24"/>
                <w:szCs w:val="24"/>
              </w:rPr>
              <w:t>[</w:t>
            </w:r>
            <w:hyperlink w:anchor="_ENREF_12" w:tooltip="Tabak, 2012 #4" w:history="1">
              <w:r w:rsidRPr="0032090D">
                <w:rPr>
                  <w:rFonts w:ascii="Times New Roman" w:hAnsi="Times New Roman"/>
                  <w:b/>
                  <w:noProof/>
                  <w:sz w:val="24"/>
                  <w:szCs w:val="24"/>
                </w:rPr>
                <w:t>12</w:t>
              </w:r>
            </w:hyperlink>
            <w:r w:rsidRPr="0032090D">
              <w:rPr>
                <w:rFonts w:ascii="Times New Roman" w:hAnsi="Times New Roman"/>
                <w:b/>
                <w:noProof/>
                <w:sz w:val="24"/>
                <w:szCs w:val="24"/>
              </w:rPr>
              <w:t>]</w:t>
            </w:r>
            <w:r w:rsidR="00B45995" w:rsidRPr="0032090D">
              <w:rPr>
                <w:rFonts w:ascii="Times New Roman" w:hAnsi="Times New Roman"/>
                <w:b/>
                <w:sz w:val="24"/>
                <w:szCs w:val="24"/>
              </w:rPr>
              <w:fldChar w:fldCharType="end"/>
            </w:r>
          </w:p>
        </w:tc>
        <w:tc>
          <w:tcPr>
            <w:tcW w:w="1710" w:type="dxa"/>
            <w:tcBorders>
              <w:bottom w:val="single" w:sz="4" w:space="0" w:color="auto"/>
            </w:tcBorders>
            <w:shd w:val="clear" w:color="auto" w:fill="auto"/>
          </w:tcPr>
          <w:p w:rsidR="00331C09" w:rsidRPr="0032090D" w:rsidRDefault="00331C09" w:rsidP="009B1E20">
            <w:pPr>
              <w:tabs>
                <w:tab w:val="left" w:pos="1950"/>
              </w:tabs>
              <w:spacing w:after="0" w:line="240" w:lineRule="auto"/>
              <w:jc w:val="center"/>
              <w:rPr>
                <w:rFonts w:ascii="Times New Roman" w:hAnsi="Times New Roman"/>
                <w:b/>
                <w:sz w:val="24"/>
                <w:szCs w:val="24"/>
              </w:rPr>
            </w:pPr>
            <w:r w:rsidRPr="0032090D">
              <w:rPr>
                <w:rFonts w:ascii="Times New Roman" w:hAnsi="Times New Roman"/>
                <w:b/>
                <w:sz w:val="24"/>
                <w:szCs w:val="24"/>
              </w:rPr>
              <w:t>% sample used</w:t>
            </w:r>
          </w:p>
        </w:tc>
      </w:tr>
      <w:tr w:rsidR="00331C09" w:rsidRPr="0032090D" w:rsidTr="009B1E20">
        <w:tc>
          <w:tcPr>
            <w:tcW w:w="5632" w:type="dxa"/>
            <w:tcBorders>
              <w:bottom w:val="nil"/>
            </w:tcBorders>
            <w:shd w:val="clear" w:color="auto" w:fill="auto"/>
          </w:tcPr>
          <w:p w:rsidR="00331C09" w:rsidRPr="00F51402" w:rsidRDefault="00331C09" w:rsidP="009B1E20">
            <w:pPr>
              <w:tabs>
                <w:tab w:val="left" w:pos="1950"/>
              </w:tabs>
              <w:spacing w:after="0" w:line="240" w:lineRule="auto"/>
              <w:rPr>
                <w:rFonts w:ascii="Times New Roman" w:hAnsi="Times New Roman"/>
                <w:sz w:val="24"/>
                <w:szCs w:val="24"/>
              </w:rPr>
            </w:pPr>
            <w:r w:rsidRPr="00F51402">
              <w:rPr>
                <w:rFonts w:ascii="Times New Roman" w:hAnsi="Times New Roman"/>
                <w:sz w:val="24"/>
                <w:szCs w:val="24"/>
              </w:rPr>
              <w:t xml:space="preserve">Diffusion of Innovation Theory </w:t>
            </w:r>
            <w:r w:rsidR="00B45995" w:rsidRPr="00F51402">
              <w:rPr>
                <w:rFonts w:ascii="Times New Roman" w:hAnsi="Times New Roman"/>
                <w:sz w:val="24"/>
                <w:szCs w:val="24"/>
              </w:rPr>
              <w:fldChar w:fldCharType="begin"/>
            </w:r>
            <w:r w:rsidRPr="00F51402">
              <w:rPr>
                <w:rFonts w:ascii="Times New Roman" w:hAnsi="Times New Roman"/>
                <w:sz w:val="24"/>
                <w:szCs w:val="24"/>
              </w:rPr>
              <w:instrText xml:space="preserve"> ADDIN EN.CITE &lt;EndNote&gt;&lt;Cite&gt;&lt;Author&gt;Rogers&lt;/Author&gt;&lt;Year&gt;2003&lt;/Year&gt;&lt;RecNum&gt;992&lt;/RecNum&gt;&lt;DisplayText&gt;[52]&lt;/DisplayText&gt;&lt;record&gt;&lt;rec-number&gt;992&lt;/rec-number&gt;&lt;foreign-keys&gt;&lt;key app="EN" db-id="apt00fff0xa0tmes2d8x9xvftrtppfz2wrr9" timestamp="1382290545"&gt;992&lt;/key&gt;&lt;/foreign-keys&gt;&lt;ref-type name="Book"&gt;6&lt;/ref-type&gt;&lt;contributors&gt;&lt;authors&gt;&lt;author&gt;Rogers, Everett M.&lt;/author&gt;&lt;/authors&gt;&lt;/contributors&gt;&lt;titles&gt;&lt;title&gt;Diffusion of innovations&lt;/title&gt;&lt;/titles&gt;&lt;dates&gt;&lt;year&gt;2003&lt;/year&gt;&lt;/dates&gt;&lt;publisher&gt;Simon and Schuster&lt;/publisher&gt;&lt;isbn&gt;0029266718&lt;/isbn&gt;&lt;urls&gt;&lt;/urls&gt;&lt;/record&gt;&lt;/Cite&gt;&lt;/EndNote&gt;</w:instrText>
            </w:r>
            <w:r w:rsidR="00B45995" w:rsidRPr="00F51402">
              <w:rPr>
                <w:rFonts w:ascii="Times New Roman" w:hAnsi="Times New Roman"/>
                <w:sz w:val="24"/>
                <w:szCs w:val="24"/>
              </w:rPr>
              <w:fldChar w:fldCharType="separate"/>
            </w:r>
            <w:r w:rsidRPr="00F51402">
              <w:rPr>
                <w:rFonts w:ascii="Times New Roman" w:hAnsi="Times New Roman"/>
                <w:noProof/>
                <w:sz w:val="24"/>
                <w:szCs w:val="24"/>
              </w:rPr>
              <w:t>[</w:t>
            </w:r>
            <w:hyperlink w:anchor="_ENREF_52" w:tooltip="Rogers, 2003 #992" w:history="1">
              <w:r w:rsidRPr="00F51402">
                <w:rPr>
                  <w:rFonts w:ascii="Times New Roman" w:hAnsi="Times New Roman"/>
                  <w:noProof/>
                  <w:sz w:val="24"/>
                  <w:szCs w:val="24"/>
                </w:rPr>
                <w:t>52</w:t>
              </w:r>
            </w:hyperlink>
            <w:r w:rsidRPr="00F51402">
              <w:rPr>
                <w:rFonts w:ascii="Times New Roman" w:hAnsi="Times New Roman"/>
                <w:noProof/>
                <w:sz w:val="24"/>
                <w:szCs w:val="24"/>
              </w:rPr>
              <w:t>]</w:t>
            </w:r>
            <w:r w:rsidR="00B45995" w:rsidRPr="00F51402">
              <w:rPr>
                <w:rFonts w:ascii="Times New Roman" w:hAnsi="Times New Roman"/>
                <w:sz w:val="24"/>
                <w:szCs w:val="24"/>
              </w:rPr>
              <w:fldChar w:fldCharType="end"/>
            </w:r>
          </w:p>
        </w:tc>
        <w:tc>
          <w:tcPr>
            <w:tcW w:w="1406" w:type="dxa"/>
            <w:tcBorders>
              <w:bottom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D-only</w:t>
            </w:r>
          </w:p>
        </w:tc>
        <w:tc>
          <w:tcPr>
            <w:tcW w:w="1710" w:type="dxa"/>
            <w:tcBorders>
              <w:bottom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32%</w:t>
            </w:r>
          </w:p>
        </w:tc>
      </w:tr>
      <w:tr w:rsidR="00331C09" w:rsidRPr="0032090D" w:rsidTr="009B1E20">
        <w:tc>
          <w:tcPr>
            <w:tcW w:w="5632" w:type="dxa"/>
            <w:tcBorders>
              <w:top w:val="nil"/>
              <w:bottom w:val="nil"/>
            </w:tcBorders>
            <w:shd w:val="clear" w:color="auto" w:fill="auto"/>
          </w:tcPr>
          <w:p w:rsidR="00331C09" w:rsidRPr="00F51402" w:rsidRDefault="00331C09" w:rsidP="009B1E20">
            <w:pPr>
              <w:tabs>
                <w:tab w:val="left" w:pos="1950"/>
              </w:tabs>
              <w:spacing w:after="0" w:line="240" w:lineRule="auto"/>
              <w:rPr>
                <w:rFonts w:ascii="Times New Roman" w:hAnsi="Times New Roman"/>
                <w:sz w:val="24"/>
                <w:szCs w:val="24"/>
              </w:rPr>
            </w:pPr>
            <w:r w:rsidRPr="00F51402">
              <w:rPr>
                <w:rFonts w:ascii="Times New Roman" w:hAnsi="Times New Roman"/>
                <w:sz w:val="24"/>
                <w:szCs w:val="24"/>
              </w:rPr>
              <w:t xml:space="preserve">Conceptual Framework for Research, Knowledge Transfer, &amp; Utilization </w:t>
            </w:r>
            <w:r w:rsidR="00B45995" w:rsidRPr="00F51402">
              <w:rPr>
                <w:rFonts w:ascii="Times New Roman" w:hAnsi="Times New Roman"/>
                <w:sz w:val="24"/>
                <w:szCs w:val="24"/>
              </w:rPr>
              <w:fldChar w:fldCharType="begin"/>
            </w:r>
            <w:r w:rsidRPr="00F51402">
              <w:rPr>
                <w:rFonts w:ascii="Times New Roman" w:hAnsi="Times New Roman"/>
                <w:sz w:val="24"/>
                <w:szCs w:val="24"/>
              </w:rPr>
              <w:instrText xml:space="preserve"> ADDIN EN.CITE &lt;EndNote&gt;&lt;Cite&gt;&lt;Author&gt;Kramer&lt;/Author&gt;&lt;Year&gt;2003&lt;/Year&gt;&lt;RecNum&gt;993&lt;/RecNum&gt;&lt;DisplayText&gt;[53]&lt;/DisplayText&gt;&lt;record&gt;&lt;rec-number&gt;993&lt;/rec-number&gt;&lt;foreign-keys&gt;&lt;key app="EN" db-id="apt00fff0xa0tmes2d8x9xvftrtppfz2wrr9" timestamp="1382290604"&gt;993&lt;/key&gt;&lt;/foreign-keys&gt;&lt;ref-type name="Journal Article"&gt;17&lt;/ref-type&gt;&lt;contributors&gt;&lt;authors&gt;&lt;author&gt;Kramer, Desré M.&lt;/author&gt;&lt;author&gt;Cole, Donald C.&lt;/author&gt;&lt;/authors&gt;&lt;/contributors&gt;&lt;titles&gt;&lt;title&gt;Sustained, intensive engagement to promote health and safety knowledge transfer to and utilization by workplaces&lt;/title&gt;&lt;secondary-title&gt;Science Communication&lt;/secondary-title&gt;&lt;/titles&gt;&lt;periodical&gt;&lt;full-title&gt;Science Communication&lt;/full-title&gt;&lt;/periodical&gt;&lt;pages&gt;56-82&lt;/pages&gt;&lt;volume&gt;25&lt;/volume&gt;&lt;number&gt;1&lt;/number&gt;&lt;dates&gt;&lt;year&gt;2003&lt;/year&gt;&lt;/dates&gt;&lt;isbn&gt;1075-5470&lt;/isbn&gt;&lt;urls&gt;&lt;/urls&gt;&lt;/record&gt;&lt;/Cite&gt;&lt;/EndNote&gt;</w:instrText>
            </w:r>
            <w:r w:rsidR="00B45995" w:rsidRPr="00F51402">
              <w:rPr>
                <w:rFonts w:ascii="Times New Roman" w:hAnsi="Times New Roman"/>
                <w:sz w:val="24"/>
                <w:szCs w:val="24"/>
              </w:rPr>
              <w:fldChar w:fldCharType="separate"/>
            </w:r>
            <w:r w:rsidRPr="00F51402">
              <w:rPr>
                <w:rFonts w:ascii="Times New Roman" w:hAnsi="Times New Roman"/>
                <w:noProof/>
                <w:sz w:val="24"/>
                <w:szCs w:val="24"/>
              </w:rPr>
              <w:t>[</w:t>
            </w:r>
            <w:hyperlink w:anchor="_ENREF_53" w:tooltip="Kramer, 2003 #993" w:history="1">
              <w:r w:rsidRPr="00F51402">
                <w:rPr>
                  <w:rFonts w:ascii="Times New Roman" w:hAnsi="Times New Roman"/>
                  <w:noProof/>
                  <w:sz w:val="24"/>
                  <w:szCs w:val="24"/>
                </w:rPr>
                <w:t>53</w:t>
              </w:r>
            </w:hyperlink>
            <w:r w:rsidRPr="00F51402">
              <w:rPr>
                <w:rFonts w:ascii="Times New Roman" w:hAnsi="Times New Roman"/>
                <w:noProof/>
                <w:sz w:val="24"/>
                <w:szCs w:val="24"/>
              </w:rPr>
              <w:t>]</w:t>
            </w:r>
            <w:r w:rsidR="00B45995" w:rsidRPr="00F51402">
              <w:rPr>
                <w:rFonts w:ascii="Times New Roman" w:hAnsi="Times New Roman"/>
                <w:sz w:val="24"/>
                <w:szCs w:val="24"/>
              </w:rPr>
              <w:fldChar w:fldCharType="end"/>
            </w:r>
          </w:p>
        </w:tc>
        <w:tc>
          <w:tcPr>
            <w:tcW w:w="1406" w:type="dxa"/>
            <w:tcBorders>
              <w:top w:val="nil"/>
              <w:bottom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D-only</w:t>
            </w:r>
          </w:p>
        </w:tc>
        <w:tc>
          <w:tcPr>
            <w:tcW w:w="1710" w:type="dxa"/>
            <w:tcBorders>
              <w:top w:val="nil"/>
              <w:bottom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2%</w:t>
            </w:r>
          </w:p>
        </w:tc>
      </w:tr>
      <w:tr w:rsidR="00331C09" w:rsidRPr="0032090D" w:rsidTr="009B1E20">
        <w:tc>
          <w:tcPr>
            <w:tcW w:w="5632" w:type="dxa"/>
            <w:tcBorders>
              <w:top w:val="nil"/>
              <w:bottom w:val="nil"/>
            </w:tcBorders>
            <w:shd w:val="clear" w:color="auto" w:fill="auto"/>
          </w:tcPr>
          <w:p w:rsidR="00331C09" w:rsidRPr="0032090D" w:rsidRDefault="00331C09" w:rsidP="009B1E20">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Framework for Knowledge Translation</w:t>
            </w:r>
            <w:r w:rsidR="007409FF">
              <w:rPr>
                <w:rFonts w:ascii="Times New Roman" w:hAnsi="Times New Roman"/>
                <w:sz w:val="24"/>
                <w:szCs w:val="24"/>
              </w:rPr>
              <w:t xml:space="preserve">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&lt;EndNote&gt;&lt;Cite&gt;&lt;Author&gt;Jacobson&lt;/Author&gt;&lt;Year&gt;2003&lt;/Year&gt;&lt;RecNum&gt;994&lt;/RecNum&gt;&lt;DisplayText&gt;[54]&lt;/DisplayText&gt;&lt;record&gt;&lt;rec-number&gt;994&lt;/rec-number&gt;&lt;foreign-keys&gt;&lt;key app="EN" db-id="apt00fff0xa0tmes2d8x9xvftrtppfz2wrr9" timestamp="1382290802"&gt;994&lt;/key&gt;&lt;/foreign-keys&gt;&lt;ref-type name="Journal Article"&gt;17&lt;/ref-type&gt;&lt;contributors&gt;&lt;authors&gt;&lt;author&gt;Jacobson, Nora&lt;/author&gt;&lt;author&gt;Butterill, Dale&lt;/author&gt;&lt;author&gt;Goering, Paula&lt;/author&gt;&lt;/authors&gt;&lt;/contributors&gt;&lt;titles&gt;&lt;title&gt;Development of a framework for knowledge translation: understanding user context&lt;/title&gt;&lt;secondary-title&gt;Journal of health services research &amp;amp; policy&lt;/secondary-title&gt;&lt;/titles&gt;&lt;periodical&gt;&lt;full-title&gt;Journal of health services research &amp;amp; policy&lt;/full-title&gt;&lt;/periodical&gt;&lt;pages&gt;94-99&lt;/pages&gt;&lt;volume&gt;8&lt;/volume&gt;&lt;number&gt;2&lt;/number&gt;&lt;dates&gt;&lt;year&gt;2003&lt;/year&gt;&lt;/dates&gt;&lt;isbn&gt;1355-8196&lt;/isbn&gt;&lt;urls&gt;&lt;/urls&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hyperlink w:anchor="_ENREF_54" w:tooltip="Jacobson, 2003 #994" w:history="1">
              <w:r w:rsidRPr="0032090D">
                <w:rPr>
                  <w:rFonts w:ascii="Times New Roman" w:hAnsi="Times New Roman"/>
                  <w:noProof/>
                  <w:sz w:val="24"/>
                  <w:szCs w:val="24"/>
                </w:rPr>
                <w:t>54</w:t>
              </w:r>
            </w:hyperlink>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bottom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D-only</w:t>
            </w:r>
          </w:p>
        </w:tc>
        <w:tc>
          <w:tcPr>
            <w:tcW w:w="1710" w:type="dxa"/>
            <w:tcBorders>
              <w:top w:val="nil"/>
              <w:bottom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6%</w:t>
            </w:r>
          </w:p>
        </w:tc>
      </w:tr>
      <w:tr w:rsidR="00B71AED" w:rsidRPr="0032090D" w:rsidTr="009B1E20">
        <w:tc>
          <w:tcPr>
            <w:tcW w:w="5632" w:type="dxa"/>
            <w:tcBorders>
              <w:top w:val="nil"/>
              <w:bottom w:val="nil"/>
            </w:tcBorders>
            <w:shd w:val="clear" w:color="auto" w:fill="auto"/>
          </w:tcPr>
          <w:p w:rsidR="00B71AED" w:rsidRPr="0032090D" w:rsidRDefault="00B71AED" w:rsidP="00B71AED">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A Conceptual Model for the Diffusion of Innovations in Service Organizations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&lt;EndNote&gt;&lt;Cite&gt;&lt;Author&gt;Greenhalgh&lt;/Author&gt;&lt;Year&gt;2004&lt;/Year&gt;&lt;RecNum&gt;338&lt;/RecNum&gt;&lt;DisplayText&gt;[56]&lt;/DisplayText&gt;&lt;record&gt;&lt;rec-number&gt;338&lt;/rec-number&gt;&lt;foreign-keys&gt;&lt;key app="EN" db-id="apt00fff0xa0tmes2d8x9xvftrtppfz2wrr9" timestamp="1379786308"&gt;338&lt;/key&gt;&lt;/foreign-keys&gt;&lt;ref-type name="Journal Article"&gt;17&lt;/ref-type&gt;&lt;contributors&gt;&lt;authors&gt;&lt;author&gt;Greenhalgh, T.&lt;/author&gt;&lt;author&gt;Robert, G.&lt;/author&gt;&lt;author&gt;Macfarlane, F.&lt;/author&gt;&lt;author&gt;Bate, P.&lt;/author&gt;&lt;author&gt;Kyriakidou, O.&lt;/author&gt;&lt;/authors&gt;&lt;/contributors&gt;&lt;titles&gt;&lt;title&gt;Diffusion of innovations in service organizations: Systematic review and recommendations&lt;/title&gt;&lt;secondary-title&gt;Milbank quarterly&lt;/secondary-title&gt;&lt;short-title&gt;Diffusion of innovations in service organizations: Systematic review and recommendations&lt;/short-title&gt;&lt;/titles&gt;&lt;periodical&gt;&lt;full-title&gt;Milbank Quarterly&lt;/full-title&gt;&lt;/periodical&gt;&lt;pages&gt;581-629&lt;/pages&gt;&lt;volume&gt;82&lt;/volume&gt;&lt;number&gt;4&lt;/number&gt;&lt;dates&gt;&lt;year&gt;2004&lt;/year&gt;&lt;/dates&gt;&lt;isbn&gt;0887378X&lt;/isbn&gt;&lt;urls&gt;&lt;related-urls&gt;&lt;url&gt;http://ezproxy.lib.indiana.edu/login?url=http://search.ebscohost.com/login.aspx?direct=true&amp;amp;db=edswsc&amp;amp;AN=000225794300001&amp;amp;site=eds-live&amp;amp;scope=site&lt;/url&gt;&lt;url&gt;http://www.ncbi.nlm.nih.gov/pmc/articles/PMC2690184/pdf/milq0082-0581.pdf&lt;/url&gt;&lt;/related-urls&gt;&lt;/urls&gt;&lt;remote-database-name&gt;edswsc&lt;/remote-database-name&gt;&lt;remote-database-provider&gt;EBSCOHost EBSCOhost&lt;/remote-database-provider&gt;&lt;/record&gt;&lt;/Cite&gt;&lt;/EndNote&gt;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r w:rsidRPr="007409FF">
              <w:rPr>
                <w:rFonts w:ascii="Times New Roman" w:hAnsi="Times New Roman"/>
                <w:sz w:val="24"/>
                <w:szCs w:val="24"/>
              </w:rPr>
              <w:t>55</w:t>
            </w:r>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bottom w:val="nil"/>
            </w:tcBorders>
            <w:shd w:val="clear" w:color="auto" w:fill="auto"/>
          </w:tcPr>
          <w:p w:rsidR="00B71AED" w:rsidRPr="0032090D" w:rsidRDefault="00B71AED"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D&gt;I</w:t>
            </w:r>
          </w:p>
        </w:tc>
        <w:tc>
          <w:tcPr>
            <w:tcW w:w="1710" w:type="dxa"/>
            <w:tcBorders>
              <w:top w:val="nil"/>
              <w:bottom w:val="nil"/>
            </w:tcBorders>
            <w:shd w:val="clear" w:color="auto" w:fill="auto"/>
          </w:tcPr>
          <w:p w:rsidR="00B71AED" w:rsidRPr="0032090D" w:rsidRDefault="00B71AED"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15%</w:t>
            </w:r>
          </w:p>
        </w:tc>
      </w:tr>
      <w:tr w:rsidR="00B71AED" w:rsidRPr="0032090D" w:rsidTr="009B1E20">
        <w:tc>
          <w:tcPr>
            <w:tcW w:w="5632" w:type="dxa"/>
            <w:tcBorders>
              <w:top w:val="nil"/>
              <w:bottom w:val="nil"/>
            </w:tcBorders>
            <w:shd w:val="clear" w:color="auto" w:fill="auto"/>
          </w:tcPr>
          <w:p w:rsidR="00B71AED" w:rsidRPr="0032090D" w:rsidRDefault="00B71AED" w:rsidP="00B71AED">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Framework for Dissemination of Evidence-Based Policy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&lt;EndNote&gt;&lt;Cite&gt;&lt;Author&gt;Dodson&lt;/Author&gt;&lt;Year&gt;2012&lt;/Year&gt;&lt;RecNum&gt;996&lt;/RecNum&gt;&lt;DisplayText&gt;[57]&lt;/DisplayText&gt;&lt;record&gt;&lt;rec-number&gt;996&lt;/rec-number&gt;&lt;foreign-keys&gt;&lt;key app="EN" db-id="apt00fff0xa0tmes2d8x9xvftrtppfz2wrr9" timestamp="1382290953"&gt;996&lt;/key&gt;&lt;/foreign-keys&gt;&lt;ref-type name="Book Section"&gt;5&lt;/ref-type&gt;&lt;contributors&gt;&lt;authors&gt;&lt;author&gt;Dodson, E.A.&lt;/author&gt;&lt;author&gt;Brownson, Ross C.&lt;/author&gt;&lt;author&gt;Weiss, S.W.&lt;/author&gt;&lt;/authors&gt;&lt;secondary-authors&gt;&lt;author&gt;Brownson, Ross C.&lt;/author&gt;&lt;author&gt;Colditz, Graham A.&lt;/author&gt;&lt;author&gt;Proctor, Enola K.&lt;/author&gt;&lt;/secondary-authors&gt;&lt;/contributors&gt;&lt;titles&gt;&lt;title&gt;Policy dissemination research&lt;/title&gt;&lt;secondary-title&gt;Dissemination and implementation research in health: translating science to practice&lt;/secondary-title&gt;&lt;/titles&gt;&lt;periodical&gt;&lt;full-title&gt;Dissemination and Implementation Research in Health: Translating Science to Practice&lt;/full-title&gt;&lt;/periodical&gt;&lt;dates&gt;&lt;year&gt;2012&lt;/year&gt;&lt;/dates&gt;&lt;publisher&gt;Oxford University Press&lt;/publisher&gt;&lt;isbn&gt;0199751870&lt;/isbn&gt;&lt;urls&gt;&lt;/urls&gt;&lt;/record&gt;&lt;/Cite&gt;&lt;/EndNote&gt;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r w:rsidRPr="007409FF">
              <w:rPr>
                <w:rFonts w:ascii="Times New Roman" w:hAnsi="Times New Roman"/>
                <w:sz w:val="24"/>
                <w:szCs w:val="24"/>
              </w:rPr>
              <w:t>5</w:t>
            </w:r>
            <w:bookmarkStart w:id="0" w:name="_GoBack"/>
            <w:bookmarkEnd w:id="0"/>
            <w:r w:rsidRPr="007409FF">
              <w:rPr>
                <w:rFonts w:ascii="Times New Roman" w:hAnsi="Times New Roman"/>
                <w:sz w:val="24"/>
                <w:szCs w:val="24"/>
              </w:rPr>
              <w:t>6</w:t>
            </w:r>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bottom w:val="nil"/>
            </w:tcBorders>
            <w:shd w:val="clear" w:color="auto" w:fill="auto"/>
          </w:tcPr>
          <w:p w:rsidR="00B71AED" w:rsidRPr="0032090D" w:rsidRDefault="00B71AED"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D&gt;I</w:t>
            </w:r>
          </w:p>
        </w:tc>
        <w:tc>
          <w:tcPr>
            <w:tcW w:w="1710" w:type="dxa"/>
            <w:tcBorders>
              <w:top w:val="nil"/>
              <w:bottom w:val="nil"/>
            </w:tcBorders>
            <w:shd w:val="clear" w:color="auto" w:fill="auto"/>
          </w:tcPr>
          <w:p w:rsidR="00B71AED" w:rsidRPr="0032090D" w:rsidRDefault="00B71AED"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5%</w:t>
            </w:r>
          </w:p>
        </w:tc>
      </w:tr>
      <w:tr w:rsidR="00B71AED" w:rsidRPr="0032090D" w:rsidTr="009B1E20">
        <w:tc>
          <w:tcPr>
            <w:tcW w:w="5632" w:type="dxa"/>
            <w:tcBorders>
              <w:top w:val="nil"/>
              <w:bottom w:val="nil"/>
            </w:tcBorders>
            <w:shd w:val="clear" w:color="auto" w:fill="auto"/>
          </w:tcPr>
          <w:p w:rsidR="00B71AED" w:rsidRPr="0032090D" w:rsidRDefault="00B71AED" w:rsidP="009B1E20">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A Framework for Analyzing Adoption of Complex Health Innovations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&lt;EndNote&gt;&lt;Cite&gt;&lt;Author&gt;Atun&lt;/Author&gt;&lt;Year&gt;2010&lt;/Year&gt;&lt;RecNum&gt;995&lt;/RecNum&gt;&lt;DisplayText&gt;[55]&lt;/DisplayText&gt;&lt;record&gt;&lt;rec-number&gt;995&lt;/rec-number&gt;&lt;foreign-keys&gt;&lt;key app="EN" db-id="apt00fff0xa0tmes2d8x9xvftrtppfz2wrr9" timestamp="1382290862"&gt;995&lt;/key&gt;&lt;/foreign-keys&gt;&lt;ref-type name="Journal Article"&gt;17&lt;/ref-type&gt;&lt;contributors&gt;&lt;authors&gt;&lt;author&gt;Atun, Rifat&lt;/author&gt;&lt;author&gt;de Jongh, Thyra&lt;/author&gt;&lt;author&gt;Secci, Federica&lt;/author&gt;&lt;author&gt;Ohiri, Kelechi&lt;/author&gt;&lt;author&gt;Adeyi, Olusoji&lt;/author&gt;&lt;/authors&gt;&lt;/contributors&gt;&lt;titles&gt;&lt;title&gt;Integration of targeted health interventions into health systems: a conceptual framework for analysis&lt;/title&gt;&lt;secondary-title&gt;Health Policy and Planning&lt;/secondary-title&gt;&lt;/titles&gt;&lt;periodical&gt;&lt;full-title&gt;Health Policy and Planning&lt;/full-title&gt;&lt;/periodical&gt;&lt;pages&gt;104-111&lt;/pages&gt;&lt;volume&gt;25&lt;/volume&gt;&lt;number&gt;2&lt;/number&gt;&lt;dates&gt;&lt;year&gt;2010&lt;/year&gt;&lt;/dates&gt;&lt;isbn&gt;0268-1080&lt;/isbn&gt;&lt;urls&gt;&lt;/urls&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hyperlink w:anchor="_ENREF_55" w:tooltip="Atun, 2010 #995" w:history="1">
              <w:r w:rsidRPr="0032090D">
                <w:rPr>
                  <w:rFonts w:ascii="Times New Roman" w:hAnsi="Times New Roman"/>
                  <w:noProof/>
                  <w:sz w:val="24"/>
                  <w:szCs w:val="24"/>
                </w:rPr>
                <w:t>5</w:t>
              </w:r>
            </w:hyperlink>
            <w:r>
              <w:rPr>
                <w:rFonts w:ascii="Times New Roman" w:hAnsi="Times New Roman"/>
                <w:noProof/>
                <w:sz w:val="24"/>
                <w:szCs w:val="24"/>
              </w:rPr>
              <w:t>7</w:t>
            </w:r>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bottom w:val="nil"/>
            </w:tcBorders>
            <w:shd w:val="clear" w:color="auto" w:fill="auto"/>
          </w:tcPr>
          <w:p w:rsidR="00B71AED" w:rsidRPr="0032090D" w:rsidRDefault="00B71AED"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D&gt;I</w:t>
            </w:r>
          </w:p>
        </w:tc>
        <w:tc>
          <w:tcPr>
            <w:tcW w:w="1710" w:type="dxa"/>
            <w:tcBorders>
              <w:top w:val="nil"/>
              <w:bottom w:val="nil"/>
            </w:tcBorders>
            <w:shd w:val="clear" w:color="auto" w:fill="auto"/>
          </w:tcPr>
          <w:p w:rsidR="00B71AED" w:rsidRPr="0032090D" w:rsidRDefault="00B71AED"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1%</w:t>
            </w:r>
          </w:p>
        </w:tc>
      </w:tr>
      <w:tr w:rsidR="000148CB" w:rsidRPr="0032090D" w:rsidTr="009B1E20">
        <w:tc>
          <w:tcPr>
            <w:tcW w:w="5632" w:type="dxa"/>
            <w:tcBorders>
              <w:top w:val="nil"/>
              <w:bottom w:val="nil"/>
            </w:tcBorders>
            <w:shd w:val="clear" w:color="auto" w:fill="auto"/>
          </w:tcPr>
          <w:p w:rsidR="000148CB" w:rsidRPr="0032090D" w:rsidRDefault="000148CB" w:rsidP="00A31897">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RE-AIM Framework </w:t>
            </w:r>
            <w:r w:rsidR="00A31897">
              <w:rPr>
                <w:rFonts w:ascii="Times New Roman" w:hAnsi="Times New Roman"/>
                <w:sz w:val="24"/>
                <w:szCs w:val="24"/>
              </w:rPr>
              <w:t>[58]</w:t>
            </w:r>
          </w:p>
        </w:tc>
        <w:tc>
          <w:tcPr>
            <w:tcW w:w="1406" w:type="dxa"/>
            <w:tcBorders>
              <w:top w:val="nil"/>
              <w:bottom w:val="nil"/>
            </w:tcBorders>
            <w:shd w:val="clear" w:color="auto" w:fill="auto"/>
          </w:tcPr>
          <w:p w:rsidR="000148CB" w:rsidRPr="0032090D" w:rsidRDefault="000148CB"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D=I</w:t>
            </w:r>
          </w:p>
        </w:tc>
        <w:tc>
          <w:tcPr>
            <w:tcW w:w="1710" w:type="dxa"/>
            <w:tcBorders>
              <w:top w:val="nil"/>
              <w:bottom w:val="nil"/>
            </w:tcBorders>
            <w:shd w:val="clear" w:color="auto" w:fill="auto"/>
          </w:tcPr>
          <w:p w:rsidR="000148CB" w:rsidRPr="0032090D" w:rsidRDefault="000148CB"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17%</w:t>
            </w:r>
          </w:p>
        </w:tc>
      </w:tr>
      <w:tr w:rsidR="00331C09" w:rsidRPr="0032090D" w:rsidTr="009B1E20">
        <w:tc>
          <w:tcPr>
            <w:tcW w:w="5632" w:type="dxa"/>
            <w:tcBorders>
              <w:top w:val="nil"/>
              <w:bottom w:val="nil"/>
            </w:tcBorders>
            <w:shd w:val="clear" w:color="auto" w:fill="auto"/>
          </w:tcPr>
          <w:p w:rsidR="00331C09" w:rsidRPr="0032090D" w:rsidRDefault="00331C09" w:rsidP="00F51402">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Interactive Systems Framework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&lt;EndNote&gt;&lt;Cite&gt;&lt;Author&gt;Wandersman&lt;/Author&gt;&lt;Year&gt;2008&lt;/Year&gt;&lt;RecNum&gt;901&lt;/RecNum&gt;&lt;DisplayText&gt;[58]&lt;/DisplayText&gt;&lt;record&gt;&lt;rec-number&gt;901&lt;/rec-number&gt;&lt;foreign-keys&gt;&lt;key app="EN" db-id="apt00fff0xa0tmes2d8x9xvftrtppfz2wrr9" timestamp="1379786308"&gt;901&lt;/key&gt;&lt;/foreign-keys&gt;&lt;ref-type name="Journal Article"&gt;17&lt;/ref-type&gt;&lt;contributors&gt;&lt;authors&gt;&lt;author&gt;Wandersman, A.&lt;/author&gt;&lt;author&gt;Duffy, J.&lt;/author&gt;&lt;author&gt;Flaspohler, P.&lt;/author&gt;&lt;author&gt;Noonan, R.&lt;/author&gt;&lt;author&gt;Lubell, K.&lt;/author&gt;&lt;author&gt;Stillman, L.&lt;/author&gt;&lt;author&gt;Blachman, M.&lt;/author&gt;&lt;author&gt;Dunville, R.&lt;/author&gt;&lt;author&gt;Saul, J.&lt;/author&gt;&lt;/authors&gt;&lt;/contributors&gt;&lt;titles&gt;&lt;title&gt;Bridging the gap between prevention research and practice: The interactive systems framework for dissemination and implementation&lt;/title&gt;&lt;secondary-title&gt;American journal of community psychology&lt;/secondary-title&gt;&lt;short-title&gt;Bridging the gap between prevention research and practice: The interactive systems framework for dissemination and implementation&lt;/short-title&gt;&lt;/titles&gt;&lt;periodical&gt;&lt;full-title&gt;American journal of community psychology&lt;/full-title&gt;&lt;/periodical&gt;&lt;pages&gt;171-181&lt;/pages&gt;&lt;volume&gt;41&lt;/volume&gt;&lt;number&gt;3-4&lt;/number&gt;&lt;dates&gt;&lt;year&gt;2008&lt;/year&gt;&lt;/dates&gt;&lt;isbn&gt;00910562&lt;/isbn&gt;&lt;urls&gt;&lt;related-urls&gt;&lt;url&gt;http://ezproxy.lib.indiana.edu/login?url=http://search.ebscohost.com/login.aspx?direct=true&amp;amp;db=edswss&amp;amp;AN=000254898400002&amp;amp;site=eds-live&amp;amp;scope=site&lt;/url&gt;&lt;/related-urls&gt;&lt;/urls&gt;&lt;remote-database-name&gt;edswss&lt;/remote-database-name&gt;&lt;remote-database-provider&gt;EBSCOHost EBSCOhost&lt;/remote-database-provider&gt;&lt;/record&gt;&lt;/Cite&gt;&lt;/EndNote&gt;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r w:rsidR="00F51402" w:rsidRPr="00F51402">
              <w:rPr>
                <w:rFonts w:ascii="Times New Roman" w:hAnsi="Times New Roman"/>
                <w:sz w:val="24"/>
                <w:szCs w:val="24"/>
              </w:rPr>
              <w:t>59</w:t>
            </w:r>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bottom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D=I</w:t>
            </w:r>
          </w:p>
        </w:tc>
        <w:tc>
          <w:tcPr>
            <w:tcW w:w="1710" w:type="dxa"/>
            <w:tcBorders>
              <w:top w:val="nil"/>
              <w:bottom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11%</w:t>
            </w:r>
          </w:p>
        </w:tc>
      </w:tr>
      <w:tr w:rsidR="00331C09" w:rsidRPr="0032090D" w:rsidTr="009B1E20">
        <w:tc>
          <w:tcPr>
            <w:tcW w:w="5632" w:type="dxa"/>
            <w:tcBorders>
              <w:top w:val="nil"/>
              <w:bottom w:val="nil"/>
            </w:tcBorders>
            <w:shd w:val="clear" w:color="auto" w:fill="auto"/>
          </w:tcPr>
          <w:p w:rsidR="00331C09" w:rsidRPr="0032090D" w:rsidRDefault="00331C09" w:rsidP="00F51402">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“4E" Framework for Knowledge Dissemination and Utilization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&lt;EndNote&gt;&lt;Cite&gt;&lt;Author&gt;Farkas&lt;/Author&gt;&lt;Year&gt;2007&lt;/Year&gt;&lt;RecNum&gt;997&lt;/RecNum&gt;&lt;DisplayText&gt;[59]&lt;/DisplayText&gt;&lt;record&gt;&lt;rec-number&gt;997&lt;/rec-number&gt;&lt;foreign-keys&gt;&lt;key app="EN" db-id="apt00fff0xa0tmes2d8x9xvftrtppfz2wrr9" timestamp="1382291100"&gt;997&lt;/key&gt;&lt;/foreign-keys&gt;&lt;ref-type name="Journal Article"&gt;17&lt;/ref-type&gt;&lt;contributors&gt;&lt;authors&gt;&lt;author&gt;Farkas, Marianne&lt;/author&gt;&lt;author&gt;Anthony, William A.&lt;/author&gt;&lt;/authors&gt;&lt;/contributors&gt;&lt;titles&gt;&lt;title&gt;Bridging science to service: using Rehabilitation Research and Training Center program to ensure that research-based knowledge makes a difference&lt;/title&gt;&lt;secondary-title&gt;Journal of Rehabilitation Research and Development&lt;/secondary-title&gt;&lt;/titles&gt;&lt;periodical&gt;&lt;full-title&gt;Journal of Rehabilitation Research and Development&lt;/full-title&gt;&lt;/periodical&gt;&lt;pages&gt;879&lt;/pages&gt;&lt;volume&gt;44&lt;/volume&gt;&lt;number&gt;6&lt;/number&gt;&lt;dates&gt;&lt;year&gt;2007&lt;/year&gt;&lt;/dates&gt;&lt;isbn&gt;0748-7711&lt;/isbn&gt;&lt;urls&gt;&lt;/urls&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r w:rsidR="00F51402" w:rsidRPr="008C61CC">
              <w:rPr>
                <w:rFonts w:ascii="Times New Roman" w:hAnsi="Times New Roman"/>
                <w:sz w:val="24"/>
                <w:szCs w:val="24"/>
              </w:rPr>
              <w:t>60</w:t>
            </w:r>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bottom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D=I</w:t>
            </w:r>
          </w:p>
        </w:tc>
        <w:tc>
          <w:tcPr>
            <w:tcW w:w="1710" w:type="dxa"/>
            <w:tcBorders>
              <w:top w:val="nil"/>
              <w:bottom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3%</w:t>
            </w:r>
          </w:p>
        </w:tc>
      </w:tr>
      <w:tr w:rsidR="00331C09" w:rsidRPr="0032090D" w:rsidTr="009B1E20">
        <w:tc>
          <w:tcPr>
            <w:tcW w:w="5632" w:type="dxa"/>
            <w:tcBorders>
              <w:top w:val="nil"/>
              <w:bottom w:val="nil"/>
            </w:tcBorders>
            <w:shd w:val="clear" w:color="auto" w:fill="auto"/>
          </w:tcPr>
          <w:p w:rsidR="00331C09" w:rsidRPr="0032090D" w:rsidRDefault="00331C09" w:rsidP="009B1E20">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Facilitating Adoption of Best Practices (FAB) Model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&lt;EndNote&gt;&lt;Cite&gt;&lt;Author&gt;Damush&lt;/Author&gt;&lt;Year&gt;2008&lt;/Year&gt;&lt;RecNum&gt;998&lt;/RecNum&gt;&lt;DisplayText&gt;[61]&lt;/DisplayText&gt;&lt;record&gt;&lt;rec-number&gt;998&lt;/rec-number&gt;&lt;foreign-keys&gt;&lt;key app="EN" db-id="apt00fff0xa0tmes2d8x9xvftrtppfz2wrr9" timestamp="1382291322"&gt;998&lt;/key&gt;&lt;/foreign-keys&gt;&lt;ref-type name="Journal Article"&gt;17&lt;/ref-type&gt;&lt;contributors&gt;&lt;authors&gt;&lt;author&gt;Damush, T&lt;/author&gt;&lt;author&gt;Bravata, DM&lt;/author&gt;&lt;author&gt;Plue, L&lt;/author&gt;&lt;author&gt;Woodward-Hagg, H&lt;/author&gt;&lt;author&gt;William, LS&lt;/author&gt;&lt;/authors&gt;&lt;/contributors&gt;&lt;titles&gt;&lt;title&gt;Facilitation of Best Practices (FAB) Framework: Stroke QUERI Center Annual Report&lt;/title&gt;&lt;secondary-title&gt;American Journal of Preventive Medicine&lt;/secondary-title&gt;&lt;/titles&gt;&lt;periodical&gt;&lt;full-title&gt;American Journal of Preventive Medicine&lt;/full-title&gt;&lt;/periodical&gt;&lt;pages&gt;337-350&lt;/pages&gt;&lt;volume&gt;43&lt;/volume&gt;&lt;number&gt;3&lt;/number&gt;&lt;dates&gt;&lt;year&gt;2008&lt;/year&gt;&lt;/dates&gt;&lt;urls&gt;&lt;/urls&gt;&lt;/record&gt;&lt;/Cite&gt;&lt;/EndNote&gt;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hyperlink w:anchor="_ENREF_61" w:tooltip="Damush, 2008 #998" w:history="1">
              <w:r w:rsidRPr="0032090D">
                <w:rPr>
                  <w:rFonts w:ascii="Times New Roman" w:hAnsi="Times New Roman"/>
                  <w:noProof/>
                  <w:sz w:val="24"/>
                  <w:szCs w:val="24"/>
                </w:rPr>
                <w:t>61</w:t>
              </w:r>
            </w:hyperlink>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bottom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I&gt;D</w:t>
            </w:r>
          </w:p>
        </w:tc>
        <w:tc>
          <w:tcPr>
            <w:tcW w:w="1710" w:type="dxa"/>
            <w:tcBorders>
              <w:top w:val="nil"/>
              <w:bottom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3%</w:t>
            </w:r>
          </w:p>
        </w:tc>
      </w:tr>
      <w:tr w:rsidR="000148CB" w:rsidRPr="0032090D" w:rsidTr="009B1E20">
        <w:tc>
          <w:tcPr>
            <w:tcW w:w="5632" w:type="dxa"/>
            <w:tcBorders>
              <w:top w:val="nil"/>
              <w:bottom w:val="nil"/>
            </w:tcBorders>
            <w:shd w:val="clear" w:color="auto" w:fill="auto"/>
          </w:tcPr>
          <w:p w:rsidR="000148CB" w:rsidRPr="0032090D" w:rsidRDefault="000148CB" w:rsidP="00F51402">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The Practical, Robust Implementation and Sustainability Model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&lt;EndNote&gt;&lt;Cite&gt;&lt;Author&gt;Feldstein&lt;/Author&gt;&lt;Year&gt;2008&lt;/Year&gt;&lt;RecNum&gt;284&lt;/RecNum&gt;&lt;DisplayText&gt;[63]&lt;/DisplayText&gt;&lt;record&gt;&lt;rec-number&gt;284&lt;/rec-number&gt;&lt;foreign-keys&gt;&lt;key app="EN" db-id="apt00fff0xa0tmes2d8x9xvftrtppfz2wrr9" timestamp="1379786308"&gt;284&lt;/key&gt;&lt;/foreign-keys&gt;&lt;ref-type name="Journal Article"&gt;17&lt;/ref-type&gt;&lt;contributors&gt;&lt;authors&gt;&lt;author&gt;Feldstein, Adrianne C.&lt;/author&gt;&lt;author&gt;Glasgow, Russell E.&lt;/author&gt;&lt;/authors&gt;&lt;/contributors&gt;&lt;auth-address&gt;Northwest Permanente, Portland, Oregon, USA. Adrianne.c.feldstein@kpchr.org&lt;/auth-address&gt;&lt;titles&gt;&lt;title&gt;A practical, robust implementation and sustainability model (PRISM) for integrating research findings into practice&lt;/title&gt;&lt;secondary-title&gt;Joint Commission Journal On Quality And Patient Safety / Joint Commission Resources&lt;/secondary-title&gt;&lt;short-title&gt;A practical, robust implementation and sustainability model (PRISM) for integrating research findings into practice&lt;/short-title&gt;&lt;/titles&gt;&lt;periodical&gt;&lt;full-title&gt;Joint Commission Journal On Quality And Patient Safety / Joint Commission Resources&lt;/full-title&gt;&lt;/periodical&gt;&lt;pages&gt;228-243&lt;/pages&gt;&lt;volume&gt;34&lt;/volume&gt;&lt;number&gt;4&lt;/number&gt;&lt;dates&gt;&lt;year&gt;2008&lt;/year&gt;&lt;/dates&gt;&lt;isbn&gt;1553-7250&lt;/isbn&gt;&lt;accession-num&gt;18468362&lt;/accession-num&gt;&lt;urls&gt;&lt;related-urls&gt;&lt;url&gt;http://ezproxy.lib.indiana.edu/login?url=http://search.ebscohost.com/login.aspx?direct=true&amp;amp;db=cmedm&amp;amp;AN=18468362&amp;amp;site=eds-live&amp;amp;scope=site&lt;/url&gt;&lt;url&gt;http://www.ingentaconnect.com/content/jcaho/jcjqs/2008/00000034/00000004/art00009?token=005016b848e515383a4b3b25702a7b595f3138437c4941562a726e2d2954496f642f466f31b32ba2&lt;/url&gt;&lt;/related-urls&gt;&lt;/urls&gt;&lt;remote-database-name&gt;cmedm&lt;/remote-database-name&gt;&lt;remote-database-provider&gt;EBSCOhost&lt;/remote-database-provider&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r w:rsidR="00F51402" w:rsidRPr="00F51402">
              <w:rPr>
                <w:rFonts w:ascii="Times New Roman" w:hAnsi="Times New Roman"/>
                <w:sz w:val="24"/>
                <w:szCs w:val="24"/>
              </w:rPr>
              <w:t>62</w:t>
            </w:r>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bottom w:val="nil"/>
            </w:tcBorders>
            <w:shd w:val="clear" w:color="auto" w:fill="auto"/>
          </w:tcPr>
          <w:p w:rsidR="000148CB" w:rsidRPr="0032090D" w:rsidRDefault="000148CB"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I&gt;D</w:t>
            </w:r>
          </w:p>
        </w:tc>
        <w:tc>
          <w:tcPr>
            <w:tcW w:w="1710" w:type="dxa"/>
            <w:tcBorders>
              <w:top w:val="nil"/>
              <w:bottom w:val="nil"/>
            </w:tcBorders>
            <w:shd w:val="clear" w:color="auto" w:fill="auto"/>
          </w:tcPr>
          <w:p w:rsidR="000148CB" w:rsidRPr="0032090D" w:rsidRDefault="000148CB"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3%</w:t>
            </w:r>
          </w:p>
        </w:tc>
      </w:tr>
      <w:tr w:rsidR="00331C09" w:rsidRPr="0032090D" w:rsidTr="009B1E20">
        <w:tc>
          <w:tcPr>
            <w:tcW w:w="5632" w:type="dxa"/>
            <w:tcBorders>
              <w:top w:val="nil"/>
              <w:bottom w:val="nil"/>
            </w:tcBorders>
            <w:shd w:val="clear" w:color="auto" w:fill="auto"/>
          </w:tcPr>
          <w:p w:rsidR="00331C09" w:rsidRPr="0032090D" w:rsidRDefault="00331C09" w:rsidP="00F51402">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Pathways to Evidence Informed Policy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&lt;EndNote&gt;&lt;Cite&gt;&lt;Author&gt;Bowen&lt;/Author&gt;&lt;Year&gt;2005&lt;/Year&gt;&lt;RecNum&gt;999&lt;/RecNum&gt;&lt;DisplayText&gt;[62]&lt;/DisplayText&gt;&lt;record&gt;&lt;rec-number&gt;999&lt;/rec-number&gt;&lt;foreign-keys&gt;&lt;key app="EN" db-id="apt00fff0xa0tmes2d8x9xvftrtppfz2wrr9" timestamp="1382291382"&gt;999&lt;/key&gt;&lt;/foreign-keys&gt;&lt;ref-type name="Journal Article"&gt;17&lt;/ref-type&gt;&lt;contributors&gt;&lt;authors&gt;&lt;author&gt;Bowen, Shelley&lt;/author&gt;&lt;author&gt;Zwi, Anthony B.&lt;/author&gt;&lt;/authors&gt;&lt;/contributors&gt;&lt;titles&gt;&lt;title&gt;Pathways to “evidence-informed” policy and practice: a framework for action&lt;/title&gt;&lt;secondary-title&gt;PLoS medicine&lt;/secondary-title&gt;&lt;/titles&gt;&lt;periodical&gt;&lt;full-title&gt;PLoS medicine&lt;/full-title&gt;&lt;/periodical&gt;&lt;pages&gt;e166&lt;/pages&gt;&lt;volume&gt;2&lt;/volume&gt;&lt;number&gt;7&lt;/number&gt;&lt;dates&gt;&lt;year&gt;2005&lt;/year&gt;&lt;/dates&gt;&lt;isbn&gt;1549-1676&lt;/isbn&gt;&lt;urls&gt;&lt;/urls&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r w:rsidR="00F51402" w:rsidRPr="00F51402">
              <w:rPr>
                <w:rFonts w:ascii="Times New Roman" w:hAnsi="Times New Roman"/>
                <w:sz w:val="24"/>
                <w:szCs w:val="24"/>
              </w:rPr>
              <w:t>63</w:t>
            </w:r>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bottom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I&gt;D</w:t>
            </w:r>
          </w:p>
        </w:tc>
        <w:tc>
          <w:tcPr>
            <w:tcW w:w="1710" w:type="dxa"/>
            <w:tcBorders>
              <w:top w:val="nil"/>
              <w:bottom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0%</w:t>
            </w:r>
          </w:p>
        </w:tc>
      </w:tr>
      <w:tr w:rsidR="000148CB" w:rsidRPr="0032090D" w:rsidTr="009B1E20">
        <w:tc>
          <w:tcPr>
            <w:tcW w:w="5632" w:type="dxa"/>
            <w:tcBorders>
              <w:top w:val="nil"/>
              <w:bottom w:val="nil"/>
            </w:tcBorders>
            <w:shd w:val="clear" w:color="auto" w:fill="auto"/>
          </w:tcPr>
          <w:p w:rsidR="000148CB" w:rsidRPr="0032090D" w:rsidRDefault="000148CB" w:rsidP="009B1E20">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Consolidated Framework for Implementation Research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&lt;EndNote&gt;&lt;Cite&gt;&lt;Author&gt;Damschroder&lt;/Author&gt;&lt;Year&gt;2009&lt;/Year&gt;&lt;RecNum&gt;196&lt;/RecNum&gt;&lt;DisplayText&gt;[15]&lt;/DisplayText&gt;&lt;record&gt;&lt;rec-number&gt;196&lt;/rec-number&gt;&lt;foreign-keys&gt;&lt;key app="EN" db-id="apt00fff0xa0tmes2d8x9xvftrtppfz2wrr9" timestamp="1379786308"&gt;196&lt;/key&gt;&lt;/foreign-keys&gt;&lt;ref-type name="Journal Article"&gt;17&lt;/ref-type&gt;&lt;contributors&gt;&lt;authors&gt;&lt;author&gt;Damschroder, L. J.&lt;/author&gt;&lt;author&gt;Aron, D. C.&lt;/author&gt;&lt;author&gt;Keith, R. E.&lt;/author&gt;&lt;author&gt;Kirsh, S. R.&lt;/author&gt;&lt;author&gt;Alexander, J. A.&lt;/author&gt;&lt;author&gt;Lowery, J. C.&lt;/author&gt;&lt;/authors&gt;&lt;/contributors&gt;&lt;titles&gt;&lt;title&gt;Fostering implementation of health services research findings into practice: a consolidated framework for advancing implementation science&lt;/title&gt;&lt;secondary-title&gt;Implementation science&lt;/secondary-title&gt;&lt;short-title&gt;Fostering implementation of health services research findings into practice: a consolidated framework for advancing implementation science&lt;/short-title&gt;&lt;/titles&gt;&lt;periodical&gt;&lt;full-title&gt;Implementation Science&lt;/full-title&gt;&lt;/periodical&gt;&lt;volume&gt;4&lt;/volume&gt;&lt;dates&gt;&lt;year&gt;2009&lt;/year&gt;&lt;/dates&gt;&lt;isbn&gt;17485908&lt;/isbn&gt;&lt;urls&gt;&lt;related-urls&gt;&lt;url&gt;http://ezproxy.lib.indiana.edu/login?url=http://search.ebscohost.com/login.aspx?direct=true&amp;amp;db=edswsc&amp;amp;AN=000269819300001&amp;amp;site=eds-live&amp;amp;scope=site&lt;/url&gt;&lt;/related-urls&gt;&lt;/urls&gt;&lt;remote-database-name&gt;edswsc&lt;/remote-database-name&gt;&lt;remote-database-provider&gt;EBSCOHost EBSCOhost&lt;/remote-database-provider&gt;&lt;/record&gt;&lt;/Cite&gt;&lt;/EndNote&gt;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hyperlink w:anchor="_ENREF_15" w:tooltip="Damschroder, 2009 #196" w:history="1">
              <w:r w:rsidRPr="0032090D">
                <w:rPr>
                  <w:rFonts w:ascii="Times New Roman" w:hAnsi="Times New Roman"/>
                  <w:noProof/>
                  <w:sz w:val="24"/>
                  <w:szCs w:val="24"/>
                </w:rPr>
                <w:t>15</w:t>
              </w:r>
            </w:hyperlink>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bottom w:val="nil"/>
            </w:tcBorders>
            <w:shd w:val="clear" w:color="auto" w:fill="auto"/>
          </w:tcPr>
          <w:p w:rsidR="000148CB" w:rsidRPr="0032090D" w:rsidRDefault="000148CB"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I-only</w:t>
            </w:r>
          </w:p>
        </w:tc>
        <w:tc>
          <w:tcPr>
            <w:tcW w:w="1710" w:type="dxa"/>
            <w:tcBorders>
              <w:top w:val="nil"/>
              <w:bottom w:val="nil"/>
            </w:tcBorders>
            <w:shd w:val="clear" w:color="auto" w:fill="auto"/>
          </w:tcPr>
          <w:p w:rsidR="000148CB" w:rsidRPr="0032090D" w:rsidRDefault="000148CB"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28%</w:t>
            </w:r>
          </w:p>
        </w:tc>
      </w:tr>
      <w:tr w:rsidR="000148CB" w:rsidRPr="0032090D" w:rsidTr="009B1E20">
        <w:tc>
          <w:tcPr>
            <w:tcW w:w="5632" w:type="dxa"/>
            <w:tcBorders>
              <w:top w:val="nil"/>
              <w:bottom w:val="nil"/>
            </w:tcBorders>
            <w:shd w:val="clear" w:color="auto" w:fill="auto"/>
          </w:tcPr>
          <w:p w:rsidR="000148CB" w:rsidRPr="0032090D" w:rsidRDefault="000148CB" w:rsidP="00F51402">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The Active Implementation Framework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&lt;EndNote&gt;&lt;Cite&gt;&lt;Author&gt;Fixsen&lt;/Author&gt;&lt;Year&gt;2005&lt;/Year&gt;&lt;RecNum&gt;290&lt;/RecNum&gt;&lt;DisplayText&gt;[66]&lt;/DisplayText&gt;&lt;record&gt;&lt;rec-number&gt;290&lt;/rec-number&gt;&lt;foreign-keys&gt;&lt;key app="EN" db-id="apt00fff0xa0tmes2d8x9xvftrtppfz2wrr9" timestamp="1379786308"&gt;290&lt;/key&gt;&lt;/foreign-keys&gt;&lt;ref-type name="Book"&gt;6&lt;/ref-type&gt;&lt;contributors&gt;&lt;authors&gt;&lt;author&gt;Fixsen, Dean L.&lt;/author&gt;&lt;author&gt;Mental, Louis de la Parte Florida&lt;/author&gt;&lt;/authors&gt;&lt;/contributors&gt;&lt;titles&gt;&lt;title&gt;Implementation research: A synthesis of the literature&lt;/title&gt;&lt;short-title&gt;Implementation research: A synthesis of the literature&lt;/short-title&gt;&lt;/titles&gt;&lt;dates&gt;&lt;year&gt;2005&lt;/year&gt;&lt;/dates&gt;&lt;publisher&gt;National Implementation Research Network&lt;/publisher&gt;&lt;urls&gt;&lt;/urls&gt;&lt;/record&gt;&lt;/Cite&gt;&lt;/EndNote&gt;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r w:rsidR="00F51402" w:rsidRPr="00F51402">
              <w:rPr>
                <w:rFonts w:ascii="Times New Roman" w:hAnsi="Times New Roman"/>
                <w:sz w:val="24"/>
                <w:szCs w:val="24"/>
              </w:rPr>
              <w:t>64</w:t>
            </w:r>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bottom w:val="nil"/>
            </w:tcBorders>
            <w:shd w:val="clear" w:color="auto" w:fill="auto"/>
          </w:tcPr>
          <w:p w:rsidR="000148CB" w:rsidRPr="0032090D" w:rsidRDefault="000148CB"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I-only</w:t>
            </w:r>
          </w:p>
        </w:tc>
        <w:tc>
          <w:tcPr>
            <w:tcW w:w="1710" w:type="dxa"/>
            <w:tcBorders>
              <w:top w:val="nil"/>
              <w:bottom w:val="nil"/>
            </w:tcBorders>
            <w:shd w:val="clear" w:color="auto" w:fill="auto"/>
          </w:tcPr>
          <w:p w:rsidR="000148CB" w:rsidRPr="0032090D" w:rsidRDefault="000148CB"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26%</w:t>
            </w:r>
          </w:p>
        </w:tc>
      </w:tr>
      <w:tr w:rsidR="000148CB" w:rsidRPr="0032090D" w:rsidTr="009B1E20">
        <w:tc>
          <w:tcPr>
            <w:tcW w:w="5632" w:type="dxa"/>
            <w:tcBorders>
              <w:top w:val="nil"/>
              <w:bottom w:val="nil"/>
            </w:tcBorders>
            <w:shd w:val="clear" w:color="auto" w:fill="auto"/>
          </w:tcPr>
          <w:p w:rsidR="000148CB" w:rsidRPr="0032090D" w:rsidRDefault="000148CB" w:rsidP="009B1E20">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Implementation Outcomes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&lt;EndNote&gt;&lt;Cite&gt;&lt;Author&gt;Proctor&lt;/Author&gt;&lt;Year&gt;2009&lt;/Year&gt;&lt;RecNum&gt;1006&lt;/RecNum&gt;&lt;DisplayText&gt;[2]&lt;/DisplayText&gt;&lt;record&gt;&lt;rec-number&gt;1006&lt;/rec-number&gt;&lt;foreign-keys&gt;&lt;key app="EN" db-id="apt00fff0xa0tmes2d8x9xvftrtppfz2wrr9" timestamp="1382915836"&gt;1006&lt;/key&gt;&lt;/foreign-keys&gt;&lt;ref-type name="Journal Article"&gt;17&lt;/ref-type&gt;&lt;contributors&gt;&lt;authors&gt;&lt;author&gt;Proctor, Enola K.&lt;/author&gt;&lt;author&gt;Landsverk, John&lt;/author&gt;&lt;author&gt;Aarons, Gregory&lt;/author&gt;&lt;author&gt;Chambers, David&lt;/author&gt;&lt;author&gt;Glisson, Charles&lt;/author&gt;&lt;author&gt;Mittman, Brian&lt;/author&gt;&lt;/authors&gt;&lt;/contributors&gt;&lt;titles&gt;&lt;title&gt;Implementation research in mental health services: An emerging science with conceptual, methodological, and training challenges&lt;/title&gt;&lt;secondary-title&gt;Adm Policy Ment Hlth&lt;/secondary-title&gt;&lt;/titles&gt;&lt;periodical&gt;&lt;full-title&gt;ADM POLICY MENT HLTH&lt;/full-title&gt;&lt;/periodical&gt;&lt;pages&gt;24-34&lt;/pages&gt;&lt;volume&gt;36&lt;/volume&gt;&lt;number&gt;1&lt;/number&gt;&lt;dates&gt;&lt;year&gt;2009&lt;/year&gt;&lt;/dates&gt;&lt;isbn&gt;0894-587X&lt;/isbn&gt;&lt;urls&gt;&lt;/urls&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hyperlink w:anchor="_ENREF_2" w:tooltip="Proctor, 2009 #1006" w:history="1">
              <w:r w:rsidRPr="0032090D">
                <w:rPr>
                  <w:rFonts w:ascii="Times New Roman" w:hAnsi="Times New Roman"/>
                  <w:noProof/>
                  <w:sz w:val="24"/>
                  <w:szCs w:val="24"/>
                </w:rPr>
                <w:t>2</w:t>
              </w:r>
            </w:hyperlink>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bottom w:val="nil"/>
            </w:tcBorders>
            <w:shd w:val="clear" w:color="auto" w:fill="auto"/>
          </w:tcPr>
          <w:p w:rsidR="000148CB" w:rsidRPr="0032090D" w:rsidRDefault="000148CB"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I-only</w:t>
            </w:r>
          </w:p>
        </w:tc>
        <w:tc>
          <w:tcPr>
            <w:tcW w:w="1710" w:type="dxa"/>
            <w:tcBorders>
              <w:top w:val="nil"/>
              <w:bottom w:val="nil"/>
            </w:tcBorders>
            <w:shd w:val="clear" w:color="auto" w:fill="auto"/>
          </w:tcPr>
          <w:p w:rsidR="000148CB" w:rsidRPr="0032090D" w:rsidRDefault="000148CB"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19%</w:t>
            </w:r>
          </w:p>
        </w:tc>
      </w:tr>
      <w:tr w:rsidR="000148CB" w:rsidRPr="0032090D" w:rsidTr="009B1E20">
        <w:tc>
          <w:tcPr>
            <w:tcW w:w="5632" w:type="dxa"/>
            <w:tcBorders>
              <w:top w:val="nil"/>
              <w:bottom w:val="nil"/>
            </w:tcBorders>
            <w:shd w:val="clear" w:color="auto" w:fill="auto"/>
          </w:tcPr>
          <w:p w:rsidR="000148CB" w:rsidRPr="0032090D" w:rsidRDefault="000148CB" w:rsidP="009B1E20">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Availability, Responsiveness, &amp; Continuity: An Organizational and Community Intervention Model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&lt;EndNote&gt;&lt;Cite&gt;&lt;Author&gt;Glisson&lt;/Author&gt;&lt;Year&gt;2005&lt;/Year&gt;&lt;RecNum&gt;1002&lt;/RecNum&gt;&lt;DisplayText&gt;[65]&lt;/DisplayText&gt;&lt;record&gt;&lt;rec-number&gt;1002&lt;/rec-number&gt;&lt;foreign-keys&gt;&lt;key app="EN" db-id="apt00fff0xa0tmes2d8x9xvftrtppfz2wrr9" timestamp="1382291705"&gt;1002&lt;/key&gt;&lt;/foreign-keys&gt;&lt;ref-type name="Journal Article"&gt;17&lt;/ref-type&gt;&lt;contributors&gt;&lt;authors&gt;&lt;author&gt;Glisson, Charles&lt;/author&gt;&lt;author&gt;Schoenwald, Sonja K.&lt;/author&gt;&lt;/authors&gt;&lt;/contributors&gt;&lt;titles&gt;&lt;title&gt;The ARC organizational and community intervention strategy for implementing evidence-based children&amp;apos;s mental health treatments&lt;/title&gt;&lt;secondary-title&gt;Mental health services research&lt;/secondary-title&gt;&lt;/titles&gt;&lt;periodical&gt;&lt;full-title&gt;Mental Health Services Research&lt;/full-title&gt;&lt;/periodical&gt;&lt;pages&gt;243-259&lt;/pages&gt;&lt;volume&gt;7&lt;/volume&gt;&lt;number&gt;4&lt;/number&gt;&lt;dates&gt;&lt;year&gt;2005&lt;/year&gt;&lt;/dates&gt;&lt;isbn&gt;1522-3434&lt;/isbn&gt;&lt;urls&gt;&lt;/urls&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hyperlink w:anchor="_ENREF_65" w:tooltip="Glisson, 2005 #1002" w:history="1">
              <w:r w:rsidRPr="0032090D">
                <w:rPr>
                  <w:rFonts w:ascii="Times New Roman" w:hAnsi="Times New Roman"/>
                  <w:noProof/>
                  <w:sz w:val="24"/>
                  <w:szCs w:val="24"/>
                </w:rPr>
                <w:t>65</w:t>
              </w:r>
            </w:hyperlink>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bottom w:val="nil"/>
            </w:tcBorders>
            <w:shd w:val="clear" w:color="auto" w:fill="auto"/>
          </w:tcPr>
          <w:p w:rsidR="000148CB" w:rsidRPr="0032090D" w:rsidRDefault="000148CB"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I-only</w:t>
            </w:r>
          </w:p>
        </w:tc>
        <w:tc>
          <w:tcPr>
            <w:tcW w:w="1710" w:type="dxa"/>
            <w:tcBorders>
              <w:top w:val="nil"/>
              <w:bottom w:val="nil"/>
            </w:tcBorders>
            <w:shd w:val="clear" w:color="auto" w:fill="auto"/>
          </w:tcPr>
          <w:p w:rsidR="000148CB" w:rsidRPr="0032090D" w:rsidRDefault="000148CB"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12%</w:t>
            </w:r>
          </w:p>
        </w:tc>
      </w:tr>
      <w:tr w:rsidR="000148CB" w:rsidRPr="0032090D" w:rsidTr="009B1E20">
        <w:tc>
          <w:tcPr>
            <w:tcW w:w="5632" w:type="dxa"/>
            <w:tcBorders>
              <w:top w:val="nil"/>
              <w:bottom w:val="nil"/>
            </w:tcBorders>
            <w:shd w:val="clear" w:color="auto" w:fill="auto"/>
          </w:tcPr>
          <w:p w:rsidR="000148CB" w:rsidRPr="0032090D" w:rsidRDefault="000148CB" w:rsidP="00F51402">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Promoting Action on Research Implementation in Health Services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&lt;EndNote&gt;&lt;Cite&gt;&lt;Author&gt;Kitson&lt;/Author&gt;&lt;Year&gt;1998&lt;/Year&gt;&lt;RecNum&gt;472&lt;/RecNum&gt;&lt;DisplayText&gt;[64]&lt;/DisplayText&gt;&lt;record&gt;&lt;rec-number&gt;472&lt;/rec-number&gt;&lt;foreign-keys&gt;&lt;key app="EN" db-id="apt00fff0xa0tmes2d8x9xvftrtppfz2wrr9" timestamp="1379786308"&gt;472&lt;/key&gt;&lt;/foreign-keys&gt;&lt;ref-type name="Journal Article"&gt;17&lt;/ref-type&gt;&lt;contributors&gt;&lt;authors&gt;&lt;author&gt;Kitson, A.&lt;/author&gt;&lt;author&gt;Harvey, G.&lt;/author&gt;&lt;author&gt;McCormack, B.&lt;/author&gt;&lt;/authors&gt;&lt;/contributors&gt;&lt;auth-address&gt;Royal College of Nursing Institute, Royal College of Nursing, London, UK.&lt;/auth-address&gt;&lt;titles&gt;&lt;title&gt;Enabling the implementation of evidence based practice: a conceptual framework&lt;/title&gt;&lt;secondary-title&gt;Quality In Health Care: QHC&lt;/secondary-title&gt;&lt;short-title&gt;Enabling the implementation of evidence based practice: a conceptual framework&lt;/short-title&gt;&lt;/titles&gt;&lt;periodical&gt;&lt;full-title&gt;Quality In Health Care: QHC&lt;/full-title&gt;&lt;/periodical&gt;&lt;pages&gt;149-158&lt;/pages&gt;&lt;volume&gt;7&lt;/volume&gt;&lt;number&gt;3&lt;/number&gt;&lt;dates&gt;&lt;year&gt;1998&lt;/year&gt;&lt;/dates&gt;&lt;isbn&gt;0963-8172&lt;/isbn&gt;&lt;accession-num&gt;10185141&lt;/accession-num&gt;&lt;urls&gt;&lt;related-urls&gt;&lt;url&gt;http://ezproxy.lib.indiana.edu/login?url=http://search.ebscohost.com/login.aspx?direct=true&amp;amp;db=cmedm&amp;amp;AN=10185141&amp;amp;site=eds-live&amp;amp;scope=site&lt;/url&gt;&lt;/related-urls&gt;&lt;/urls&gt;&lt;remote-database-name&gt;cmedm&lt;/remote-database-name&gt;&lt;remote-database-provider&gt;EBSCOhost&lt;/remote-database-provider&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r w:rsidR="00F51402" w:rsidRPr="00F51402">
              <w:rPr>
                <w:rFonts w:ascii="Times New Roman" w:hAnsi="Times New Roman"/>
                <w:sz w:val="24"/>
                <w:szCs w:val="24"/>
              </w:rPr>
              <w:t>66</w:t>
            </w:r>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bottom w:val="nil"/>
            </w:tcBorders>
            <w:shd w:val="clear" w:color="auto" w:fill="auto"/>
          </w:tcPr>
          <w:p w:rsidR="000148CB" w:rsidRPr="0032090D" w:rsidRDefault="000148CB"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I-only</w:t>
            </w:r>
          </w:p>
        </w:tc>
        <w:tc>
          <w:tcPr>
            <w:tcW w:w="1710" w:type="dxa"/>
            <w:tcBorders>
              <w:top w:val="nil"/>
              <w:bottom w:val="nil"/>
            </w:tcBorders>
            <w:shd w:val="clear" w:color="auto" w:fill="auto"/>
          </w:tcPr>
          <w:p w:rsidR="000148CB" w:rsidRPr="0032090D" w:rsidRDefault="000148CB"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7%</w:t>
            </w:r>
          </w:p>
        </w:tc>
      </w:tr>
      <w:tr w:rsidR="00331C09" w:rsidRPr="0032090D" w:rsidTr="009B1E20">
        <w:tc>
          <w:tcPr>
            <w:tcW w:w="5632" w:type="dxa"/>
            <w:tcBorders>
              <w:top w:val="nil"/>
            </w:tcBorders>
            <w:shd w:val="clear" w:color="auto" w:fill="auto"/>
          </w:tcPr>
          <w:p w:rsidR="00331C09" w:rsidRPr="0032090D" w:rsidRDefault="00331C09" w:rsidP="009B1E20">
            <w:pPr>
              <w:tabs>
                <w:tab w:val="left" w:pos="1950"/>
              </w:tabs>
              <w:spacing w:after="0" w:line="240" w:lineRule="auto"/>
              <w:rPr>
                <w:rFonts w:ascii="Times New Roman" w:hAnsi="Times New Roman"/>
                <w:sz w:val="24"/>
                <w:szCs w:val="24"/>
              </w:rPr>
            </w:pPr>
            <w:r w:rsidRPr="0032090D">
              <w:rPr>
                <w:rFonts w:ascii="Times New Roman" w:hAnsi="Times New Roman"/>
                <w:sz w:val="24"/>
                <w:szCs w:val="24"/>
              </w:rPr>
              <w:t xml:space="preserve">Other (Most referenced: National Implementing EBP Project Framework; Replicating Effective Programs model) </w:t>
            </w:r>
            <w:r w:rsidR="00B45995" w:rsidRPr="0032090D">
              <w:rPr>
                <w:rFonts w:ascii="Times New Roman" w:hAnsi="Times New Roman"/>
                <w:sz w:val="24"/>
                <w:szCs w:val="24"/>
              </w:rPr>
              <w:fldChar w:fldCharType="begin"/>
            </w:r>
            <w:r w:rsidRPr="0032090D">
              <w:rPr>
                <w:rFonts w:ascii="Times New Roman" w:hAnsi="Times New Roman"/>
                <w:sz w:val="24"/>
                <w:szCs w:val="24"/>
              </w:rPr>
              <w:instrText xml:space="preserve"> ADDIN EN.CITE &lt;EndNote&gt;&lt;Cite&gt;&lt;Author&gt;Torrey&lt;/Author&gt;&lt;Year&gt;2005&lt;/Year&gt;&lt;RecNum&gt;1003&lt;/RecNum&gt;&lt;DisplayText&gt;[67]&lt;/DisplayText&gt;&lt;record&gt;&lt;rec-number&gt;1003&lt;/rec-number&gt;&lt;foreign-keys&gt;&lt;key app="EN" db-id="apt00fff0xa0tmes2d8x9xvftrtppfz2wrr9" timestamp="1382291781"&gt;1003&lt;/key&gt;&lt;/foreign-keys&gt;&lt;ref-type name="Journal Article"&gt;17&lt;/ref-type&gt;&lt;contributors&gt;&lt;authors&gt;&lt;author&gt;Torrey, William C.&lt;/author&gt;&lt;author&gt;Lynde, David W.&lt;/author&gt;&lt;author&gt;Gorman, Paul&lt;/author&gt;&lt;/authors&gt;&lt;/contributors&gt;&lt;titles&gt;&lt;title&gt;Promoting the implementation of practices that are supported by research: The National Implementing Evidence-Based Practice Project&lt;/title&gt;&lt;secondary-title&gt;Child and Adolescent Psychiatric Clinics of North America&lt;/secondary-title&gt;&lt;/titles&gt;&lt;periodical&gt;&lt;full-title&gt;Child And Adolescent Psychiatric Clinics Of North America&lt;/full-title&gt;&lt;/periodical&gt;&lt;pages&gt;297-306&lt;/pages&gt;&lt;volume&gt;14&lt;/volume&gt;&lt;number&gt;2&lt;/number&gt;&lt;dates&gt;&lt;year&gt;2005&lt;/year&gt;&lt;/dates&gt;&lt;isbn&gt;1056-4993&lt;/isbn&gt;&lt;urls&gt;&lt;/urls&gt;&lt;/record&gt;&lt;/Cite&gt;&lt;/EndNote&gt;</w:instrText>
            </w:r>
            <w:r w:rsidR="00B45995" w:rsidRPr="0032090D">
              <w:rPr>
                <w:rFonts w:ascii="Times New Roman" w:hAnsi="Times New Roman"/>
                <w:sz w:val="24"/>
                <w:szCs w:val="24"/>
              </w:rPr>
              <w:fldChar w:fldCharType="separate"/>
            </w:r>
            <w:r w:rsidRPr="0032090D">
              <w:rPr>
                <w:rFonts w:ascii="Times New Roman" w:hAnsi="Times New Roman"/>
                <w:noProof/>
                <w:sz w:val="24"/>
                <w:szCs w:val="24"/>
              </w:rPr>
              <w:t>[</w:t>
            </w:r>
            <w:hyperlink w:anchor="_ENREF_67" w:tooltip="Torrey, 2005 #1003" w:history="1">
              <w:r w:rsidRPr="0032090D">
                <w:rPr>
                  <w:rFonts w:ascii="Times New Roman" w:hAnsi="Times New Roman"/>
                  <w:noProof/>
                  <w:sz w:val="24"/>
                  <w:szCs w:val="24"/>
                </w:rPr>
                <w:t>67</w:t>
              </w:r>
            </w:hyperlink>
            <w:r w:rsidRPr="0032090D">
              <w:rPr>
                <w:rFonts w:ascii="Times New Roman" w:hAnsi="Times New Roman"/>
                <w:noProof/>
                <w:sz w:val="24"/>
                <w:szCs w:val="24"/>
              </w:rPr>
              <w:t>]</w:t>
            </w:r>
            <w:r w:rsidR="00B45995" w:rsidRPr="0032090D">
              <w:rPr>
                <w:rFonts w:ascii="Times New Roman" w:hAnsi="Times New Roman"/>
                <w:sz w:val="24"/>
                <w:szCs w:val="24"/>
              </w:rPr>
              <w:fldChar w:fldCharType="end"/>
            </w:r>
          </w:p>
        </w:tc>
        <w:tc>
          <w:tcPr>
            <w:tcW w:w="1406" w:type="dxa"/>
            <w:tcBorders>
              <w:top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N/A</w:t>
            </w:r>
          </w:p>
        </w:tc>
        <w:tc>
          <w:tcPr>
            <w:tcW w:w="1710" w:type="dxa"/>
            <w:tcBorders>
              <w:top w:val="nil"/>
            </w:tcBorders>
            <w:shd w:val="clear" w:color="auto" w:fill="auto"/>
          </w:tcPr>
          <w:p w:rsidR="00331C09" w:rsidRPr="0032090D" w:rsidRDefault="00331C09" w:rsidP="009B1E20">
            <w:pPr>
              <w:tabs>
                <w:tab w:val="left" w:pos="1950"/>
              </w:tabs>
              <w:spacing w:after="0" w:line="240" w:lineRule="auto"/>
              <w:jc w:val="center"/>
              <w:rPr>
                <w:rFonts w:ascii="Times New Roman" w:hAnsi="Times New Roman"/>
                <w:sz w:val="24"/>
                <w:szCs w:val="24"/>
              </w:rPr>
            </w:pPr>
            <w:r w:rsidRPr="0032090D">
              <w:rPr>
                <w:rFonts w:ascii="Times New Roman" w:hAnsi="Times New Roman"/>
                <w:sz w:val="24"/>
                <w:szCs w:val="24"/>
              </w:rPr>
              <w:t>15% (3% most referenced)</w:t>
            </w:r>
          </w:p>
        </w:tc>
      </w:tr>
    </w:tbl>
    <w:p w:rsidR="00331C09" w:rsidRPr="0032090D" w:rsidRDefault="00331C09" w:rsidP="00331C09">
      <w:pPr>
        <w:rPr>
          <w:rFonts w:ascii="Times New Roman" w:hAnsi="Times New Roman"/>
          <w:sz w:val="24"/>
          <w:szCs w:val="24"/>
        </w:rPr>
      </w:pPr>
      <w:r w:rsidRPr="0032090D">
        <w:rPr>
          <w:rFonts w:ascii="Times New Roman" w:hAnsi="Times New Roman"/>
          <w:i/>
          <w:sz w:val="24"/>
          <w:szCs w:val="24"/>
        </w:rPr>
        <w:t xml:space="preserve">Note. </w:t>
      </w:r>
      <w:r w:rsidRPr="0032090D">
        <w:rPr>
          <w:rFonts w:ascii="Times New Roman" w:hAnsi="Times New Roman"/>
          <w:sz w:val="24"/>
          <w:szCs w:val="24"/>
        </w:rPr>
        <w:t xml:space="preserve">D = Dissemination. I = Implementation. The survey was populated with models from </w:t>
      </w:r>
      <w:proofErr w:type="spellStart"/>
      <w:r w:rsidRPr="0032090D">
        <w:rPr>
          <w:rFonts w:ascii="Times New Roman" w:hAnsi="Times New Roman"/>
          <w:sz w:val="24"/>
          <w:szCs w:val="24"/>
        </w:rPr>
        <w:t>Tabak</w:t>
      </w:r>
      <w:proofErr w:type="spellEnd"/>
      <w:r w:rsidRPr="0032090D">
        <w:rPr>
          <w:rFonts w:ascii="Times New Roman" w:hAnsi="Times New Roman"/>
          <w:sz w:val="24"/>
          <w:szCs w:val="24"/>
        </w:rPr>
        <w:t xml:space="preserve"> et al.’s review [12] taking an equal sampling of D versus I and D = I focused models. An “other” option was provided for respondents to indicate use of models not provided in the standard response options.</w:t>
      </w:r>
    </w:p>
    <w:p w:rsidR="000F7D48" w:rsidRPr="0032090D" w:rsidRDefault="000F7D48" w:rsidP="000F7D48">
      <w:pPr>
        <w:rPr>
          <w:rFonts w:ascii="Times New Roman" w:hAnsi="Times New Roman"/>
          <w:sz w:val="24"/>
          <w:szCs w:val="24"/>
        </w:rPr>
      </w:pPr>
    </w:p>
    <w:p w:rsidR="000F7D48" w:rsidRDefault="000F7D48" w:rsidP="000F7D48">
      <w:pPr>
        <w:keepNext/>
        <w:rPr>
          <w:rFonts w:ascii="Times New Roman" w:hAnsi="Times New Roman"/>
          <w:sz w:val="24"/>
          <w:szCs w:val="24"/>
        </w:rPr>
      </w:pPr>
      <w:r w:rsidRPr="0032090D">
        <w:rPr>
          <w:rFonts w:ascii="Times New Roman" w:hAnsi="Times New Roman"/>
          <w:b/>
          <w:sz w:val="24"/>
          <w:szCs w:val="24"/>
        </w:rPr>
        <w:lastRenderedPageBreak/>
        <w:t>Q9</w:t>
      </w:r>
      <w:r w:rsidRPr="0032090D">
        <w:rPr>
          <w:rFonts w:ascii="Times New Roman" w:hAnsi="Times New Roman"/>
          <w:sz w:val="24"/>
          <w:szCs w:val="24"/>
        </w:rPr>
        <w:t xml:space="preserve"> How many times have you been forced to generate instruments to assess D&amp;I constructs central to your project due to the fact that no established instruments existed? Please enter a number in the box below.</w:t>
      </w:r>
    </w:p>
    <w:p w:rsidR="00ED3D77" w:rsidRPr="0032090D" w:rsidRDefault="00ED3D77" w:rsidP="000F7D48">
      <w:pPr>
        <w:keepNext/>
        <w:rPr>
          <w:rFonts w:ascii="Times New Roman" w:hAnsi="Times New Roman"/>
          <w:sz w:val="24"/>
          <w:szCs w:val="24"/>
        </w:rPr>
      </w:pPr>
    </w:p>
    <w:tbl>
      <w:tblPr>
        <w:tblStyle w:val="TableGrid"/>
        <w:tblW w:w="0" w:type="auto"/>
        <w:tblLook w:val="04A0"/>
      </w:tblPr>
      <w:tblGrid>
        <w:gridCol w:w="1008"/>
        <w:gridCol w:w="1170"/>
      </w:tblGrid>
      <w:tr w:rsidR="00F618FC" w:rsidRPr="0032090D" w:rsidTr="004A4FAC">
        <w:trPr>
          <w:trHeight w:val="492"/>
        </w:trPr>
        <w:tc>
          <w:tcPr>
            <w:tcW w:w="100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M (SD)</w:t>
            </w:r>
          </w:p>
        </w:tc>
        <w:tc>
          <w:tcPr>
            <w:tcW w:w="1170"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Range</w:t>
            </w:r>
          </w:p>
        </w:tc>
      </w:tr>
      <w:tr w:rsidR="00F618FC" w:rsidRPr="0032090D" w:rsidTr="004A4FAC">
        <w:trPr>
          <w:trHeight w:val="492"/>
        </w:trPr>
        <w:tc>
          <w:tcPr>
            <w:tcW w:w="1008"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4 (3.97)</w:t>
            </w:r>
          </w:p>
        </w:tc>
        <w:tc>
          <w:tcPr>
            <w:tcW w:w="1170" w:type="dxa"/>
          </w:tcPr>
          <w:p w:rsidR="00F618FC" w:rsidRPr="0032090D" w:rsidRDefault="004A4FAC" w:rsidP="00F618FC">
            <w:pPr>
              <w:spacing w:line="240" w:lineRule="auto"/>
              <w:jc w:val="center"/>
              <w:rPr>
                <w:rFonts w:ascii="Times New Roman" w:hAnsi="Times New Roman"/>
                <w:sz w:val="24"/>
                <w:szCs w:val="24"/>
              </w:rPr>
            </w:pPr>
            <w:r w:rsidRPr="0032090D">
              <w:rPr>
                <w:rFonts w:ascii="Times New Roman" w:hAnsi="Times New Roman"/>
                <w:sz w:val="24"/>
                <w:szCs w:val="24"/>
              </w:rPr>
              <w:t>20 (</w:t>
            </w:r>
            <w:r w:rsidR="00F618FC" w:rsidRPr="0032090D">
              <w:rPr>
                <w:rFonts w:ascii="Times New Roman" w:hAnsi="Times New Roman"/>
                <w:sz w:val="24"/>
                <w:szCs w:val="24"/>
              </w:rPr>
              <w:t>0-20</w:t>
            </w:r>
            <w:r w:rsidRPr="0032090D">
              <w:rPr>
                <w:rFonts w:ascii="Times New Roman" w:hAnsi="Times New Roman"/>
                <w:sz w:val="24"/>
                <w:szCs w:val="24"/>
              </w:rPr>
              <w:t>)</w:t>
            </w:r>
          </w:p>
        </w:tc>
      </w:tr>
    </w:tbl>
    <w:p w:rsidR="00B46AD2" w:rsidRPr="0032090D" w:rsidRDefault="00B46AD2" w:rsidP="000F7D48">
      <w:pPr>
        <w:keepNext/>
        <w:rPr>
          <w:rFonts w:ascii="Times New Roman" w:hAnsi="Times New Roman"/>
          <w:sz w:val="24"/>
          <w:szCs w:val="24"/>
        </w:rPr>
      </w:pPr>
    </w:p>
    <w:p w:rsidR="00F618FC" w:rsidRDefault="00ED3D77" w:rsidP="000F7D48">
      <w:pPr>
        <w:keepNext/>
        <w:rPr>
          <w:rFonts w:ascii="Times New Roman" w:hAnsi="Times New Roman"/>
          <w:sz w:val="24"/>
          <w:szCs w:val="24"/>
        </w:rPr>
      </w:pPr>
      <w:r>
        <w:rPr>
          <w:rFonts w:ascii="Times New Roman" w:hAnsi="Times New Roman"/>
          <w:b/>
          <w:sz w:val="24"/>
          <w:szCs w:val="24"/>
        </w:rPr>
        <w:br w:type="column"/>
      </w:r>
      <w:r w:rsidR="000F7D48" w:rsidRPr="0032090D">
        <w:rPr>
          <w:rFonts w:ascii="Times New Roman" w:hAnsi="Times New Roman"/>
          <w:b/>
          <w:sz w:val="24"/>
          <w:szCs w:val="24"/>
        </w:rPr>
        <w:lastRenderedPageBreak/>
        <w:t>Q10</w:t>
      </w:r>
      <w:r w:rsidR="000F7D48" w:rsidRPr="0032090D">
        <w:rPr>
          <w:rFonts w:ascii="Times New Roman" w:hAnsi="Times New Roman"/>
          <w:sz w:val="24"/>
          <w:szCs w:val="24"/>
        </w:rPr>
        <w:t xml:space="preserve"> Which constructs have you been forced to generate instruments for? Please enter constructs below, separated by semicolons.</w:t>
      </w:r>
    </w:p>
    <w:p w:rsidR="00ED3D77" w:rsidRPr="0032090D" w:rsidRDefault="00ED3D77" w:rsidP="000F7D48">
      <w:pPr>
        <w:keepNext/>
        <w:rPr>
          <w:rFonts w:ascii="Times New Roman" w:hAnsi="Times New Roman"/>
          <w:sz w:val="24"/>
          <w:szCs w:val="24"/>
        </w:rPr>
      </w:pPr>
    </w:p>
    <w:tbl>
      <w:tblPr>
        <w:tblStyle w:val="TableGrid"/>
        <w:tblW w:w="0" w:type="auto"/>
        <w:tblLook w:val="04A0"/>
      </w:tblPr>
      <w:tblGrid>
        <w:gridCol w:w="456"/>
        <w:gridCol w:w="8400"/>
      </w:tblGrid>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w:t>
            </w:r>
          </w:p>
        </w:tc>
        <w:tc>
          <w:tcPr>
            <w:tcW w:w="84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 xml:space="preserve"> Construct</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1</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Implementation process (pre-implementation, implementation, sustainability)</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2</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Implementation milestone achievement</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3</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Cost of implementation</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4</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Community partnerships</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5</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Coalition building</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6</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Stakeholder engagement</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7</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Community organizing</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8</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Sustainability</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9</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Family activation/engagement</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10</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Financial viability</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11</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Organizational readiness to adopt</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12</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Exploration stage assessment (problems, solutions, resources, fit, current implementation strength/gaps)</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13</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Installation stage assessment (people, skills, organization preparation to do the work of implementation)</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14</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Implementation drivers (extent to which best practices are in place for developing practitioner competencies, supporting implementation and intervention capacity, and providing leadership for change and sustainability</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15</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Implementation outcomes (fidelity/performance assessment for practitioners and implementation team members</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16</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Self-determination in relationship to developmental disabilities</w:t>
            </w:r>
          </w:p>
        </w:tc>
      </w:tr>
      <w:tr w:rsidR="00F618FC" w:rsidRPr="0032090D" w:rsidTr="00F618FC">
        <w:tc>
          <w:tcPr>
            <w:tcW w:w="3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17</w:t>
            </w:r>
          </w:p>
        </w:tc>
        <w:tc>
          <w:tcPr>
            <w:tcW w:w="84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Friendship development in relationship to developmental disabilities</w:t>
            </w:r>
          </w:p>
        </w:tc>
      </w:tr>
    </w:tbl>
    <w:p w:rsidR="000F7D48" w:rsidRPr="0032090D" w:rsidRDefault="000F7D48" w:rsidP="000F7D48">
      <w:pPr>
        <w:keepNext/>
        <w:rPr>
          <w:rFonts w:ascii="Times New Roman" w:hAnsi="Times New Roman"/>
          <w:sz w:val="24"/>
          <w:szCs w:val="24"/>
        </w:rPr>
      </w:pPr>
    </w:p>
    <w:p w:rsidR="000F7D48" w:rsidRDefault="000F7D48" w:rsidP="000F7D48">
      <w:pPr>
        <w:keepNext/>
        <w:rPr>
          <w:rFonts w:ascii="Times New Roman" w:hAnsi="Times New Roman"/>
          <w:sz w:val="24"/>
          <w:szCs w:val="24"/>
        </w:rPr>
      </w:pPr>
      <w:r w:rsidRPr="0032090D">
        <w:rPr>
          <w:rFonts w:ascii="Times New Roman" w:hAnsi="Times New Roman"/>
          <w:b/>
          <w:sz w:val="24"/>
          <w:szCs w:val="24"/>
        </w:rPr>
        <w:t>Q11</w:t>
      </w:r>
      <w:r w:rsidRPr="0032090D">
        <w:rPr>
          <w:rFonts w:ascii="Times New Roman" w:hAnsi="Times New Roman"/>
          <w:sz w:val="24"/>
          <w:szCs w:val="24"/>
        </w:rPr>
        <w:t xml:space="preserve"> Do you employ mixed-methods instrumentation as part of your implementation process?</w:t>
      </w:r>
    </w:p>
    <w:p w:rsidR="00ED3D77" w:rsidRPr="0032090D" w:rsidRDefault="00ED3D77" w:rsidP="000F7D48">
      <w:pPr>
        <w:keepNext/>
        <w:rPr>
          <w:rFonts w:ascii="Times New Roman" w:hAnsi="Times New Roman"/>
          <w:sz w:val="24"/>
          <w:szCs w:val="24"/>
        </w:rPr>
      </w:pPr>
    </w:p>
    <w:tbl>
      <w:tblPr>
        <w:tblStyle w:val="TableGrid"/>
        <w:tblW w:w="0" w:type="auto"/>
        <w:tblLayout w:type="fixed"/>
        <w:tblLook w:val="04A0"/>
      </w:tblPr>
      <w:tblGrid>
        <w:gridCol w:w="1458"/>
        <w:gridCol w:w="1440"/>
        <w:gridCol w:w="2250"/>
      </w:tblGrid>
      <w:tr w:rsidR="00F618FC" w:rsidRPr="0032090D" w:rsidTr="004A4FAC">
        <w:tc>
          <w:tcPr>
            <w:tcW w:w="145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Yes (%)</w:t>
            </w:r>
          </w:p>
        </w:tc>
        <w:tc>
          <w:tcPr>
            <w:tcW w:w="1440"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No (%)</w:t>
            </w:r>
          </w:p>
        </w:tc>
        <w:tc>
          <w:tcPr>
            <w:tcW w:w="2250"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Did not answer (%)</w:t>
            </w:r>
          </w:p>
        </w:tc>
      </w:tr>
      <w:tr w:rsidR="00F618FC" w:rsidRPr="0032090D" w:rsidTr="004A4FAC">
        <w:tc>
          <w:tcPr>
            <w:tcW w:w="1458"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14 (17.3%)</w:t>
            </w:r>
          </w:p>
        </w:tc>
        <w:tc>
          <w:tcPr>
            <w:tcW w:w="1440"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59 (72.8%)</w:t>
            </w:r>
          </w:p>
        </w:tc>
        <w:tc>
          <w:tcPr>
            <w:tcW w:w="2250"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8 (9.9%)</w:t>
            </w:r>
          </w:p>
        </w:tc>
      </w:tr>
    </w:tbl>
    <w:p w:rsidR="000F7D48" w:rsidRPr="0032090D" w:rsidRDefault="000F7D48" w:rsidP="000F7D48">
      <w:pPr>
        <w:rPr>
          <w:rFonts w:ascii="Times New Roman" w:hAnsi="Times New Roman"/>
          <w:sz w:val="24"/>
          <w:szCs w:val="24"/>
        </w:rPr>
      </w:pPr>
    </w:p>
    <w:p w:rsidR="000F7D48" w:rsidRDefault="000F7D48" w:rsidP="000F7D48">
      <w:pPr>
        <w:keepNext/>
        <w:rPr>
          <w:rFonts w:ascii="Times New Roman" w:hAnsi="Times New Roman"/>
          <w:sz w:val="24"/>
          <w:szCs w:val="24"/>
        </w:rPr>
      </w:pPr>
      <w:proofErr w:type="gramStart"/>
      <w:r w:rsidRPr="0032090D">
        <w:rPr>
          <w:rFonts w:ascii="Times New Roman" w:hAnsi="Times New Roman"/>
          <w:b/>
          <w:sz w:val="24"/>
          <w:szCs w:val="24"/>
        </w:rPr>
        <w:t xml:space="preserve">Q12 </w:t>
      </w:r>
      <w:r w:rsidRPr="0032090D">
        <w:rPr>
          <w:rFonts w:ascii="Times New Roman" w:hAnsi="Times New Roman"/>
          <w:sz w:val="24"/>
          <w:szCs w:val="24"/>
        </w:rPr>
        <w:t>If yes, for what purpose?</w:t>
      </w:r>
      <w:proofErr w:type="gramEnd"/>
      <w:r w:rsidRPr="0032090D">
        <w:rPr>
          <w:rFonts w:ascii="Times New Roman" w:hAnsi="Times New Roman"/>
          <w:sz w:val="24"/>
          <w:szCs w:val="24"/>
        </w:rPr>
        <w:t xml:space="preserve"> The following five functions have been pulled from Palinkas and colleagues' recent paper.  All response options cited from: Palinkas, Lawrence A., Aarons, Gregory A., </w:t>
      </w:r>
      <w:proofErr w:type="spellStart"/>
      <w:r w:rsidRPr="0032090D">
        <w:rPr>
          <w:rFonts w:ascii="Times New Roman" w:hAnsi="Times New Roman"/>
          <w:sz w:val="24"/>
          <w:szCs w:val="24"/>
        </w:rPr>
        <w:t>Horwitz</w:t>
      </w:r>
      <w:proofErr w:type="spellEnd"/>
      <w:r w:rsidRPr="0032090D">
        <w:rPr>
          <w:rFonts w:ascii="Times New Roman" w:hAnsi="Times New Roman"/>
          <w:sz w:val="24"/>
          <w:szCs w:val="24"/>
        </w:rPr>
        <w:t xml:space="preserve">, Sarah, Chamberlain, Patricia, </w:t>
      </w:r>
      <w:proofErr w:type="spellStart"/>
      <w:r w:rsidRPr="0032090D">
        <w:rPr>
          <w:rFonts w:ascii="Times New Roman" w:hAnsi="Times New Roman"/>
          <w:sz w:val="24"/>
          <w:szCs w:val="24"/>
        </w:rPr>
        <w:t>Hurlburt</w:t>
      </w:r>
      <w:proofErr w:type="spellEnd"/>
      <w:r w:rsidRPr="0032090D">
        <w:rPr>
          <w:rFonts w:ascii="Times New Roman" w:hAnsi="Times New Roman"/>
          <w:sz w:val="24"/>
          <w:szCs w:val="24"/>
        </w:rPr>
        <w:t xml:space="preserve">, Michael, &amp; </w:t>
      </w:r>
      <w:proofErr w:type="spellStart"/>
      <w:r w:rsidRPr="0032090D">
        <w:rPr>
          <w:rFonts w:ascii="Times New Roman" w:hAnsi="Times New Roman"/>
          <w:sz w:val="24"/>
          <w:szCs w:val="24"/>
        </w:rPr>
        <w:t>Landsverk</w:t>
      </w:r>
      <w:proofErr w:type="spellEnd"/>
      <w:r w:rsidRPr="0032090D">
        <w:rPr>
          <w:rFonts w:ascii="Times New Roman" w:hAnsi="Times New Roman"/>
          <w:sz w:val="24"/>
          <w:szCs w:val="24"/>
        </w:rPr>
        <w:t xml:space="preserve">, John. </w:t>
      </w:r>
      <w:proofErr w:type="gramStart"/>
      <w:r w:rsidRPr="0032090D">
        <w:rPr>
          <w:rFonts w:ascii="Times New Roman" w:hAnsi="Times New Roman"/>
          <w:sz w:val="24"/>
          <w:szCs w:val="24"/>
        </w:rPr>
        <w:t>(2011). Mixed method designs in implementation research.</w:t>
      </w:r>
      <w:proofErr w:type="gramEnd"/>
      <w:r w:rsidRPr="0032090D">
        <w:rPr>
          <w:rFonts w:ascii="Times New Roman" w:hAnsi="Times New Roman"/>
          <w:sz w:val="24"/>
          <w:szCs w:val="24"/>
        </w:rPr>
        <w:t xml:space="preserve"> Administration and Policy in Mental Health and Mental Health Services Research, 38(1), 44-53.Please select all that apply.</w:t>
      </w:r>
    </w:p>
    <w:p w:rsidR="00ED3D77" w:rsidRPr="0032090D" w:rsidRDefault="00ED3D77" w:rsidP="000F7D48">
      <w:pPr>
        <w:keepNext/>
        <w:rPr>
          <w:rFonts w:ascii="Times New Roman" w:hAnsi="Times New Roman"/>
          <w:sz w:val="24"/>
          <w:szCs w:val="24"/>
        </w:rPr>
      </w:pPr>
    </w:p>
    <w:tbl>
      <w:tblPr>
        <w:tblStyle w:val="TableGrid"/>
        <w:tblW w:w="9018" w:type="dxa"/>
        <w:tblLook w:val="04A0"/>
      </w:tblPr>
      <w:tblGrid>
        <w:gridCol w:w="7578"/>
        <w:gridCol w:w="1440"/>
      </w:tblGrid>
      <w:tr w:rsidR="00F618FC" w:rsidRPr="0032090D" w:rsidTr="002C4A29">
        <w:tc>
          <w:tcPr>
            <w:tcW w:w="757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Purpose (via Palinkas)</w:t>
            </w:r>
          </w:p>
        </w:tc>
        <w:tc>
          <w:tcPr>
            <w:tcW w:w="1440" w:type="dxa"/>
          </w:tcPr>
          <w:p w:rsidR="00F618FC" w:rsidRPr="0032090D" w:rsidRDefault="00F618FC" w:rsidP="00F618FC">
            <w:pPr>
              <w:spacing w:line="240" w:lineRule="auto"/>
              <w:jc w:val="center"/>
              <w:rPr>
                <w:rFonts w:ascii="Times New Roman" w:hAnsi="Times New Roman"/>
                <w:b/>
                <w:i/>
                <w:sz w:val="24"/>
                <w:szCs w:val="24"/>
              </w:rPr>
            </w:pPr>
            <w:proofErr w:type="gramStart"/>
            <w:r w:rsidRPr="0032090D">
              <w:rPr>
                <w:rFonts w:ascii="Times New Roman" w:hAnsi="Times New Roman"/>
                <w:b/>
                <w:i/>
                <w:sz w:val="24"/>
                <w:szCs w:val="24"/>
              </w:rPr>
              <w:t>f</w:t>
            </w:r>
            <w:proofErr w:type="gramEnd"/>
            <w:r w:rsidRPr="0032090D">
              <w:rPr>
                <w:rFonts w:ascii="Times New Roman" w:hAnsi="Times New Roman"/>
                <w:b/>
                <w:i/>
                <w:sz w:val="24"/>
                <w:szCs w:val="24"/>
              </w:rPr>
              <w:t xml:space="preserve"> (%)</w:t>
            </w:r>
          </w:p>
        </w:tc>
      </w:tr>
      <w:tr w:rsidR="00F618FC" w:rsidRPr="0032090D" w:rsidTr="002C4A29">
        <w:tc>
          <w:tcPr>
            <w:tcW w:w="75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 xml:space="preserve">"Convergence - Using both types of methods to answer the same question, either through </w:t>
            </w:r>
            <w:proofErr w:type="spellStart"/>
            <w:r w:rsidRPr="0032090D">
              <w:rPr>
                <w:rFonts w:ascii="Times New Roman" w:hAnsi="Times New Roman"/>
                <w:sz w:val="24"/>
                <w:szCs w:val="24"/>
              </w:rPr>
              <w:t>comparions</w:t>
            </w:r>
            <w:proofErr w:type="spellEnd"/>
            <w:r w:rsidRPr="0032090D">
              <w:rPr>
                <w:rFonts w:ascii="Times New Roman" w:hAnsi="Times New Roman"/>
                <w:sz w:val="24"/>
                <w:szCs w:val="24"/>
              </w:rPr>
              <w:t xml:space="preserve"> of results to see if they reach the same conclusion (triangulation) or by converting a data set from one type into another (e.g. quantifying qualitative data or qualifying quantitative data)"</w:t>
            </w:r>
          </w:p>
        </w:tc>
        <w:tc>
          <w:tcPr>
            <w:tcW w:w="1440"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30 (37.0%)</w:t>
            </w:r>
          </w:p>
        </w:tc>
      </w:tr>
      <w:tr w:rsidR="00F618FC" w:rsidRPr="0032090D" w:rsidTr="002C4A29">
        <w:tc>
          <w:tcPr>
            <w:tcW w:w="75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"Complementarity - Using each set of methods to answer a related question or series of questions for purposes of evaluation (e.g., using quantitative data to evaluate outcomes and qualitative data to evaluate process) or elaboration (e.g. using qualitative data to provide depth of understanding and quantitative data to provide breadth of understanding)"</w:t>
            </w:r>
          </w:p>
        </w:tc>
        <w:tc>
          <w:tcPr>
            <w:tcW w:w="1440"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44 (54.3%)</w:t>
            </w:r>
          </w:p>
        </w:tc>
      </w:tr>
      <w:tr w:rsidR="00F618FC" w:rsidRPr="0032090D" w:rsidTr="002C4A29">
        <w:tc>
          <w:tcPr>
            <w:tcW w:w="75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"Expansion - Using one type of method to answer questions raised by the other type of method (e.g., using qualitative data set to explain results of quantitative data set)"</w:t>
            </w:r>
          </w:p>
        </w:tc>
        <w:tc>
          <w:tcPr>
            <w:tcW w:w="1440"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26 (32.1%)</w:t>
            </w:r>
          </w:p>
        </w:tc>
      </w:tr>
      <w:tr w:rsidR="00F618FC" w:rsidRPr="0032090D" w:rsidTr="002C4A29">
        <w:tc>
          <w:tcPr>
            <w:tcW w:w="75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"Development - Using one type of method to answer questions that will enable use of the other method to answer other questions (e.g., develop data collection measures, conceptual models, or interventions)"</w:t>
            </w:r>
          </w:p>
        </w:tc>
        <w:tc>
          <w:tcPr>
            <w:tcW w:w="1440"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23 (28.4%)</w:t>
            </w:r>
          </w:p>
        </w:tc>
      </w:tr>
      <w:tr w:rsidR="00F618FC" w:rsidRPr="0032090D" w:rsidTr="002C4A29">
        <w:tc>
          <w:tcPr>
            <w:tcW w:w="7578"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"Sampling - Using one type of method to define or identify the participant sample for collection and analysis of data representing the other type of method (e.g., selecting interview informants based on responses to survey questionnaire)"</w:t>
            </w:r>
          </w:p>
        </w:tc>
        <w:tc>
          <w:tcPr>
            <w:tcW w:w="1440" w:type="dxa"/>
          </w:tcPr>
          <w:p w:rsidR="00F618FC" w:rsidRPr="0032090D" w:rsidRDefault="00F618FC" w:rsidP="00F618FC">
            <w:pPr>
              <w:spacing w:line="240" w:lineRule="auto"/>
              <w:rPr>
                <w:rFonts w:ascii="Times New Roman" w:hAnsi="Times New Roman"/>
                <w:sz w:val="24"/>
                <w:szCs w:val="24"/>
              </w:rPr>
            </w:pPr>
            <w:r w:rsidRPr="0032090D">
              <w:rPr>
                <w:rFonts w:ascii="Times New Roman" w:hAnsi="Times New Roman"/>
                <w:sz w:val="24"/>
                <w:szCs w:val="24"/>
              </w:rPr>
              <w:t>13 (16.0%)</w:t>
            </w:r>
          </w:p>
        </w:tc>
      </w:tr>
    </w:tbl>
    <w:p w:rsidR="000F7D48" w:rsidRPr="0032090D" w:rsidRDefault="000F7D48" w:rsidP="000F7D48">
      <w:pPr>
        <w:rPr>
          <w:rFonts w:ascii="Times New Roman" w:hAnsi="Times New Roman"/>
          <w:sz w:val="24"/>
          <w:szCs w:val="24"/>
        </w:rPr>
      </w:pPr>
    </w:p>
    <w:p w:rsidR="000F7D48" w:rsidRDefault="000F7D48" w:rsidP="000F7D48">
      <w:pPr>
        <w:keepNext/>
        <w:rPr>
          <w:rFonts w:ascii="Times New Roman" w:hAnsi="Times New Roman"/>
          <w:sz w:val="24"/>
          <w:szCs w:val="24"/>
        </w:rPr>
      </w:pPr>
      <w:r w:rsidRPr="0032090D">
        <w:rPr>
          <w:rFonts w:ascii="Times New Roman" w:hAnsi="Times New Roman"/>
          <w:b/>
          <w:sz w:val="24"/>
          <w:szCs w:val="24"/>
        </w:rPr>
        <w:t>Q13</w:t>
      </w:r>
      <w:r w:rsidRPr="0032090D">
        <w:rPr>
          <w:rFonts w:ascii="Times New Roman" w:hAnsi="Times New Roman"/>
          <w:sz w:val="24"/>
          <w:szCs w:val="24"/>
        </w:rPr>
        <w:t xml:space="preserve"> In the case of utilizing instruments to tap a central Dissemination &amp; Implementation construct for your study, do you prioritize psychometric validation or practicality? Please drag line to the appropriate percentage for each.  The total percentage of BOTH lines must equal 100%.</w:t>
      </w:r>
    </w:p>
    <w:p w:rsidR="00ED3D77" w:rsidRPr="0032090D" w:rsidRDefault="00ED3D77" w:rsidP="000F7D48">
      <w:pPr>
        <w:keepNext/>
        <w:rPr>
          <w:rFonts w:ascii="Times New Roman" w:hAnsi="Times New Roman"/>
          <w:sz w:val="24"/>
          <w:szCs w:val="24"/>
        </w:rPr>
      </w:pPr>
    </w:p>
    <w:tbl>
      <w:tblPr>
        <w:tblStyle w:val="TableGrid"/>
        <w:tblW w:w="0" w:type="auto"/>
        <w:tblLook w:val="04A0"/>
      </w:tblPr>
      <w:tblGrid>
        <w:gridCol w:w="1523"/>
        <w:gridCol w:w="1440"/>
        <w:gridCol w:w="1350"/>
        <w:gridCol w:w="1800"/>
      </w:tblGrid>
      <w:tr w:rsidR="00F618FC" w:rsidRPr="0032090D" w:rsidTr="00F618FC">
        <w:trPr>
          <w:trHeight w:val="422"/>
        </w:trPr>
        <w:tc>
          <w:tcPr>
            <w:tcW w:w="145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Answer</w:t>
            </w:r>
          </w:p>
        </w:tc>
        <w:tc>
          <w:tcPr>
            <w:tcW w:w="1440"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Min Value</w:t>
            </w:r>
          </w:p>
        </w:tc>
        <w:tc>
          <w:tcPr>
            <w:tcW w:w="1350"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Max Value</w:t>
            </w:r>
          </w:p>
        </w:tc>
        <w:tc>
          <w:tcPr>
            <w:tcW w:w="1800"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Mean value (SD)</w:t>
            </w:r>
          </w:p>
        </w:tc>
      </w:tr>
      <w:tr w:rsidR="00F618FC" w:rsidRPr="0032090D" w:rsidTr="00F618FC">
        <w:tc>
          <w:tcPr>
            <w:tcW w:w="1458"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Psychometric Validation</w:t>
            </w:r>
          </w:p>
        </w:tc>
        <w:tc>
          <w:tcPr>
            <w:tcW w:w="1440"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0</w:t>
            </w:r>
          </w:p>
        </w:tc>
        <w:tc>
          <w:tcPr>
            <w:tcW w:w="1350"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90</w:t>
            </w:r>
          </w:p>
        </w:tc>
        <w:tc>
          <w:tcPr>
            <w:tcW w:w="1800"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48.17 (16.95)</w:t>
            </w:r>
          </w:p>
        </w:tc>
      </w:tr>
      <w:tr w:rsidR="00F618FC" w:rsidRPr="0032090D" w:rsidTr="00F618FC">
        <w:tc>
          <w:tcPr>
            <w:tcW w:w="1458"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Practicality</w:t>
            </w:r>
          </w:p>
        </w:tc>
        <w:tc>
          <w:tcPr>
            <w:tcW w:w="1440"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10</w:t>
            </w:r>
          </w:p>
        </w:tc>
        <w:tc>
          <w:tcPr>
            <w:tcW w:w="1350"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100</w:t>
            </w:r>
          </w:p>
        </w:tc>
        <w:tc>
          <w:tcPr>
            <w:tcW w:w="1800"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51.83 (16.95)</w:t>
            </w:r>
          </w:p>
        </w:tc>
      </w:tr>
    </w:tbl>
    <w:p w:rsidR="000F7D48" w:rsidRPr="0032090D" w:rsidRDefault="000F7D48" w:rsidP="000F7D48">
      <w:pPr>
        <w:rPr>
          <w:rFonts w:ascii="Times New Roman" w:hAnsi="Times New Roman"/>
          <w:sz w:val="24"/>
          <w:szCs w:val="24"/>
        </w:rPr>
      </w:pPr>
    </w:p>
    <w:p w:rsidR="000F7D48" w:rsidRDefault="000F7D48" w:rsidP="000F7D48">
      <w:pPr>
        <w:keepNext/>
        <w:rPr>
          <w:rFonts w:ascii="Times New Roman" w:hAnsi="Times New Roman"/>
          <w:sz w:val="24"/>
          <w:szCs w:val="24"/>
        </w:rPr>
      </w:pPr>
      <w:r w:rsidRPr="0032090D">
        <w:rPr>
          <w:rFonts w:ascii="Times New Roman" w:hAnsi="Times New Roman"/>
          <w:b/>
          <w:sz w:val="24"/>
          <w:szCs w:val="24"/>
        </w:rPr>
        <w:t>Q14</w:t>
      </w:r>
      <w:r w:rsidRPr="0032090D">
        <w:rPr>
          <w:rFonts w:ascii="Times New Roman" w:hAnsi="Times New Roman"/>
          <w:sz w:val="24"/>
          <w:szCs w:val="24"/>
        </w:rPr>
        <w:t xml:space="preserve"> What do you believe renders an instrument optimally practical to use? Please check all that apply.</w:t>
      </w:r>
    </w:p>
    <w:p w:rsidR="00ED3D77" w:rsidRPr="0032090D" w:rsidRDefault="00ED3D77" w:rsidP="000F7D48">
      <w:pPr>
        <w:keepNext/>
        <w:rPr>
          <w:rFonts w:ascii="Times New Roman" w:hAnsi="Times New Roman"/>
          <w:sz w:val="24"/>
          <w:szCs w:val="24"/>
        </w:rPr>
      </w:pPr>
    </w:p>
    <w:tbl>
      <w:tblPr>
        <w:tblStyle w:val="TableGrid"/>
        <w:tblW w:w="0" w:type="auto"/>
        <w:tblLook w:val="04A0"/>
      </w:tblPr>
      <w:tblGrid>
        <w:gridCol w:w="2538"/>
        <w:gridCol w:w="1350"/>
      </w:tblGrid>
      <w:tr w:rsidR="00F618FC" w:rsidRPr="0032090D" w:rsidTr="004A4FAC">
        <w:tc>
          <w:tcPr>
            <w:tcW w:w="2538" w:type="dxa"/>
          </w:tcPr>
          <w:p w:rsidR="00F618FC" w:rsidRPr="0032090D" w:rsidRDefault="00F618FC" w:rsidP="00F618FC">
            <w:pPr>
              <w:spacing w:line="240" w:lineRule="auto"/>
              <w:jc w:val="center"/>
              <w:rPr>
                <w:rFonts w:ascii="Times New Roman" w:hAnsi="Times New Roman"/>
                <w:b/>
                <w:sz w:val="24"/>
                <w:szCs w:val="24"/>
              </w:rPr>
            </w:pPr>
            <w:r w:rsidRPr="0032090D">
              <w:rPr>
                <w:rFonts w:ascii="Times New Roman" w:hAnsi="Times New Roman"/>
                <w:b/>
                <w:sz w:val="24"/>
                <w:szCs w:val="24"/>
              </w:rPr>
              <w:t>Answer</w:t>
            </w:r>
          </w:p>
        </w:tc>
        <w:tc>
          <w:tcPr>
            <w:tcW w:w="1350" w:type="dxa"/>
          </w:tcPr>
          <w:p w:rsidR="00F618FC" w:rsidRPr="0032090D" w:rsidRDefault="00F618FC" w:rsidP="00F618FC">
            <w:pPr>
              <w:spacing w:line="240" w:lineRule="auto"/>
              <w:jc w:val="center"/>
              <w:rPr>
                <w:rFonts w:ascii="Times New Roman" w:hAnsi="Times New Roman"/>
                <w:b/>
                <w:sz w:val="24"/>
                <w:szCs w:val="24"/>
              </w:rPr>
            </w:pPr>
            <w:proofErr w:type="gramStart"/>
            <w:r w:rsidRPr="0032090D">
              <w:rPr>
                <w:rFonts w:ascii="Times New Roman" w:hAnsi="Times New Roman"/>
                <w:b/>
                <w:i/>
                <w:sz w:val="24"/>
                <w:szCs w:val="24"/>
              </w:rPr>
              <w:t>f</w:t>
            </w:r>
            <w:proofErr w:type="gramEnd"/>
            <w:r w:rsidRPr="0032090D">
              <w:rPr>
                <w:rFonts w:ascii="Times New Roman" w:hAnsi="Times New Roman"/>
                <w:b/>
                <w:sz w:val="24"/>
                <w:szCs w:val="24"/>
              </w:rPr>
              <w:t xml:space="preserve"> (%)</w:t>
            </w:r>
          </w:p>
        </w:tc>
      </w:tr>
      <w:tr w:rsidR="00F618FC" w:rsidRPr="0032090D" w:rsidTr="004A4FAC">
        <w:tc>
          <w:tcPr>
            <w:tcW w:w="2538"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Length</w:t>
            </w:r>
          </w:p>
        </w:tc>
        <w:tc>
          <w:tcPr>
            <w:tcW w:w="1350"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59 (72.8%)</w:t>
            </w:r>
          </w:p>
        </w:tc>
      </w:tr>
      <w:tr w:rsidR="00F618FC" w:rsidRPr="0032090D" w:rsidTr="004A4FAC">
        <w:tc>
          <w:tcPr>
            <w:tcW w:w="2538"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Usability</w:t>
            </w:r>
          </w:p>
        </w:tc>
        <w:tc>
          <w:tcPr>
            <w:tcW w:w="1350"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56 (69.1%)</w:t>
            </w:r>
          </w:p>
        </w:tc>
      </w:tr>
      <w:tr w:rsidR="00F618FC" w:rsidRPr="0032090D" w:rsidTr="004A4FAC">
        <w:tc>
          <w:tcPr>
            <w:tcW w:w="2538"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Practical Language</w:t>
            </w:r>
          </w:p>
        </w:tc>
        <w:tc>
          <w:tcPr>
            <w:tcW w:w="1350"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55 (67.9%)</w:t>
            </w:r>
          </w:p>
        </w:tc>
      </w:tr>
      <w:tr w:rsidR="00F618FC" w:rsidRPr="0032090D" w:rsidTr="004A4FAC">
        <w:tc>
          <w:tcPr>
            <w:tcW w:w="2538"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Psychometric evidence</w:t>
            </w:r>
          </w:p>
        </w:tc>
        <w:tc>
          <w:tcPr>
            <w:tcW w:w="1350" w:type="dxa"/>
          </w:tcPr>
          <w:p w:rsidR="00F618FC" w:rsidRPr="0032090D" w:rsidRDefault="00F618FC" w:rsidP="00F618FC">
            <w:pPr>
              <w:spacing w:line="240" w:lineRule="auto"/>
              <w:jc w:val="center"/>
              <w:rPr>
                <w:rFonts w:ascii="Times New Roman" w:hAnsi="Times New Roman"/>
                <w:sz w:val="24"/>
                <w:szCs w:val="24"/>
              </w:rPr>
            </w:pPr>
            <w:r w:rsidRPr="0032090D">
              <w:rPr>
                <w:rFonts w:ascii="Times New Roman" w:hAnsi="Times New Roman"/>
                <w:sz w:val="24"/>
                <w:szCs w:val="24"/>
              </w:rPr>
              <w:t>54 (66.7%)</w:t>
            </w:r>
          </w:p>
        </w:tc>
      </w:tr>
    </w:tbl>
    <w:p w:rsidR="00032E3B" w:rsidRPr="0032090D" w:rsidRDefault="006070E8" w:rsidP="006070E8">
      <w:pPr>
        <w:spacing w:line="480" w:lineRule="auto"/>
        <w:rPr>
          <w:rFonts w:ascii="Times New Roman" w:hAnsi="Times New Roman"/>
          <w:sz w:val="24"/>
          <w:szCs w:val="24"/>
        </w:rPr>
      </w:pPr>
      <w:r w:rsidRPr="0032090D">
        <w:rPr>
          <w:rFonts w:ascii="Times New Roman" w:hAnsi="Times New Roman"/>
          <w:sz w:val="24"/>
          <w:szCs w:val="24"/>
        </w:rPr>
        <w:t xml:space="preserve"> </w:t>
      </w:r>
    </w:p>
    <w:sectPr w:rsidR="00032E3B" w:rsidRPr="0032090D" w:rsidSect="00A666FF">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9755E"/>
    <w:rsid w:val="000148CB"/>
    <w:rsid w:val="0002077B"/>
    <w:rsid w:val="00032E3B"/>
    <w:rsid w:val="00082090"/>
    <w:rsid w:val="0008365B"/>
    <w:rsid w:val="000F7D48"/>
    <w:rsid w:val="0011778B"/>
    <w:rsid w:val="00184EC3"/>
    <w:rsid w:val="00236A7F"/>
    <w:rsid w:val="002C4A29"/>
    <w:rsid w:val="0032090D"/>
    <w:rsid w:val="00331C09"/>
    <w:rsid w:val="00387844"/>
    <w:rsid w:val="003B312A"/>
    <w:rsid w:val="003C52F1"/>
    <w:rsid w:val="003E1291"/>
    <w:rsid w:val="00436ECF"/>
    <w:rsid w:val="00491181"/>
    <w:rsid w:val="004A4FAC"/>
    <w:rsid w:val="004A5CDA"/>
    <w:rsid w:val="004D43ED"/>
    <w:rsid w:val="00511E91"/>
    <w:rsid w:val="005308A3"/>
    <w:rsid w:val="0057395A"/>
    <w:rsid w:val="006070E8"/>
    <w:rsid w:val="00650E2A"/>
    <w:rsid w:val="0069251D"/>
    <w:rsid w:val="0069755E"/>
    <w:rsid w:val="006A40DE"/>
    <w:rsid w:val="006D449C"/>
    <w:rsid w:val="007409FF"/>
    <w:rsid w:val="00782EFF"/>
    <w:rsid w:val="007C10E5"/>
    <w:rsid w:val="007F1D1B"/>
    <w:rsid w:val="0080178B"/>
    <w:rsid w:val="00812126"/>
    <w:rsid w:val="008C61CC"/>
    <w:rsid w:val="009277E1"/>
    <w:rsid w:val="00995562"/>
    <w:rsid w:val="009B1E20"/>
    <w:rsid w:val="009E068C"/>
    <w:rsid w:val="00A144B3"/>
    <w:rsid w:val="00A15636"/>
    <w:rsid w:val="00A31897"/>
    <w:rsid w:val="00A666FF"/>
    <w:rsid w:val="00AD0172"/>
    <w:rsid w:val="00B1110F"/>
    <w:rsid w:val="00B25807"/>
    <w:rsid w:val="00B45995"/>
    <w:rsid w:val="00B46AD2"/>
    <w:rsid w:val="00B5179C"/>
    <w:rsid w:val="00B71AED"/>
    <w:rsid w:val="00BA5432"/>
    <w:rsid w:val="00BA756E"/>
    <w:rsid w:val="00C13582"/>
    <w:rsid w:val="00CC68C8"/>
    <w:rsid w:val="00D26AE8"/>
    <w:rsid w:val="00E23427"/>
    <w:rsid w:val="00E52BA2"/>
    <w:rsid w:val="00EB3B2E"/>
    <w:rsid w:val="00ED3D77"/>
    <w:rsid w:val="00F1652A"/>
    <w:rsid w:val="00F214FD"/>
    <w:rsid w:val="00F47A0D"/>
    <w:rsid w:val="00F51402"/>
    <w:rsid w:val="00F618FC"/>
    <w:rsid w:val="00F80975"/>
    <w:rsid w:val="00F84C03"/>
    <w:rsid w:val="00FD2A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55E"/>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69755E"/>
    <w:rPr>
      <w:i/>
      <w:iCs/>
    </w:rPr>
  </w:style>
  <w:style w:type="paragraph" w:customStyle="1" w:styleId="WhiteText">
    <w:name w:val="WhiteText"/>
    <w:next w:val="Normal"/>
    <w:rsid w:val="000F7D48"/>
    <w:rPr>
      <w:rFonts w:ascii="Arial" w:eastAsia="MS Mincho" w:hAnsi="Arial" w:cs="Times New Roman"/>
      <w:color w:val="FFFFFF"/>
      <w:sz w:val="22"/>
      <w:szCs w:val="22"/>
    </w:rPr>
  </w:style>
  <w:style w:type="numbering" w:customStyle="1" w:styleId="Multipunch">
    <w:name w:val="Multi punch"/>
    <w:rsid w:val="000F7D48"/>
    <w:pPr>
      <w:numPr>
        <w:numId w:val="1"/>
      </w:numPr>
    </w:pPr>
  </w:style>
  <w:style w:type="paragraph" w:styleId="ListParagraph">
    <w:name w:val="List Paragraph"/>
    <w:basedOn w:val="Normal"/>
    <w:uiPriority w:val="34"/>
    <w:qFormat/>
    <w:rsid w:val="000F7D48"/>
    <w:pPr>
      <w:spacing w:after="0"/>
      <w:ind w:left="720"/>
      <w:contextualSpacing/>
    </w:pPr>
    <w:rPr>
      <w:rFonts w:ascii="Arial" w:eastAsia="MS Mincho" w:hAnsi="Arial"/>
    </w:rPr>
  </w:style>
  <w:style w:type="numbering" w:customStyle="1" w:styleId="Singlepunch">
    <w:name w:val="Single punch"/>
    <w:rsid w:val="000F7D48"/>
    <w:pPr>
      <w:numPr>
        <w:numId w:val="3"/>
      </w:numPr>
    </w:pPr>
  </w:style>
  <w:style w:type="character" w:styleId="Hyperlink">
    <w:name w:val="Hyperlink"/>
    <w:uiPriority w:val="99"/>
    <w:unhideWhenUsed/>
    <w:rsid w:val="000F7D48"/>
    <w:rPr>
      <w:color w:val="0000FF"/>
      <w:u w:val="single"/>
    </w:rPr>
  </w:style>
  <w:style w:type="paragraph" w:styleId="BalloonText">
    <w:name w:val="Balloon Text"/>
    <w:basedOn w:val="Normal"/>
    <w:link w:val="BalloonTextChar"/>
    <w:uiPriority w:val="99"/>
    <w:semiHidden/>
    <w:unhideWhenUsed/>
    <w:rsid w:val="009277E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77E1"/>
    <w:rPr>
      <w:rFonts w:ascii="Lucida Grande" w:eastAsia="Calibri" w:hAnsi="Lucida Grande" w:cs="Lucida Grande"/>
      <w:sz w:val="18"/>
      <w:szCs w:val="18"/>
    </w:rPr>
  </w:style>
  <w:style w:type="character" w:styleId="CommentReference">
    <w:name w:val="annotation reference"/>
    <w:basedOn w:val="DefaultParagraphFont"/>
    <w:uiPriority w:val="99"/>
    <w:semiHidden/>
    <w:unhideWhenUsed/>
    <w:rsid w:val="00EB3B2E"/>
    <w:rPr>
      <w:sz w:val="18"/>
      <w:szCs w:val="18"/>
    </w:rPr>
  </w:style>
  <w:style w:type="paragraph" w:styleId="CommentText">
    <w:name w:val="annotation text"/>
    <w:basedOn w:val="Normal"/>
    <w:link w:val="CommentTextChar"/>
    <w:uiPriority w:val="99"/>
    <w:semiHidden/>
    <w:unhideWhenUsed/>
    <w:rsid w:val="00EB3B2E"/>
    <w:pPr>
      <w:spacing w:line="240" w:lineRule="auto"/>
    </w:pPr>
    <w:rPr>
      <w:sz w:val="24"/>
      <w:szCs w:val="24"/>
    </w:rPr>
  </w:style>
  <w:style w:type="character" w:customStyle="1" w:styleId="CommentTextChar">
    <w:name w:val="Comment Text Char"/>
    <w:basedOn w:val="DefaultParagraphFont"/>
    <w:link w:val="CommentText"/>
    <w:uiPriority w:val="99"/>
    <w:semiHidden/>
    <w:rsid w:val="00EB3B2E"/>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EB3B2E"/>
    <w:rPr>
      <w:b/>
      <w:bCs/>
      <w:sz w:val="20"/>
      <w:szCs w:val="20"/>
    </w:rPr>
  </w:style>
  <w:style w:type="character" w:customStyle="1" w:styleId="CommentSubjectChar">
    <w:name w:val="Comment Subject Char"/>
    <w:basedOn w:val="CommentTextChar"/>
    <w:link w:val="CommentSubject"/>
    <w:uiPriority w:val="99"/>
    <w:semiHidden/>
    <w:rsid w:val="00EB3B2E"/>
    <w:rPr>
      <w:rFonts w:ascii="Calibri" w:eastAsia="Calibri" w:hAnsi="Calibri" w:cs="Times New Roman"/>
      <w:b/>
      <w:bCs/>
      <w:sz w:val="20"/>
      <w:szCs w:val="20"/>
    </w:rPr>
  </w:style>
  <w:style w:type="table" w:styleId="TableGrid">
    <w:name w:val="Table Grid"/>
    <w:basedOn w:val="TableNormal"/>
    <w:uiPriority w:val="59"/>
    <w:rsid w:val="00F21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87844"/>
    <w:rPr>
      <w:rFonts w:ascii="Calibri" w:eastAsia="Calibri" w:hAnsi="Calibri"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55E"/>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69755E"/>
    <w:rPr>
      <w:i/>
      <w:iCs/>
    </w:rPr>
  </w:style>
  <w:style w:type="paragraph" w:customStyle="1" w:styleId="WhiteText">
    <w:name w:val="WhiteText"/>
    <w:next w:val="Normal"/>
    <w:rsid w:val="000F7D48"/>
    <w:rPr>
      <w:rFonts w:ascii="Arial" w:eastAsia="MS Mincho" w:hAnsi="Arial" w:cs="Times New Roman"/>
      <w:color w:val="FFFFFF"/>
      <w:sz w:val="22"/>
      <w:szCs w:val="22"/>
    </w:rPr>
  </w:style>
  <w:style w:type="numbering" w:customStyle="1" w:styleId="Multipunch">
    <w:name w:val="Multi punch"/>
    <w:rsid w:val="000F7D48"/>
    <w:pPr>
      <w:numPr>
        <w:numId w:val="1"/>
      </w:numPr>
    </w:pPr>
  </w:style>
  <w:style w:type="paragraph" w:styleId="ListParagraph">
    <w:name w:val="List Paragraph"/>
    <w:basedOn w:val="Normal"/>
    <w:uiPriority w:val="34"/>
    <w:qFormat/>
    <w:rsid w:val="000F7D48"/>
    <w:pPr>
      <w:spacing w:after="0"/>
      <w:ind w:left="720"/>
      <w:contextualSpacing/>
    </w:pPr>
    <w:rPr>
      <w:rFonts w:ascii="Arial" w:eastAsia="MS Mincho" w:hAnsi="Arial"/>
    </w:rPr>
  </w:style>
  <w:style w:type="numbering" w:customStyle="1" w:styleId="Singlepunch">
    <w:name w:val="Single punch"/>
    <w:rsid w:val="000F7D48"/>
    <w:pPr>
      <w:numPr>
        <w:numId w:val="3"/>
      </w:numPr>
    </w:pPr>
  </w:style>
  <w:style w:type="character" w:styleId="Hyperlink">
    <w:name w:val="Hyperlink"/>
    <w:uiPriority w:val="99"/>
    <w:unhideWhenUsed/>
    <w:rsid w:val="000F7D48"/>
    <w:rPr>
      <w:color w:val="0000FF"/>
      <w:u w:val="single"/>
    </w:rPr>
  </w:style>
  <w:style w:type="paragraph" w:styleId="BalloonText">
    <w:name w:val="Balloon Text"/>
    <w:basedOn w:val="Normal"/>
    <w:link w:val="BalloonTextChar"/>
    <w:uiPriority w:val="99"/>
    <w:semiHidden/>
    <w:unhideWhenUsed/>
    <w:rsid w:val="009277E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77E1"/>
    <w:rPr>
      <w:rFonts w:ascii="Lucida Grande" w:eastAsia="Calibri" w:hAnsi="Lucida Grande" w:cs="Lucida Grande"/>
      <w:sz w:val="18"/>
      <w:szCs w:val="18"/>
    </w:rPr>
  </w:style>
  <w:style w:type="character" w:styleId="CommentReference">
    <w:name w:val="annotation reference"/>
    <w:basedOn w:val="DefaultParagraphFont"/>
    <w:uiPriority w:val="99"/>
    <w:semiHidden/>
    <w:unhideWhenUsed/>
    <w:rsid w:val="00EB3B2E"/>
    <w:rPr>
      <w:sz w:val="18"/>
      <w:szCs w:val="18"/>
    </w:rPr>
  </w:style>
  <w:style w:type="paragraph" w:styleId="CommentText">
    <w:name w:val="annotation text"/>
    <w:basedOn w:val="Normal"/>
    <w:link w:val="CommentTextChar"/>
    <w:uiPriority w:val="99"/>
    <w:semiHidden/>
    <w:unhideWhenUsed/>
    <w:rsid w:val="00EB3B2E"/>
    <w:pPr>
      <w:spacing w:line="240" w:lineRule="auto"/>
    </w:pPr>
    <w:rPr>
      <w:sz w:val="24"/>
      <w:szCs w:val="24"/>
    </w:rPr>
  </w:style>
  <w:style w:type="character" w:customStyle="1" w:styleId="CommentTextChar">
    <w:name w:val="Comment Text Char"/>
    <w:basedOn w:val="DefaultParagraphFont"/>
    <w:link w:val="CommentText"/>
    <w:uiPriority w:val="99"/>
    <w:semiHidden/>
    <w:rsid w:val="00EB3B2E"/>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EB3B2E"/>
    <w:rPr>
      <w:b/>
      <w:bCs/>
      <w:sz w:val="20"/>
      <w:szCs w:val="20"/>
    </w:rPr>
  </w:style>
  <w:style w:type="character" w:customStyle="1" w:styleId="CommentSubjectChar">
    <w:name w:val="Comment Subject Char"/>
    <w:basedOn w:val="CommentTextChar"/>
    <w:link w:val="CommentSubject"/>
    <w:uiPriority w:val="99"/>
    <w:semiHidden/>
    <w:rsid w:val="00EB3B2E"/>
    <w:rPr>
      <w:rFonts w:ascii="Calibri" w:eastAsia="Calibri" w:hAnsi="Calibri" w:cs="Times New Roman"/>
      <w:b/>
      <w:bCs/>
      <w:sz w:val="20"/>
      <w:szCs w:val="20"/>
    </w:rPr>
  </w:style>
  <w:style w:type="table" w:styleId="TableGrid">
    <w:name w:val="Table Grid"/>
    <w:basedOn w:val="TableNormal"/>
    <w:uiPriority w:val="59"/>
    <w:rsid w:val="00F21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387844"/>
    <w:rPr>
      <w:rFonts w:ascii="Calibri" w:eastAsia="Calibri" w:hAnsi="Calibri" w:cs="Times New Roman"/>
      <w:sz w:val="22"/>
      <w:szCs w:val="2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rants.nih.gov/grants/guide/pa-files/pa-02-131.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02AA1-791B-4540-9B30-45F8371EF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5118</Words>
  <Characters>29179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Indiana University</Company>
  <LinksUpToDate>false</LinksUpToDate>
  <CharactersWithSpaces>34229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Martinez</dc:creator>
  <cp:keywords/>
  <dc:description/>
  <cp:lastModifiedBy>lewiscc</cp:lastModifiedBy>
  <cp:revision>4</cp:revision>
  <dcterms:created xsi:type="dcterms:W3CDTF">2014-06-29T15:45:00Z</dcterms:created>
  <dcterms:modified xsi:type="dcterms:W3CDTF">2014-08-18T14:09:00Z</dcterms:modified>
</cp:coreProperties>
</file>