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5"/>
        <w:gridCol w:w="3035"/>
        <w:gridCol w:w="2970"/>
        <w:gridCol w:w="2700"/>
      </w:tblGrid>
      <w:tr w:rsidR="00317EA4" w:rsidRPr="008F632F" w:rsidTr="00CD5B40">
        <w:tc>
          <w:tcPr>
            <w:tcW w:w="10800" w:type="dxa"/>
            <w:gridSpan w:val="4"/>
            <w:tcBorders>
              <w:bottom w:val="single" w:sz="4" w:space="0" w:color="auto"/>
            </w:tcBorders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Additional File 3</w:t>
            </w:r>
            <w:r w:rsidRPr="008F6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Power to detect difference in mean KDIS score of 1.0 (i.e., </w:t>
            </w:r>
            <w:r w:rsidRPr="008F632F">
              <w:rPr>
                <w:rFonts w:ascii="Times New Roman" w:hAnsi="Times New Roman" w:cs="Times New Roman"/>
                <w:b/>
                <w:sz w:val="24"/>
                <w:szCs w:val="24"/>
              </w:rPr>
              <w:t>β</w:t>
            </w:r>
            <w:r w:rsidRPr="008F632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8F632F">
              <w:rPr>
                <w:rFonts w:ascii="Times New Roman" w:hAnsi="Times New Roman" w:cs="Times New Roman"/>
                <w:b/>
                <w:sz w:val="24"/>
                <w:szCs w:val="24"/>
              </w:rPr>
              <w:t>=1</w:t>
            </w:r>
            <w:r w:rsidRPr="008F63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 in a practice comparing the intervention after 12 months of implementation and the control condition with two-sided α=0.05 based on two-sided F-tests from linear mixed model analysis assuming 300 practices and varying dropout rate and variance</w:t>
            </w:r>
            <w:r w:rsidRPr="008F632F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317EA4" w:rsidRPr="008F632F" w:rsidTr="00CD5B40"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Dropout</w:t>
            </w:r>
            <w:r w:rsidRPr="008F63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35" w:type="dxa"/>
            <w:tcBorders>
              <w:top w:val="single" w:sz="4" w:space="0" w:color="auto"/>
              <w:bottom w:val="single" w:sz="4" w:space="0" w:color="auto"/>
            </w:tcBorders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Type I error</w:t>
            </w:r>
            <w:r w:rsidRPr="008F632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Variance=10;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(σ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0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σ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e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=5)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Variance=16;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>(σ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0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σ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e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8F6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=8)</w:t>
            </w:r>
          </w:p>
        </w:tc>
      </w:tr>
      <w:tr w:rsidR="00317EA4" w:rsidRPr="008F632F" w:rsidTr="00CD5B40">
        <w:tc>
          <w:tcPr>
            <w:tcW w:w="2095" w:type="dxa"/>
            <w:tcBorders>
              <w:top w:val="single" w:sz="4" w:space="0" w:color="auto"/>
            </w:tcBorders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035" w:type="dxa"/>
            <w:tcBorders>
              <w:top w:val="single" w:sz="4" w:space="0" w:color="auto"/>
            </w:tcBorders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</w:tc>
      </w:tr>
      <w:tr w:rsidR="00317EA4" w:rsidRPr="008F632F" w:rsidTr="00CD5B40">
        <w:tc>
          <w:tcPr>
            <w:tcW w:w="2095" w:type="dxa"/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3035" w:type="dxa"/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2970" w:type="dxa"/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  <w:tc>
          <w:tcPr>
            <w:tcW w:w="2700" w:type="dxa"/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</w:tc>
      </w:tr>
      <w:tr w:rsidR="00317EA4" w:rsidRPr="008F632F" w:rsidTr="00CD5B40">
        <w:tc>
          <w:tcPr>
            <w:tcW w:w="2095" w:type="dxa"/>
            <w:tcBorders>
              <w:bottom w:val="single" w:sz="4" w:space="0" w:color="auto"/>
            </w:tcBorders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3035" w:type="dxa"/>
            <w:tcBorders>
              <w:bottom w:val="single" w:sz="4" w:space="0" w:color="auto"/>
            </w:tcBorders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317EA4" w:rsidRPr="008F632F" w:rsidRDefault="00317EA4" w:rsidP="00CD5B40">
            <w:pPr>
              <w:tabs>
                <w:tab w:val="left" w:pos="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32F">
              <w:rPr>
                <w:rFonts w:ascii="Times New Roman" w:hAnsi="Times New Roman" w:cs="Times New Roman"/>
                <w:sz w:val="24"/>
                <w:szCs w:val="24"/>
              </w:rPr>
              <w:t>.85</w:t>
            </w:r>
          </w:p>
        </w:tc>
      </w:tr>
    </w:tbl>
    <w:p w:rsidR="00317EA4" w:rsidRPr="008F632F" w:rsidRDefault="00317EA4" w:rsidP="00317EA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32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F632F">
        <w:rPr>
          <w:rFonts w:ascii="Times New Roman" w:hAnsi="Times New Roman" w:cs="Times New Roman"/>
          <w:sz w:val="24"/>
          <w:szCs w:val="24"/>
        </w:rPr>
        <w:t>The variance of the outcome at 12 months of intervention is σ</w:t>
      </w:r>
      <w:r w:rsidRPr="008F632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8F632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F632F">
        <w:rPr>
          <w:rFonts w:ascii="Times New Roman" w:hAnsi="Times New Roman" w:cs="Times New Roman"/>
          <w:sz w:val="24"/>
          <w:szCs w:val="24"/>
        </w:rPr>
        <w:t>+σ</w:t>
      </w:r>
      <w:r w:rsidRPr="008F632F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8F632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F632F">
        <w:rPr>
          <w:rFonts w:ascii="Times New Roman" w:hAnsi="Times New Roman" w:cs="Times New Roman"/>
          <w:sz w:val="24"/>
          <w:szCs w:val="24"/>
        </w:rPr>
        <w:t xml:space="preserve">.  </w:t>
      </w:r>
      <w:r w:rsidRPr="008F632F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Pr="008F632F">
        <w:rPr>
          <w:rFonts w:ascii="Times New Roman" w:eastAsia="Calibri" w:hAnsi="Times New Roman" w:cs="Times New Roman"/>
          <w:sz w:val="24"/>
          <w:szCs w:val="24"/>
        </w:rPr>
        <w:t xml:space="preserve">This is the cumulative percent of dropout, or the percent of practices that have incomplete data with dropout rate per quarter assumed constant over the intervention period. </w:t>
      </w:r>
      <w:r w:rsidRPr="008F632F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Pr="008F632F">
        <w:rPr>
          <w:rFonts w:ascii="Times New Roman" w:hAnsi="Times New Roman" w:cs="Times New Roman"/>
          <w:sz w:val="24"/>
          <w:szCs w:val="24"/>
        </w:rPr>
        <w:t>Type I error bases on assuming variance=10.</w:t>
      </w:r>
    </w:p>
    <w:p w:rsidR="00866989" w:rsidRDefault="00866989">
      <w:bookmarkStart w:id="0" w:name="_GoBack"/>
      <w:bookmarkEnd w:id="0"/>
    </w:p>
    <w:sectPr w:rsidR="00866989" w:rsidSect="00317E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A4"/>
    <w:rsid w:val="00317EA4"/>
    <w:rsid w:val="0086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9CDB3-7C45-4970-8D85-3F46AB12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E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7E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>unc sph hpm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Weiner, Bryan J</dc:creator>
  <cp:keywords/>
  <dc:description/>
  <cp:lastModifiedBy>Weiner, Bryan J</cp:lastModifiedBy>
  <cp:revision>1</cp:revision>
  <dcterms:created xsi:type="dcterms:W3CDTF">2015-10-14T17:46:00Z</dcterms:created>
  <dcterms:modified xsi:type="dcterms:W3CDTF">2015-10-14T17:46:00Z</dcterms:modified>
</cp:coreProperties>
</file>