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218" w:rsidRDefault="00240F08" w:rsidP="00CA3218">
      <w:pPr>
        <w:spacing w:after="0" w:line="480" w:lineRule="auto"/>
        <w:rPr>
          <w:rFonts w:ascii="Times New Roman" w:hAnsi="Times New Roman" w:cs="Times New Roman"/>
          <w:b/>
          <w:sz w:val="24"/>
          <w:szCs w:val="24"/>
        </w:rPr>
      </w:pPr>
      <w:r w:rsidRPr="007A19AB">
        <w:rPr>
          <w:rFonts w:ascii="Times New Roman" w:hAnsi="Times New Roman" w:cs="Times New Roman"/>
          <w:b/>
          <w:bCs/>
          <w:sz w:val="24"/>
          <w:szCs w:val="24"/>
        </w:rPr>
        <w:t xml:space="preserve">Knowledge brokering for healthy </w:t>
      </w:r>
      <w:r>
        <w:rPr>
          <w:rFonts w:ascii="Times New Roman" w:hAnsi="Times New Roman" w:cs="Times New Roman"/>
          <w:b/>
          <w:bCs/>
          <w:sz w:val="24"/>
          <w:szCs w:val="24"/>
        </w:rPr>
        <w:t>aging</w:t>
      </w:r>
      <w:r w:rsidRPr="007A19AB">
        <w:rPr>
          <w:rFonts w:ascii="Times New Roman" w:hAnsi="Times New Roman" w:cs="Times New Roman"/>
          <w:b/>
          <w:bCs/>
          <w:sz w:val="24"/>
          <w:szCs w:val="24"/>
        </w:rPr>
        <w:t>: A scoping review of potential approaches</w:t>
      </w:r>
      <w:bookmarkStart w:id="0" w:name="_GoBack"/>
      <w:bookmarkEnd w:id="0"/>
    </w:p>
    <w:p w:rsidR="00CA3218" w:rsidRPr="005854A5" w:rsidRDefault="00CA3218" w:rsidP="00CA3218">
      <w:pPr>
        <w:spacing w:after="0" w:line="480" w:lineRule="auto"/>
        <w:rPr>
          <w:rFonts w:ascii="Times New Roman" w:hAnsi="Times New Roman" w:cs="Times New Roman"/>
          <w:b/>
          <w:sz w:val="24"/>
          <w:szCs w:val="24"/>
        </w:rPr>
      </w:pPr>
      <w:r w:rsidRPr="005854A5">
        <w:rPr>
          <w:rFonts w:ascii="Times New Roman" w:hAnsi="Times New Roman" w:cs="Times New Roman"/>
          <w:b/>
          <w:sz w:val="24"/>
          <w:szCs w:val="24"/>
        </w:rPr>
        <w:t>Grey Literature Search Strategy</w:t>
      </w:r>
    </w:p>
    <w:p w:rsidR="00CA3218" w:rsidRDefault="00CA3218" w:rsidP="00CA3218">
      <w:pPr>
        <w:spacing w:after="0" w:line="480" w:lineRule="auto"/>
        <w:rPr>
          <w:rFonts w:ascii="Times New Roman" w:hAnsi="Times New Roman" w:cs="Times New Roman"/>
          <w:b/>
          <w:sz w:val="24"/>
          <w:szCs w:val="24"/>
        </w:rPr>
      </w:pPr>
      <w:r>
        <w:rPr>
          <w:rFonts w:ascii="Times New Roman" w:hAnsi="Times New Roman" w:cs="Times New Roman"/>
          <w:b/>
          <w:sz w:val="24"/>
          <w:szCs w:val="24"/>
        </w:rPr>
        <w:t>Search terms:</w:t>
      </w:r>
    </w:p>
    <w:p w:rsidR="00CA3218" w:rsidRPr="005854A5" w:rsidRDefault="00CA3218" w:rsidP="00CA3218">
      <w:pPr>
        <w:spacing w:after="0" w:line="240" w:lineRule="auto"/>
        <w:rPr>
          <w:rFonts w:ascii="Times New Roman" w:eastAsia="Times New Roman" w:hAnsi="Times New Roman" w:cs="Times New Roman"/>
          <w:sz w:val="24"/>
          <w:szCs w:val="24"/>
        </w:rPr>
      </w:pPr>
      <w:r w:rsidRPr="005854A5">
        <w:rPr>
          <w:rFonts w:ascii="Times New Roman" w:eastAsia="Times New Roman" w:hAnsi="Times New Roman" w:cs="Times New Roman"/>
          <w:sz w:val="24"/>
          <w:szCs w:val="24"/>
        </w:rPr>
        <w:t xml:space="preserve">Knowledge brokerage </w:t>
      </w:r>
    </w:p>
    <w:p w:rsidR="00CA3218" w:rsidRPr="005854A5" w:rsidRDefault="00CA3218" w:rsidP="00CA3218">
      <w:pPr>
        <w:spacing w:after="0" w:line="240" w:lineRule="auto"/>
        <w:rPr>
          <w:rFonts w:ascii="Times New Roman" w:eastAsia="Times New Roman" w:hAnsi="Times New Roman" w:cs="Times New Roman"/>
          <w:sz w:val="24"/>
          <w:szCs w:val="24"/>
        </w:rPr>
      </w:pPr>
      <w:r w:rsidRPr="005854A5">
        <w:rPr>
          <w:rFonts w:ascii="Times New Roman" w:eastAsia="Times New Roman" w:hAnsi="Times New Roman" w:cs="Times New Roman"/>
          <w:sz w:val="24"/>
          <w:szCs w:val="24"/>
        </w:rPr>
        <w:t>Knowledge brokers</w:t>
      </w:r>
      <w:r w:rsidRPr="005854A5">
        <w:rPr>
          <w:rFonts w:ascii="Times New Roman" w:eastAsia="Times New Roman" w:hAnsi="Times New Roman" w:cs="Times New Roman"/>
          <w:sz w:val="24"/>
          <w:szCs w:val="24"/>
        </w:rPr>
        <w:br/>
        <w:t>Knowledge brokering</w:t>
      </w:r>
      <w:r w:rsidRPr="005854A5">
        <w:rPr>
          <w:rFonts w:ascii="Times New Roman" w:eastAsia="Times New Roman" w:hAnsi="Times New Roman" w:cs="Times New Roman"/>
          <w:sz w:val="24"/>
          <w:szCs w:val="24"/>
        </w:rPr>
        <w:br/>
      </w:r>
      <w:r w:rsidRPr="005854A5">
        <w:rPr>
          <w:rFonts w:ascii="Times New Roman" w:eastAsia="Times New Roman" w:hAnsi="Times New Roman" w:cs="Times New Roman"/>
          <w:color w:val="000000"/>
          <w:sz w:val="24"/>
          <w:szCs w:val="24"/>
        </w:rPr>
        <w:t>Knowledge broker*</w:t>
      </w:r>
      <w:r w:rsidRPr="005854A5">
        <w:rPr>
          <w:rFonts w:ascii="Times New Roman" w:eastAsia="Times New Roman" w:hAnsi="Times New Roman" w:cs="Times New Roman"/>
          <w:sz w:val="24"/>
          <w:szCs w:val="24"/>
        </w:rPr>
        <w:br/>
        <w:t>Knowledge translation</w:t>
      </w:r>
      <w:r w:rsidRPr="005854A5">
        <w:rPr>
          <w:rFonts w:ascii="Times New Roman" w:eastAsia="Times New Roman" w:hAnsi="Times New Roman" w:cs="Times New Roman"/>
          <w:sz w:val="24"/>
          <w:szCs w:val="24"/>
        </w:rPr>
        <w:br/>
        <w:t xml:space="preserve">knowledge transfer </w:t>
      </w:r>
      <w:r w:rsidRPr="005854A5">
        <w:rPr>
          <w:rFonts w:ascii="Times New Roman" w:eastAsia="Times New Roman" w:hAnsi="Times New Roman" w:cs="Times New Roman"/>
          <w:sz w:val="24"/>
          <w:szCs w:val="24"/>
        </w:rPr>
        <w:br/>
        <w:t xml:space="preserve">exchange of knowledge </w:t>
      </w:r>
      <w:r w:rsidRPr="005854A5">
        <w:rPr>
          <w:rFonts w:ascii="Times New Roman" w:eastAsia="Times New Roman" w:hAnsi="Times New Roman" w:cs="Times New Roman"/>
          <w:sz w:val="24"/>
          <w:szCs w:val="24"/>
        </w:rPr>
        <w:br/>
      </w:r>
      <w:proofErr w:type="spellStart"/>
      <w:r w:rsidRPr="005854A5">
        <w:rPr>
          <w:rFonts w:ascii="Times New Roman" w:eastAsia="Times New Roman" w:hAnsi="Times New Roman" w:cs="Times New Roman"/>
          <w:sz w:val="24"/>
          <w:szCs w:val="24"/>
        </w:rPr>
        <w:t>knowledge</w:t>
      </w:r>
      <w:proofErr w:type="spellEnd"/>
      <w:r w:rsidRPr="005854A5">
        <w:rPr>
          <w:rFonts w:ascii="Times New Roman" w:eastAsia="Times New Roman" w:hAnsi="Times New Roman" w:cs="Times New Roman"/>
          <w:sz w:val="24"/>
          <w:szCs w:val="24"/>
        </w:rPr>
        <w:t xml:space="preserve"> synthesis </w:t>
      </w:r>
      <w:r w:rsidRPr="005854A5">
        <w:rPr>
          <w:rFonts w:ascii="Times New Roman" w:eastAsia="Times New Roman" w:hAnsi="Times New Roman" w:cs="Times New Roman"/>
          <w:sz w:val="24"/>
          <w:szCs w:val="24"/>
        </w:rPr>
        <w:br/>
        <w:t xml:space="preserve">knowledge utilization </w:t>
      </w:r>
      <w:r w:rsidRPr="005854A5">
        <w:rPr>
          <w:rFonts w:ascii="Times New Roman" w:eastAsia="Times New Roman" w:hAnsi="Times New Roman" w:cs="Times New Roman"/>
          <w:sz w:val="24"/>
          <w:szCs w:val="24"/>
        </w:rPr>
        <w:br/>
        <w:t xml:space="preserve">knowledge implementation </w:t>
      </w:r>
      <w:r w:rsidRPr="005854A5">
        <w:rPr>
          <w:rFonts w:ascii="Times New Roman" w:eastAsia="Times New Roman" w:hAnsi="Times New Roman" w:cs="Times New Roman"/>
          <w:sz w:val="24"/>
          <w:szCs w:val="24"/>
        </w:rPr>
        <w:br/>
        <w:t xml:space="preserve">knowledge dissemination </w:t>
      </w:r>
      <w:r w:rsidRPr="005854A5">
        <w:rPr>
          <w:rFonts w:ascii="Times New Roman" w:eastAsia="Times New Roman" w:hAnsi="Times New Roman" w:cs="Times New Roman"/>
          <w:sz w:val="24"/>
          <w:szCs w:val="24"/>
        </w:rPr>
        <w:br/>
        <w:t>knowledge diffusion</w:t>
      </w:r>
      <w:r w:rsidRPr="005854A5">
        <w:rPr>
          <w:rFonts w:ascii="Times New Roman" w:eastAsia="Times New Roman" w:hAnsi="Times New Roman" w:cs="Times New Roman"/>
          <w:sz w:val="24"/>
          <w:szCs w:val="24"/>
        </w:rPr>
        <w:br/>
        <w:t xml:space="preserve">knowledge uptake </w:t>
      </w:r>
      <w:r w:rsidRPr="005854A5">
        <w:rPr>
          <w:rFonts w:ascii="Times New Roman" w:eastAsia="Times New Roman" w:hAnsi="Times New Roman" w:cs="Times New Roman"/>
          <w:sz w:val="24"/>
          <w:szCs w:val="24"/>
        </w:rPr>
        <w:br/>
        <w:t xml:space="preserve">knowledge to action </w:t>
      </w:r>
      <w:r w:rsidRPr="005854A5">
        <w:rPr>
          <w:rFonts w:ascii="Times New Roman" w:eastAsia="Times New Roman" w:hAnsi="Times New Roman" w:cs="Times New Roman"/>
          <w:sz w:val="24"/>
          <w:szCs w:val="24"/>
        </w:rPr>
        <w:br/>
        <w:t xml:space="preserve">"implementation of existing research knowledge" </w:t>
      </w:r>
      <w:r w:rsidRPr="005854A5">
        <w:rPr>
          <w:rFonts w:ascii="Times New Roman" w:eastAsia="Times New Roman" w:hAnsi="Times New Roman" w:cs="Times New Roman"/>
          <w:sz w:val="24"/>
          <w:szCs w:val="24"/>
        </w:rPr>
        <w:br/>
        <w:t xml:space="preserve">knowledge-to-action </w:t>
      </w:r>
      <w:r w:rsidRPr="005854A5">
        <w:rPr>
          <w:rFonts w:ascii="Times New Roman" w:eastAsia="Times New Roman" w:hAnsi="Times New Roman" w:cs="Times New Roman"/>
          <w:sz w:val="24"/>
          <w:szCs w:val="24"/>
        </w:rPr>
        <w:br/>
        <w:t xml:space="preserve"> knowledge to practice </w:t>
      </w:r>
      <w:r w:rsidRPr="005854A5">
        <w:rPr>
          <w:rFonts w:ascii="Times New Roman" w:eastAsia="Times New Roman" w:hAnsi="Times New Roman" w:cs="Times New Roman"/>
          <w:sz w:val="24"/>
          <w:szCs w:val="24"/>
        </w:rPr>
        <w:br/>
        <w:t xml:space="preserve">knowledge mobilization </w:t>
      </w:r>
      <w:r w:rsidRPr="005854A5">
        <w:rPr>
          <w:rFonts w:ascii="Times New Roman" w:eastAsia="Times New Roman" w:hAnsi="Times New Roman" w:cs="Times New Roman"/>
          <w:sz w:val="24"/>
          <w:szCs w:val="24"/>
        </w:rPr>
        <w:br/>
        <w:t xml:space="preserve">research linkage </w:t>
      </w:r>
      <w:r w:rsidRPr="005854A5">
        <w:rPr>
          <w:rFonts w:ascii="Times New Roman" w:eastAsia="Times New Roman" w:hAnsi="Times New Roman" w:cs="Times New Roman"/>
          <w:sz w:val="24"/>
          <w:szCs w:val="24"/>
        </w:rPr>
        <w:br/>
        <w:t xml:space="preserve">research utilization </w:t>
      </w:r>
      <w:r w:rsidRPr="005854A5">
        <w:rPr>
          <w:rFonts w:ascii="Times New Roman" w:eastAsia="Times New Roman" w:hAnsi="Times New Roman" w:cs="Times New Roman"/>
          <w:sz w:val="24"/>
          <w:szCs w:val="24"/>
        </w:rPr>
        <w:br/>
        <w:t xml:space="preserve">research dissemination </w:t>
      </w:r>
      <w:r w:rsidRPr="005854A5">
        <w:rPr>
          <w:rFonts w:ascii="Times New Roman" w:eastAsia="Times New Roman" w:hAnsi="Times New Roman" w:cs="Times New Roman"/>
          <w:sz w:val="24"/>
          <w:szCs w:val="24"/>
        </w:rPr>
        <w:br/>
        <w:t xml:space="preserve">research into practice </w:t>
      </w:r>
      <w:r w:rsidRPr="005854A5">
        <w:rPr>
          <w:rFonts w:ascii="Times New Roman" w:eastAsia="Times New Roman" w:hAnsi="Times New Roman" w:cs="Times New Roman"/>
          <w:sz w:val="24"/>
          <w:szCs w:val="24"/>
        </w:rPr>
        <w:br/>
        <w:t xml:space="preserve">research exchange </w:t>
      </w:r>
      <w:r w:rsidRPr="005854A5">
        <w:rPr>
          <w:rFonts w:ascii="Times New Roman" w:eastAsia="Times New Roman" w:hAnsi="Times New Roman" w:cs="Times New Roman"/>
          <w:sz w:val="24"/>
          <w:szCs w:val="24"/>
        </w:rPr>
        <w:br/>
        <w:t xml:space="preserve">research uptake </w:t>
      </w:r>
      <w:r w:rsidRPr="005854A5">
        <w:rPr>
          <w:rFonts w:ascii="Times New Roman" w:eastAsia="Times New Roman" w:hAnsi="Times New Roman" w:cs="Times New Roman"/>
          <w:sz w:val="24"/>
          <w:szCs w:val="24"/>
        </w:rPr>
        <w:br/>
        <w:t xml:space="preserve">applied health research </w:t>
      </w:r>
      <w:r w:rsidRPr="005854A5">
        <w:rPr>
          <w:rFonts w:ascii="Times New Roman" w:eastAsia="Times New Roman" w:hAnsi="Times New Roman" w:cs="Times New Roman"/>
          <w:sz w:val="24"/>
          <w:szCs w:val="24"/>
        </w:rPr>
        <w:br/>
        <w:t xml:space="preserve">policy-relevant research </w:t>
      </w:r>
      <w:r w:rsidRPr="005854A5">
        <w:rPr>
          <w:rFonts w:ascii="Times New Roman" w:eastAsia="Times New Roman" w:hAnsi="Times New Roman" w:cs="Times New Roman"/>
          <w:sz w:val="24"/>
          <w:szCs w:val="24"/>
        </w:rPr>
        <w:br/>
        <w:t xml:space="preserve">implementation science </w:t>
      </w:r>
      <w:r w:rsidRPr="005854A5">
        <w:rPr>
          <w:rFonts w:ascii="Times New Roman" w:eastAsia="Times New Roman" w:hAnsi="Times New Roman" w:cs="Times New Roman"/>
          <w:sz w:val="24"/>
          <w:szCs w:val="24"/>
        </w:rPr>
        <w:br/>
        <w:t xml:space="preserve">coordinated implementation model </w:t>
      </w:r>
      <w:r w:rsidRPr="005854A5">
        <w:rPr>
          <w:rFonts w:ascii="Times New Roman" w:eastAsia="Times New Roman" w:hAnsi="Times New Roman" w:cs="Times New Roman"/>
          <w:sz w:val="24"/>
          <w:szCs w:val="24"/>
        </w:rPr>
        <w:br/>
        <w:t xml:space="preserve">know-do-gap </w:t>
      </w:r>
      <w:r w:rsidRPr="005854A5">
        <w:rPr>
          <w:rFonts w:ascii="Times New Roman" w:eastAsia="Times New Roman" w:hAnsi="Times New Roman" w:cs="Times New Roman"/>
          <w:sz w:val="24"/>
          <w:szCs w:val="24"/>
        </w:rPr>
        <w:br/>
        <w:t xml:space="preserve">"linkage and exchange" </w:t>
      </w:r>
      <w:r w:rsidRPr="005854A5">
        <w:rPr>
          <w:rFonts w:ascii="Times New Roman" w:eastAsia="Times New Roman" w:hAnsi="Times New Roman" w:cs="Times New Roman"/>
          <w:sz w:val="24"/>
          <w:szCs w:val="24"/>
        </w:rPr>
        <w:br/>
        <w:t xml:space="preserve">"Diffusion of Innovation" </w:t>
      </w:r>
      <w:r w:rsidRPr="005854A5">
        <w:rPr>
          <w:rFonts w:ascii="Times New Roman" w:eastAsia="Times New Roman" w:hAnsi="Times New Roman" w:cs="Times New Roman"/>
          <w:sz w:val="24"/>
          <w:szCs w:val="24"/>
        </w:rPr>
        <w:br/>
        <w:t xml:space="preserve">"bench to bedside" </w:t>
      </w:r>
      <w:r w:rsidRPr="005854A5">
        <w:rPr>
          <w:rFonts w:ascii="Times New Roman" w:eastAsia="Times New Roman" w:hAnsi="Times New Roman" w:cs="Times New Roman"/>
          <w:sz w:val="24"/>
          <w:szCs w:val="24"/>
        </w:rPr>
        <w:br/>
        <w:t> </w:t>
      </w:r>
      <w:r w:rsidRPr="005854A5">
        <w:rPr>
          <w:rFonts w:ascii="Times New Roman" w:eastAsia="Times New Roman" w:hAnsi="Times New Roman" w:cs="Times New Roman"/>
          <w:sz w:val="24"/>
          <w:szCs w:val="24"/>
        </w:rPr>
        <w:br/>
      </w:r>
    </w:p>
    <w:p w:rsidR="00CA3218" w:rsidRPr="003A3F23" w:rsidRDefault="00CA3218" w:rsidP="00CA3218">
      <w:pPr>
        <w:spacing w:after="0" w:line="480" w:lineRule="auto"/>
        <w:rPr>
          <w:rFonts w:ascii="Times New Roman" w:hAnsi="Times New Roman" w:cs="Times New Roman"/>
          <w:sz w:val="24"/>
          <w:szCs w:val="24"/>
        </w:rPr>
      </w:pPr>
    </w:p>
    <w:p w:rsidR="00CA3218" w:rsidRDefault="00CA3218" w:rsidP="00CA3218">
      <w:pPr>
        <w:spacing w:after="0" w:line="480" w:lineRule="auto"/>
        <w:rPr>
          <w:rFonts w:ascii="Times New Roman" w:hAnsi="Times New Roman" w:cs="Times New Roman"/>
          <w:sz w:val="24"/>
          <w:szCs w:val="24"/>
        </w:rPr>
      </w:pPr>
      <w:r w:rsidRPr="005854A5">
        <w:rPr>
          <w:rFonts w:ascii="Times New Roman" w:hAnsi="Times New Roman" w:cs="Times New Roman"/>
          <w:sz w:val="24"/>
          <w:szCs w:val="24"/>
        </w:rPr>
        <w:lastRenderedPageBreak/>
        <w:t>For the grey literature search a</w:t>
      </w:r>
      <w:r>
        <w:rPr>
          <w:rFonts w:ascii="Times New Roman" w:hAnsi="Times New Roman" w:cs="Times New Roman"/>
          <w:sz w:val="24"/>
          <w:szCs w:val="24"/>
        </w:rPr>
        <w:t>n information specialist</w:t>
      </w:r>
      <w:r w:rsidRPr="005854A5">
        <w:rPr>
          <w:rFonts w:ascii="Times New Roman" w:hAnsi="Times New Roman" w:cs="Times New Roman"/>
          <w:sz w:val="24"/>
          <w:szCs w:val="24"/>
        </w:rPr>
        <w:t xml:space="preserve"> </w:t>
      </w:r>
      <w:r>
        <w:rPr>
          <w:rFonts w:ascii="Times New Roman" w:hAnsi="Times New Roman" w:cs="Times New Roman"/>
          <w:sz w:val="24"/>
          <w:szCs w:val="24"/>
        </w:rPr>
        <w:t>(</w:t>
      </w:r>
      <w:r w:rsidRPr="005854A5">
        <w:rPr>
          <w:rFonts w:ascii="Times New Roman" w:hAnsi="Times New Roman" w:cs="Times New Roman"/>
          <w:sz w:val="24"/>
          <w:szCs w:val="24"/>
        </w:rPr>
        <w:t>health sciences</w:t>
      </w:r>
      <w:proofErr w:type="gramStart"/>
      <w:r>
        <w:rPr>
          <w:rFonts w:ascii="Times New Roman" w:hAnsi="Times New Roman" w:cs="Times New Roman"/>
          <w:sz w:val="24"/>
          <w:szCs w:val="24"/>
        </w:rPr>
        <w:t>)</w:t>
      </w:r>
      <w:r w:rsidRPr="005854A5">
        <w:rPr>
          <w:rFonts w:ascii="Times New Roman" w:hAnsi="Times New Roman" w:cs="Times New Roman"/>
          <w:sz w:val="24"/>
          <w:szCs w:val="24"/>
        </w:rPr>
        <w:t>was</w:t>
      </w:r>
      <w:proofErr w:type="gramEnd"/>
      <w:r w:rsidRPr="005854A5">
        <w:rPr>
          <w:rFonts w:ascii="Times New Roman" w:hAnsi="Times New Roman" w:cs="Times New Roman"/>
          <w:sz w:val="24"/>
          <w:szCs w:val="24"/>
        </w:rPr>
        <w:t xml:space="preserve"> consulted </w:t>
      </w:r>
      <w:r>
        <w:rPr>
          <w:rFonts w:ascii="Times New Roman" w:hAnsi="Times New Roman" w:cs="Times New Roman"/>
          <w:sz w:val="24"/>
          <w:szCs w:val="24"/>
        </w:rPr>
        <w:t xml:space="preserve">who suggested using the </w:t>
      </w:r>
      <w:r w:rsidRPr="005854A5">
        <w:rPr>
          <w:rFonts w:ascii="Times New Roman" w:hAnsi="Times New Roman" w:cs="Times New Roman"/>
          <w:sz w:val="24"/>
          <w:szCs w:val="24"/>
        </w:rPr>
        <w:t xml:space="preserve">google search function and google scholar. Each of the search terms </w:t>
      </w:r>
      <w:r>
        <w:rPr>
          <w:rFonts w:ascii="Times New Roman" w:hAnsi="Times New Roman" w:cs="Times New Roman"/>
          <w:sz w:val="24"/>
          <w:szCs w:val="24"/>
        </w:rPr>
        <w:t xml:space="preserve">listed above </w:t>
      </w:r>
      <w:r w:rsidRPr="005854A5">
        <w:rPr>
          <w:rFonts w:ascii="Times New Roman" w:hAnsi="Times New Roman" w:cs="Times New Roman"/>
          <w:sz w:val="24"/>
          <w:szCs w:val="24"/>
        </w:rPr>
        <w:t>were entered in</w:t>
      </w:r>
      <w:r>
        <w:rPr>
          <w:rFonts w:ascii="Times New Roman" w:hAnsi="Times New Roman" w:cs="Times New Roman"/>
          <w:sz w:val="24"/>
          <w:szCs w:val="24"/>
        </w:rPr>
        <w:t xml:space="preserve">to the search engine one by one. </w:t>
      </w:r>
    </w:p>
    <w:p w:rsidR="00CA3218" w:rsidRPr="005854A5" w:rsidRDefault="00CA3218" w:rsidP="00CA3218">
      <w:pPr>
        <w:spacing w:after="0" w:line="480" w:lineRule="auto"/>
        <w:ind w:firstLine="567"/>
        <w:rPr>
          <w:rFonts w:ascii="Times New Roman" w:hAnsi="Times New Roman" w:cs="Times New Roman"/>
          <w:sz w:val="24"/>
          <w:szCs w:val="24"/>
        </w:rPr>
      </w:pPr>
      <w:r w:rsidRPr="005854A5">
        <w:rPr>
          <w:rFonts w:ascii="Times New Roman" w:hAnsi="Times New Roman" w:cs="Times New Roman"/>
          <w:sz w:val="24"/>
          <w:szCs w:val="24"/>
        </w:rPr>
        <w:t xml:space="preserve">The results obtained for each </w:t>
      </w:r>
      <w:r>
        <w:rPr>
          <w:rFonts w:ascii="Times New Roman" w:hAnsi="Times New Roman" w:cs="Times New Roman"/>
          <w:sz w:val="24"/>
          <w:szCs w:val="24"/>
        </w:rPr>
        <w:t xml:space="preserve">search </w:t>
      </w:r>
      <w:r w:rsidRPr="005854A5">
        <w:rPr>
          <w:rFonts w:ascii="Times New Roman" w:hAnsi="Times New Roman" w:cs="Times New Roman"/>
          <w:sz w:val="24"/>
          <w:szCs w:val="24"/>
        </w:rPr>
        <w:t>term were reviewed to the point when no new relevant or useful information was emerging. Useful and/or relevant information was determined based on whether it presented models, frameworks, websites, policies, and/or articles specifically relating to the concept. Websites where definitions of concepts were provided were not included. Due to the similarity of the key terms, caution was applied to ensure no duplication of sources</w:t>
      </w:r>
      <w:r>
        <w:rPr>
          <w:rFonts w:ascii="Times New Roman" w:hAnsi="Times New Roman" w:cs="Times New Roman"/>
          <w:sz w:val="24"/>
          <w:szCs w:val="24"/>
        </w:rPr>
        <w:t>/documents</w:t>
      </w:r>
      <w:r w:rsidRPr="005854A5">
        <w:rPr>
          <w:rFonts w:ascii="Times New Roman" w:hAnsi="Times New Roman" w:cs="Times New Roman"/>
          <w:sz w:val="24"/>
          <w:szCs w:val="24"/>
        </w:rPr>
        <w:t xml:space="preserve"> occurred. Sources included contained website URLs to useful government and research organizations, research and information articles, frameworks/models, and limited policy related items. </w:t>
      </w:r>
    </w:p>
    <w:p w:rsidR="00524811" w:rsidRDefault="00524811"/>
    <w:sectPr w:rsidR="005248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218"/>
    <w:rsid w:val="00240F08"/>
    <w:rsid w:val="00524811"/>
    <w:rsid w:val="00CA3218"/>
    <w:rsid w:val="00CF7F7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218"/>
    <w:rPr>
      <w:rFonts w:eastAsiaTheme="minorEastAsia"/>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218"/>
    <w:rPr>
      <w:rFonts w:eastAsiaTheme="minorEastAsia"/>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Dwayne</dc:creator>
  <cp:lastModifiedBy>Dwayne</cp:lastModifiedBy>
  <cp:revision>1</cp:revision>
  <dcterms:created xsi:type="dcterms:W3CDTF">2016-04-30T14:17:00Z</dcterms:created>
  <dcterms:modified xsi:type="dcterms:W3CDTF">2016-04-30T14:59:00Z</dcterms:modified>
</cp:coreProperties>
</file>