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AC" w:rsidRPr="006A2940" w:rsidRDefault="00CE13AC" w:rsidP="00EC59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2940">
        <w:rPr>
          <w:rFonts w:ascii="Times New Roman" w:hAnsi="Times New Roman" w:cs="Times New Roman"/>
          <w:b/>
          <w:sz w:val="24"/>
          <w:szCs w:val="24"/>
        </w:rPr>
        <w:t>Additional File 2.</w:t>
      </w:r>
      <w:proofErr w:type="gramEnd"/>
      <w:r w:rsidRPr="006A2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940">
        <w:rPr>
          <w:rFonts w:ascii="Times New Roman" w:hAnsi="Times New Roman" w:cs="Times New Roman"/>
          <w:sz w:val="24"/>
          <w:szCs w:val="24"/>
        </w:rPr>
        <w:t>Face and content validity of each measure.</w:t>
      </w:r>
      <w:proofErr w:type="gram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12"/>
        <w:gridCol w:w="2410"/>
        <w:gridCol w:w="2410"/>
        <w:gridCol w:w="2410"/>
      </w:tblGrid>
      <w:tr w:rsidR="00CE13AC" w:rsidRPr="006A2940" w:rsidTr="00EC5982">
        <w:trPr>
          <w:cantSplit/>
          <w:tblHeader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3AC" w:rsidRPr="006A2940" w:rsidRDefault="00CE13AC" w:rsidP="00BF3DA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Measure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13AC" w:rsidRPr="006A2940" w:rsidRDefault="00CE13AC" w:rsidP="00BF3DA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Theory or framework</w:t>
            </w:r>
          </w:p>
          <w:p w:rsidR="00CE13AC" w:rsidRPr="006A2940" w:rsidRDefault="00CE13AC" w:rsidP="00BF3DA3">
            <w:pPr>
              <w:keepNext/>
              <w:keepLines/>
              <w:spacing w:before="60" w:after="6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  <w:t>(Standard 1.11)*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Items adapted from previous measure</w:t>
            </w:r>
          </w:p>
          <w:p w:rsidR="00CE13AC" w:rsidRPr="006A2940" w:rsidRDefault="00CE13AC" w:rsidP="00BF3DA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  <w:t>(Standard 1.11)*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13AC" w:rsidRPr="006A2940" w:rsidRDefault="00CE13AC" w:rsidP="00BF3DA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Face/content validation</w:t>
            </w:r>
          </w:p>
          <w:p w:rsidR="00CE13AC" w:rsidRPr="006A2940" w:rsidRDefault="00CE13AC" w:rsidP="00BF3DA3">
            <w:pPr>
              <w:keepNext/>
              <w:keepLines/>
              <w:spacing w:before="60" w:after="6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  <w:t>(Standard 1.11)*</w:t>
            </w:r>
          </w:p>
        </w:tc>
      </w:tr>
      <w:tr w:rsidR="00CE13AC" w:rsidRPr="006A2940" w:rsidTr="00EC5982">
        <w:trPr>
          <w:cantSplit/>
          <w:trHeight w:val="5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SCHOOLS</w:t>
            </w:r>
          </w:p>
        </w:tc>
      </w:tr>
      <w:tr w:rsidR="00CE13AC" w:rsidRPr="006A2940" w:rsidTr="00EC5982">
        <w:trPr>
          <w:cantSplit/>
          <w:trHeight w:val="278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Adopter Characteristics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Diffusion of Innovations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</w:tr>
      <w:tr w:rsidR="00CE13AC" w:rsidRPr="006A2940" w:rsidTr="00EC5982">
        <w:trPr>
          <w:cantSplit/>
          <w:trHeight w:val="278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Awareness and Concern Instrument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en-AU"/>
              </w:rPr>
              <w:t>[51]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Concerns Based Adoption Model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[74, 121]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in two North Carolina school districts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Modified following pilot test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HTSE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Health Teaching Self-efficacy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 Cognitive Theory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Internal Health Teaching Locus of Control;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hAnsi="Times New Roman" w:cs="Times New Roman"/>
                <w:sz w:val="20"/>
                <w:szCs w:val="20"/>
              </w:rPr>
              <w:t xml:space="preserve">External Health Teaching Locus of Control; 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Strategies Used in the Health Classroom; Skills Taught in the Health Classroom; Knowledge Imparted in the Health Classroom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Measures</w:t>
            </w:r>
            <w:r w:rsidRPr="006A2940">
              <w:t xml:space="preserve"> 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validated in previous research in a similar setting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IITC-ESMH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Index of Inter-professional Team Collaboration – Expanded School Mental Health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Model for Interdisciplinary Collaboration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Index of Interdisciplinary Collaboration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Tested for content validity and pilot tested with geographically diverse experts including researchers, practitioners, policy makers, graduate students (n = 21)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 deletion, item addition, clarity improvement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MVAIS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McKinney-Vento Act Implementation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Policy provisions used to outline core constructs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Items reviewed by social work and education researchers for content validity and duplication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Organisational Climate Instrument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en-AU"/>
              </w:rPr>
              <w:t>[51]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Organisational Climate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[125]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Survey of Organisations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in two North Carolina school districts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Modified following pilot test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Perceived Attributes of the Healthy Schools Approach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Diffusion of Innovations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[120, 127, 128]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Diffusion of Innovations Measures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[129-131]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Pilot-tested with school principals and school health promotion delegates (n = 8)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Modified following pilot test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Policy Characteristics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Theory on Policy Implementation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Revised by school leaders and teachers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REBI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Role-Efficacy Belief Instrument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[45]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 Learning Theory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Teacher Efficacy Scale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Assessed by content area experts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Items judged as inappropriate removed</w:t>
            </w:r>
          </w:p>
        </w:tc>
      </w:tr>
      <w:tr w:rsidR="00CE13AC" w:rsidRPr="006A2940" w:rsidTr="00EC5982">
        <w:trPr>
          <w:cantSplit/>
          <w:trHeight w:val="69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Rogers’s Adoption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Diffusion of Innovations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in two North Carolina school districts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Modified following pilot test</w:t>
            </w:r>
          </w:p>
        </w:tc>
      </w:tr>
      <w:tr w:rsidR="00CE13AC" w:rsidRPr="006A2940" w:rsidTr="00EC5982">
        <w:trPr>
          <w:cantSplit/>
          <w:trHeight w:val="930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School WPI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School Wellness Policy Instrument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Organisational Change Theory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[135]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Input from 3 researchers with expertise and experience in nutrition and elementary education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elementary school teachers (n = 43)</w:t>
            </w:r>
          </w:p>
        </w:tc>
      </w:tr>
      <w:tr w:rsidR="00CE13AC" w:rsidRPr="006A2940" w:rsidTr="00EC5982">
        <w:trPr>
          <w:cantSplit/>
          <w:trHeight w:val="930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SLEQ-SA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School-level Environment Questionnaire – South Africa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[38]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 Climate Dimensions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tabs>
                <w:tab w:val="left" w:pos="1276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School-level Environment Questionnaire</w:t>
            </w:r>
          </w:p>
          <w:p w:rsidR="00CE13AC" w:rsidRPr="006A2940" w:rsidRDefault="00CE13AC" w:rsidP="00BF3DA3">
            <w:pPr>
              <w:tabs>
                <w:tab w:val="left" w:pos="1276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[137, 138]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Interviews with school management teams and teachers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with teachers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Refinement of scales and items</w:t>
            </w:r>
          </w:p>
        </w:tc>
      </w:tr>
      <w:tr w:rsidR="00CE13AC" w:rsidRPr="006A2940" w:rsidTr="00EC5982">
        <w:trPr>
          <w:cantSplit/>
          <w:trHeight w:val="60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SSP-LO Measure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School Success Profile – Learning Organisation Measure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[39]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Measure of Organisational Culture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[139]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Measure of Learning Organisations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[140]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Measure of Organisational Virtuousness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Pilot tested in two middle schools and one high school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Reviewed by school officials, principals, specialists and teachers for wording and content</w:t>
            </w:r>
          </w:p>
        </w:tc>
      </w:tr>
      <w:tr w:rsidR="00CE13AC" w:rsidRPr="006A2940" w:rsidTr="00EC5982">
        <w:trPr>
          <w:cantSplit/>
          <w:trHeight w:val="60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SRR-LQ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School Readiness for Reforms – Leader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Reviewed by expert panel including school administrators and measurement/research specialists (n = 9)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 rewording and reduction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Pilot tested with school leaders and administrators (n = 19) </w:t>
            </w:r>
          </w:p>
        </w:tc>
      </w:tr>
      <w:tr w:rsidR="00CE13AC" w:rsidRPr="006A2940" w:rsidTr="00EC5982">
        <w:trPr>
          <w:cantSplit/>
          <w:trHeight w:val="210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SUBSIST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School-wide Universal Behaviour Sustainability Index – School Teams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Sustainability Model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834CDF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Expert panel reviewed measure and completed a series of analyses (n = 21)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Pilot tested with School-Wide Positive 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Behavior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Support (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SWPBS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 school team leaders and coaches (n = 25)</w:t>
            </w:r>
          </w:p>
        </w:tc>
      </w:tr>
      <w:tr w:rsidR="00CE13AC" w:rsidRPr="006A2940" w:rsidTr="00EC5982">
        <w:trPr>
          <w:cantSplit/>
          <w:trHeight w:val="210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Teacher Receptivity Measure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[44]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Pre-tested with teachers (n = 116) and school nurses  (n = 126) attending local and state-level professional meetings</w:t>
            </w:r>
          </w:p>
        </w:tc>
      </w:tr>
      <w:tr w:rsidR="00CE13AC" w:rsidRPr="006A2940" w:rsidTr="00EC5982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UNIVERSITIES/COLLEGES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Intention to Adopt Mobile Commerce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[54, 55]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Diffusion of Innovations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Behavioural Intention items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[143]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Trustworthiness items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[144]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Perceived Risk items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Cultural items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[146, 147]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Professionally translated and back translated into Russian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Bilingual academics discussed inconsistencies and revised items (n = 5)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with university students (n = 30)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Perceived Attributes of eHealth Innovations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Diffusion of Innovations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Perceived Attributes of a Videotex System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Items reworded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Perceived Usefulness and Ease of Use Scale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Self-efficacy Theory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[149]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Cost-benefit Paradigm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[150-152]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Channel Disposition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[153, 154]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Pre-test interviews with experienced computer users from the School of Management including secretaries, students and professional staff (n = 15)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 reduction</w:t>
            </w:r>
          </w:p>
        </w:tc>
      </w:tr>
      <w:tr w:rsidR="00CE13AC" w:rsidRPr="006A2940" w:rsidTr="00EC5982">
        <w:trPr>
          <w:cantSplit/>
          <w:trHeight w:val="362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Post-adoption Information Systems Usage Measure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 Acceptance, Routinisation, and Infusion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Conceptualisation of Post-adoptive 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Behavior</w:t>
            </w:r>
            <w:proofErr w:type="spellEnd"/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[151]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Technology Acceptance Model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Focus group with student users of self-service information systems (SIS) (n = 6)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Certain variables measured using existing scales from the literature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Judges conducted q-sorting exercise on  the items based on construct deﬁnitions provided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Large scale data collection conducted to validate constructs</w:t>
            </w:r>
          </w:p>
        </w:tc>
      </w:tr>
      <w:tr w:rsidR="00CE13AC" w:rsidRPr="006A2940" w:rsidTr="00EC5982">
        <w:trPr>
          <w:cantSplit/>
          <w:trHeight w:val="362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Social Influence on Innovation Adoption Scale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Theory of Reasoned Action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Organisational Innovation Adoption Framework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[157]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940">
              <w:rPr>
                <w:rFonts w:ascii="Times New Roman" w:eastAsia="Times New Roman" w:hAnsi="Times New Roman" w:cs="Times New Roman"/>
                <w:sz w:val="20"/>
                <w:szCs w:val="20"/>
              </w:rPr>
              <w:t>Unified Theory of Acceptance and Use of Technology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[158]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Individual Adoption of Innovation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[159-161]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Attitude Toward Innovation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[161-163]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Peer Influence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[164]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Social Network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Expert review of sentence structure and content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to identify items that were misinterpreted or skipped over</w:t>
            </w:r>
          </w:p>
        </w:tc>
      </w:tr>
      <w:tr w:rsidR="00CE13AC" w:rsidRPr="006A2940" w:rsidTr="00EC5982">
        <w:trPr>
          <w:cantSplit/>
          <w:trHeight w:val="362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TSROL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Tertiary Students Readiness for Online Learning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[57, 58]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Not reported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Computer Attitude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Student Perception of Online Environment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Online Leaner Readiness Self-assessment Instrument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[167]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Readiness for Online Learning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[168, 169]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Questionnaires to Asses Student Risk of Non-completion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[170, 171]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Educational Success Prediction Instrument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Questionnaire administered to students, lecturers, tutors and computer help desk staff to determine key constructs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PHARMACIES</w:t>
            </w:r>
          </w:p>
        </w:tc>
      </w:tr>
      <w:tr w:rsidR="00CE13AC" w:rsidRPr="006A2940" w:rsidTr="00EC5982">
        <w:trPr>
          <w:cantSplit/>
          <w:trHeight w:val="63"/>
        </w:trPr>
        <w:tc>
          <w:tcPr>
            <w:tcW w:w="10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Facilitators of Practice Change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Organisational Theory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Third Agreement Programs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Data from qualitative study </w:t>
            </w: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mail survey of a random sample of Australian community pharmacies (n = 100)</w:t>
            </w:r>
          </w:p>
        </w:tc>
      </w:tr>
      <w:tr w:rsidR="00CE13AC" w:rsidRPr="006A2940" w:rsidTr="00EC5982">
        <w:trPr>
          <w:cantSplit/>
          <w:trHeight w:val="731"/>
        </w:trPr>
        <w:tc>
          <w:tcPr>
            <w:tcW w:w="10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LATCon</w:t>
            </w:r>
            <w:proofErr w:type="spellEnd"/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Leeds Attitude Towards Concordance Scale (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Pharamacists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LATCon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in pharmacy students and practitioners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Evaluated by a scientist specialised in pharmacy ethics</w:t>
            </w:r>
          </w:p>
        </w:tc>
      </w:tr>
      <w:tr w:rsidR="00CE13AC" w:rsidRPr="006A2940" w:rsidTr="00EC5982">
        <w:trPr>
          <w:cantSplit/>
          <w:trHeight w:val="407"/>
        </w:trPr>
        <w:tc>
          <w:tcPr>
            <w:tcW w:w="10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Perceived Barriers to the Provision of Pharmaceutical Care Questionnaire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6"/>
                <w:lang w:eastAsia="en-AU"/>
              </w:rPr>
              <w:t>[61]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Pharmaceutical Care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Discussed by a focus group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Pilot tested with community pharmacists (n = 10)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Feedback from two senior academic pharmacists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POLICE/CORRECTIONAL FACILITIES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Perceptions of Organisational Readiness for Change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[65]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Staff Cynicism for Change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[178]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National Criminal Justice Treatment Practices survey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[93, 179, 180]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Leadership of Immediate Supervisor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[181-183]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Comfort with Using Motivational Approaches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[184, 185]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Staff-Agency Value Concordance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[186]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Receptivity to Organisational Change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CE13AC" w:rsidRPr="006A2940" w:rsidTr="00EC5982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NURSING HOMES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IPM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Intervention Process Measure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Healthy Change Process Index (HCPI)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[187, 188]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Change Process Healthiness Index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[188]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Focus groups with employees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SANN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Staff Attitudes to Nutritional Nursing Care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for Attitude Studies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[189]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Tested by nurse aids (n = 65), working at one residential home in a municipality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CE13AC" w:rsidRPr="006A2940" w:rsidTr="00EC5982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WHOLE COMMUNITIES/MULTIPLE SETTINGS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4-E Telemeter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[70, 71]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4-E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[70]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Attitudes Towards Asthma Care Mobile Service Adoption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Technology Acceptance Model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Technology Acceptance Model measures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Subjective Norm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[190]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Innovativeness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Survey validation review process by experts from the field of healthcare industry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Measures adapted and reworded from validated sources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Intention to Adopt Multimedia Messaging Service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Zaltman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Metaphor Elicitation Technique </w:t>
            </w: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One-on-one qualitative interviews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SOCIS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Systems of Care Implementation Survey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[68, 72]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Consultation with expert panels and researchers in systems of care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Feedback from Board of Advisors, parents and professional leaders in children’s mental health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SoCQ</w:t>
            </w:r>
            <w:proofErr w:type="spellEnd"/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Stages of Concern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[73, 74]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Concerns-based Adoption Model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Open-ended Concerns Statement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Initial items edited for redundancy and reworded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Piloted with teachers and faculty staff (n = 359)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Interviews with teachers and faculty staff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 reduction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Telepsychotherapy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 Acceptance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[75]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User Acceptance of Information Technology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Determinants of Perceived Ease of Use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Motivation to Use Computers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Translated from French into English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Adapted from validated questionnaires</w:t>
            </w:r>
          </w:p>
        </w:tc>
      </w:tr>
      <w:tr w:rsidR="00CE13AC" w:rsidRPr="006A2940" w:rsidTr="00EC5982">
        <w:trPr>
          <w:cantSplit/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OTHER WORKPLACES/ORGANISATIONS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Adoption of Customer Relationship Management Technology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Diffusion of Innovations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Information Systems Adoption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[198]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Interviews with co-op members who had purchased CRM systems and experts in the field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Feedback from an internal advisory committee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Items refined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Qualitative pilot study with store owners (n = 20)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Coping with Organisational Change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[83]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  <w:t>Items administered to managers in the United States and Singapore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 reduction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AU"/>
              </w:rPr>
              <w:t>DMRI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Data Mining Readiness Index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en-AU"/>
              </w:rPr>
              <w:t>[80]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for Building and Analytical Capability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[199]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GII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Group Innovation Inventory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[78, 91]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Institute of Healthcare Improvement ‘Breakthrough Series’ Approach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[200, 201]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Discussion groups with senior level managers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Translated into Dutch by two researchers independently </w:t>
            </w: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[91]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Validated against the Team Climate Inventory (TCI) </w:t>
            </w: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[202-204]</w:t>
            </w:r>
          </w:p>
        </w:tc>
      </w:tr>
      <w:tr w:rsidR="00CE13AC" w:rsidRPr="006A2940" w:rsidTr="00EC5982">
        <w:trPr>
          <w:cantSplit/>
        </w:trPr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Intention to Adopt Electronic Data Interchange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en-AU"/>
              </w:rPr>
              <w:t>[79]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Perceived Benefits/Organisational Readiness/External Pressure/Competitive Pressure/Industry Pressure/ Financial Resources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[205]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 Sophistication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[206]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Trading Partner Readiness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[207]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Examined by colleague with expertise in measurement theory and questionnaire design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with members of the Purchasing Managers’ Association of Canada (PMAC) (n = 20)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Random probes used to test respondents’ understanding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Second pilot test with different group of PMAC members (n = 20)</w:t>
            </w:r>
          </w:p>
        </w:tc>
      </w:tr>
      <w:tr w:rsidR="00CE13AC" w:rsidRPr="006A2940" w:rsidTr="00EC5982">
        <w:trPr>
          <w:cantSplit/>
          <w:trHeight w:val="23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OCQ–C, P, R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Organisational Change Questionnaire – Climate of Change, Processes, and Readiness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Reviewed for clarity and redundancy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Reviewed by academic staff from a prominent business school (n = 10)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</w:t>
            </w:r>
          </w:p>
        </w:tc>
      </w:tr>
      <w:tr w:rsidR="00CE13AC" w:rsidRPr="006A2940" w:rsidTr="00EC5982">
        <w:trPr>
          <w:cantSplit/>
          <w:trHeight w:val="23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OLCS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Organisational Learning Capacity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[76]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Dimensions of Learning Organisations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[208]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Items with redundant meanings were dropped</w:t>
            </w:r>
          </w:p>
        </w:tc>
      </w:tr>
      <w:tr w:rsidR="00CE13AC" w:rsidRPr="006A2940" w:rsidTr="00EC5982">
        <w:trPr>
          <w:cantSplit/>
          <w:trHeight w:val="237"/>
        </w:trPr>
        <w:tc>
          <w:tcPr>
            <w:tcW w:w="10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Organisational Capacity Measure – Chronic Disease Prevention and Healthy Lifestyle Promotion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940">
              <w:rPr>
                <w:rFonts w:ascii="Times New Roman" w:hAnsi="Times New Roman" w:cs="Times New Roman"/>
                <w:sz w:val="20"/>
                <w:szCs w:val="20"/>
              </w:rPr>
              <w:t>Items were adapted from earlier questionnaires designed to measure organisational practices/activities for (heart) health promotion</w:t>
            </w:r>
          </w:p>
          <w:p w:rsidR="00CE13AC" w:rsidRPr="006A2940" w:rsidRDefault="00CE13AC" w:rsidP="00BF3DA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940">
              <w:rPr>
                <w:rFonts w:ascii="Times New Roman" w:hAnsi="Times New Roman" w:cs="Times New Roman"/>
                <w:noProof/>
                <w:sz w:val="20"/>
                <w:szCs w:val="20"/>
              </w:rPr>
              <w:t>[209-211]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Content review by expert researchers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Pre-testing through telephone interviews</w:t>
            </w:r>
          </w:p>
        </w:tc>
      </w:tr>
      <w:tr w:rsidR="00CE13AC" w:rsidRPr="006A2940" w:rsidTr="00EC5982">
        <w:trPr>
          <w:cantSplit/>
          <w:trHeight w:val="237"/>
        </w:trPr>
        <w:tc>
          <w:tcPr>
            <w:tcW w:w="10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Organisational Environment and Processes Scale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[89]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Total Quality Management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Environmental Dynamism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[213]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Corporate Support for Quality and Management Support for Quality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PCI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Perceived Characteristics of Innovating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Diffusion of Innovations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[120]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Expert review (sorting procedure)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with business faculty at two universities (n = 20)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Second pilot test with utility company employees (n = 66)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Item reduction</w:t>
            </w:r>
          </w:p>
        </w:tc>
      </w:tr>
      <w:tr w:rsidR="00CE13AC" w:rsidRPr="006A2940" w:rsidTr="00EC5982">
        <w:trPr>
          <w:cantSplit/>
          <w:trHeight w:val="63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Perceived Strategic Value and Adoption of 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eCommerce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 xml:space="preserve">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[90]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AdvPS405B6" w:hAnsi="AdvPS405B6" w:cs="AdvPS405B6"/>
                <w:sz w:val="20"/>
                <w:szCs w:val="20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with managers (n = 6)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lastRenderedPageBreak/>
              <w:t>PERM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Perceived 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eReadiness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Model Questionnaire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[85, 86]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Perceived </w:t>
            </w:r>
            <w:proofErr w:type="spellStart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eReadiness</w:t>
            </w:r>
            <w:proofErr w:type="spellEnd"/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Model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Interviews and informal discussions with academics and consultants with relevant experience (n = 6)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Reviewed and pre-tested by panel experts (n = 16)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 tested in randomly selected business organisations in South Africa (n = 12)</w:t>
            </w:r>
          </w:p>
        </w:tc>
      </w:tr>
      <w:tr w:rsidR="00CE13AC" w:rsidRPr="006A2940" w:rsidTr="00EC5982">
        <w:trPr>
          <w:cantSplit/>
          <w:trHeight w:val="504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Readiness for Organisational Change Measure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[82]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Teleological/Dialectical Change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[215]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Semi-structured interviews with senior and middle-level managers (n = 15)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Open-ended questionnaires completed by middle and lower-level managers (n = 60)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Review of list of themes by middle and lower-level managers (n = 291)</w:t>
            </w:r>
          </w:p>
        </w:tc>
      </w:tr>
      <w:tr w:rsidR="00CE13AC" w:rsidRPr="006A2940" w:rsidTr="00EC5982">
        <w:trPr>
          <w:cantSplit/>
          <w:trHeight w:val="360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TAM2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2 Scale 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Technology Acceptance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Perceived Usefulness/Perceived Ease of Use/Behavioural Intention/Job Relevance/ Output Quality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[56, 95]</w:t>
            </w: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Subjective Norm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[162]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Result Demonstrability/ Image/Voluntariness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Focus groups with business professionals (n = 5)</w:t>
            </w:r>
          </w:p>
        </w:tc>
      </w:tr>
      <w:tr w:rsidR="00CE13AC" w:rsidRPr="006A2940" w:rsidTr="00EC5982">
        <w:trPr>
          <w:cantSplit/>
          <w:trHeight w:val="360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TQM and Culture Survey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Total Quality Management and Culture Survey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[92]</w:t>
            </w:r>
            <w:bookmarkStart w:id="0" w:name="_GoBack"/>
            <w:bookmarkEnd w:id="0"/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Total Quality Management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[214, 216, 217]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Public Domain Scale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[216]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TQM surveys JDI scale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[218]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Literature review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Piloted with a class of university students</w:t>
            </w:r>
          </w:p>
        </w:tc>
      </w:tr>
      <w:tr w:rsidR="00CE13AC" w:rsidRPr="006A2940" w:rsidTr="00EC5982">
        <w:trPr>
          <w:cantSplit/>
          <w:trHeight w:val="67"/>
        </w:trPr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WHPCI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Worksite Health Promotion Capacity Instrument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[84]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Worksite Health Promotion Capacity Model 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en-AU"/>
              </w:rPr>
              <w:t>[219-221]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reported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Discussed by a focus group of organisational experts (n = 7)</w:t>
            </w:r>
          </w:p>
          <w:p w:rsidR="00CE13AC" w:rsidRPr="006A2940" w:rsidRDefault="00CE13AC" w:rsidP="00BF3DA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A2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Qualitative pre-tests with managing directors or decision-makers (n = 10)</w:t>
            </w:r>
          </w:p>
        </w:tc>
      </w:tr>
    </w:tbl>
    <w:p w:rsidR="00CE13AC" w:rsidRPr="006A6D5A" w:rsidRDefault="00CE13AC" w:rsidP="00752852">
      <w:pPr>
        <w:spacing w:before="60" w:after="6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A6D5A">
        <w:rPr>
          <w:rFonts w:ascii="Times New Roman" w:hAnsi="Times New Roman" w:cs="Times New Roman"/>
          <w:i/>
          <w:sz w:val="20"/>
          <w:szCs w:val="20"/>
        </w:rPr>
        <w:t xml:space="preserve">*Standard 1.11 </w:t>
      </w:r>
      <w:r w:rsidRPr="006A6D5A">
        <w:rPr>
          <w:rFonts w:ascii="Times New Roman" w:hAnsi="Times New Roman" w:cs="Times New Roman"/>
          <w:sz w:val="20"/>
          <w:szCs w:val="20"/>
        </w:rPr>
        <w:t xml:space="preserve">– Describe the procedures followed in specifying and generating the test content </w:t>
      </w:r>
      <w:r w:rsidRPr="006A6D5A">
        <w:rPr>
          <w:rFonts w:ascii="Times New Roman" w:hAnsi="Times New Roman" w:cs="Times New Roman"/>
          <w:noProof/>
          <w:sz w:val="20"/>
          <w:szCs w:val="20"/>
        </w:rPr>
        <w:t>[25]</w:t>
      </w:r>
      <w:r w:rsidRPr="006A6D5A">
        <w:rPr>
          <w:rFonts w:ascii="Times New Roman" w:hAnsi="Times New Roman" w:cs="Times New Roman"/>
          <w:sz w:val="20"/>
          <w:szCs w:val="20"/>
        </w:rPr>
        <w:t>.</w:t>
      </w:r>
    </w:p>
    <w:sectPr w:rsidR="00CE13AC" w:rsidRPr="006A6D5A" w:rsidSect="006A2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7F" w:rsidRDefault="001D237F">
      <w:pPr>
        <w:spacing w:after="0" w:line="240" w:lineRule="auto"/>
      </w:pPr>
      <w:r>
        <w:separator/>
      </w:r>
    </w:p>
  </w:endnote>
  <w:endnote w:type="continuationSeparator" w:id="0">
    <w:p w:rsidR="001D237F" w:rsidRDefault="001D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405B6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7F" w:rsidRDefault="001D237F">
      <w:pPr>
        <w:spacing w:after="0" w:line="240" w:lineRule="auto"/>
      </w:pPr>
      <w:r>
        <w:separator/>
      </w:r>
    </w:p>
  </w:footnote>
  <w:footnote w:type="continuationSeparator" w:id="0">
    <w:p w:rsidR="001D237F" w:rsidRDefault="001D2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Pr="00CF0544" w:rsidRDefault="001D237F">
    <w:pPr>
      <w:pStyle w:val="Head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72533627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352F4" w:rsidRPr="00CF0544">
          <w:rPr>
            <w:rFonts w:ascii="Times New Roman" w:hAnsi="Times New Roman" w:cs="Times New Roman"/>
          </w:rPr>
          <w:fldChar w:fldCharType="begin"/>
        </w:r>
        <w:r w:rsidR="00EC5982" w:rsidRPr="00CF0544">
          <w:rPr>
            <w:rFonts w:ascii="Times New Roman" w:hAnsi="Times New Roman" w:cs="Times New Roman"/>
          </w:rPr>
          <w:instrText xml:space="preserve"> PAGE   \* MERGEFORMAT </w:instrText>
        </w:r>
        <w:r w:rsidR="00A352F4" w:rsidRPr="00CF0544">
          <w:rPr>
            <w:rFonts w:ascii="Times New Roman" w:hAnsi="Times New Roman" w:cs="Times New Roman"/>
          </w:rPr>
          <w:fldChar w:fldCharType="separate"/>
        </w:r>
        <w:r w:rsidR="006A6D5A">
          <w:rPr>
            <w:rFonts w:ascii="Times New Roman" w:hAnsi="Times New Roman" w:cs="Times New Roman"/>
            <w:noProof/>
          </w:rPr>
          <w:t>9</w:t>
        </w:r>
        <w:r w:rsidR="00A352F4" w:rsidRPr="00CF0544">
          <w:rPr>
            <w:rFonts w:ascii="Times New Roman" w:hAnsi="Times New Roman" w:cs="Times New Roman"/>
            <w:noProof/>
          </w:rPr>
          <w:fldChar w:fldCharType="end"/>
        </w:r>
      </w:sdtContent>
    </w:sdt>
  </w:p>
  <w:p w:rsidR="00EC5982" w:rsidRDefault="00EC59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71F"/>
    <w:multiLevelType w:val="hybridMultilevel"/>
    <w:tmpl w:val="A1F01BF8"/>
    <w:lvl w:ilvl="0" w:tplc="2494A7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B07C0"/>
    <w:multiLevelType w:val="hybridMultilevel"/>
    <w:tmpl w:val="0FC68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0461B"/>
    <w:multiLevelType w:val="hybridMultilevel"/>
    <w:tmpl w:val="1F22C0F4"/>
    <w:lvl w:ilvl="0" w:tplc="D84EE7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212BEB"/>
    <w:multiLevelType w:val="hybridMultilevel"/>
    <w:tmpl w:val="33580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B33A2"/>
    <w:multiLevelType w:val="hybridMultilevel"/>
    <w:tmpl w:val="070817B2"/>
    <w:lvl w:ilvl="0" w:tplc="D84EE7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D2324E"/>
    <w:multiLevelType w:val="hybridMultilevel"/>
    <w:tmpl w:val="68FE5588"/>
    <w:lvl w:ilvl="0" w:tplc="B2E6D8D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AMO_XmlVersion" w:val="Empty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E13AC"/>
    <w:rsid w:val="00083EEB"/>
    <w:rsid w:val="00117FEE"/>
    <w:rsid w:val="00171031"/>
    <w:rsid w:val="001C528A"/>
    <w:rsid w:val="001D237F"/>
    <w:rsid w:val="00362158"/>
    <w:rsid w:val="00684BB5"/>
    <w:rsid w:val="006A2940"/>
    <w:rsid w:val="006A6D5A"/>
    <w:rsid w:val="00752852"/>
    <w:rsid w:val="00813C9F"/>
    <w:rsid w:val="00834CDF"/>
    <w:rsid w:val="009A399F"/>
    <w:rsid w:val="00A352F4"/>
    <w:rsid w:val="00BF3DA3"/>
    <w:rsid w:val="00CE13AC"/>
    <w:rsid w:val="00DC508B"/>
    <w:rsid w:val="00E0432C"/>
    <w:rsid w:val="00EC5982"/>
    <w:rsid w:val="00F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AC"/>
    <w:pPr>
      <w:spacing w:after="200" w:line="276" w:lineRule="auto"/>
    </w:pPr>
    <w:rPr>
      <w:rFonts w:ascii="Arial" w:eastAsiaTheme="minorHAnsi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Footer">
    <w:name w:val="footer"/>
    <w:basedOn w:val="Normal"/>
    <w:link w:val="FooterChar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character" w:styleId="PageNumber">
    <w:name w:val="page number"/>
    <w:basedOn w:val="DefaultParagraphFont"/>
    <w:rsid w:val="00CE13AC"/>
  </w:style>
  <w:style w:type="paragraph" w:styleId="ListParagraph">
    <w:name w:val="List Paragraph"/>
    <w:basedOn w:val="Normal"/>
    <w:uiPriority w:val="34"/>
    <w:qFormat/>
    <w:rsid w:val="00CE13AC"/>
    <w:pPr>
      <w:ind w:left="720"/>
      <w:contextualSpacing/>
    </w:pPr>
  </w:style>
  <w:style w:type="table" w:styleId="TableGrid">
    <w:name w:val="Table Grid"/>
    <w:basedOn w:val="TableNormal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3AC"/>
    <w:rPr>
      <w:rFonts w:ascii="Tahoma" w:eastAsiaTheme="minorHAnsi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nhideWhenUsed/>
    <w:rsid w:val="00CE1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3AC"/>
    <w:rPr>
      <w:rFonts w:ascii="Arial" w:eastAsiaTheme="minorHAnsi" w:hAnsi="Arial" w:cs="Arial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AC"/>
    <w:rPr>
      <w:rFonts w:ascii="Arial" w:eastAsiaTheme="minorHAnsi" w:hAnsi="Arial" w:cs="Arial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E13A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E13AC"/>
    <w:rPr>
      <w:i/>
      <w:iCs/>
    </w:rPr>
  </w:style>
  <w:style w:type="character" w:styleId="Strong">
    <w:name w:val="Strong"/>
    <w:basedOn w:val="DefaultParagraphFont"/>
    <w:uiPriority w:val="22"/>
    <w:qFormat/>
    <w:rsid w:val="00CE13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13A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E13AC"/>
  </w:style>
  <w:style w:type="paragraph" w:styleId="NormalWeb">
    <w:name w:val="Normal (Web)"/>
    <w:basedOn w:val="Normal"/>
    <w:uiPriority w:val="99"/>
    <w:unhideWhenUsed/>
    <w:rsid w:val="00CE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ournaltitle">
    <w:name w:val="journaltitle"/>
    <w:basedOn w:val="DefaultParagraphFont"/>
    <w:rsid w:val="00CE13AC"/>
  </w:style>
  <w:style w:type="character" w:customStyle="1" w:styleId="articlecitationyear">
    <w:name w:val="articlecitation_year"/>
    <w:basedOn w:val="DefaultParagraphFont"/>
    <w:rsid w:val="00CE13AC"/>
  </w:style>
  <w:style w:type="character" w:customStyle="1" w:styleId="articlecitationvolume">
    <w:name w:val="articlecitation_volume"/>
    <w:basedOn w:val="DefaultParagraphFont"/>
    <w:rsid w:val="00CE13AC"/>
  </w:style>
  <w:style w:type="character" w:customStyle="1" w:styleId="articlecitationpages">
    <w:name w:val="articlecitation_pages"/>
    <w:basedOn w:val="DefaultParagraphFont"/>
    <w:rsid w:val="00CE13AC"/>
  </w:style>
  <w:style w:type="paragraph" w:customStyle="1" w:styleId="Default">
    <w:name w:val="Default"/>
    <w:rsid w:val="00CE13A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CE13AC"/>
  </w:style>
  <w:style w:type="numbering" w:customStyle="1" w:styleId="NoList2">
    <w:name w:val="No List2"/>
    <w:next w:val="NoList"/>
    <w:uiPriority w:val="99"/>
    <w:semiHidden/>
    <w:unhideWhenUsed/>
    <w:rsid w:val="00CE13AC"/>
  </w:style>
  <w:style w:type="table" w:customStyle="1" w:styleId="TableGrid1">
    <w:name w:val="Table Grid1"/>
    <w:basedOn w:val="TableNormal"/>
    <w:next w:val="TableGrid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CE13A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E13AC"/>
    <w:pPr>
      <w:spacing w:line="480" w:lineRule="auto"/>
    </w:pPr>
    <w:rPr>
      <w:rFonts w:ascii="Times New Roman" w:hAnsi="Times New Rom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AC"/>
    <w:pPr>
      <w:spacing w:after="200" w:line="276" w:lineRule="auto"/>
    </w:pPr>
    <w:rPr>
      <w:rFonts w:ascii="Arial" w:eastAsiaTheme="minorHAnsi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Footer">
    <w:name w:val="footer"/>
    <w:basedOn w:val="Normal"/>
    <w:link w:val="FooterChar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character" w:styleId="PageNumber">
    <w:name w:val="page number"/>
    <w:basedOn w:val="DefaultParagraphFont"/>
    <w:rsid w:val="00CE13AC"/>
  </w:style>
  <w:style w:type="paragraph" w:styleId="ListParagraph">
    <w:name w:val="List Paragraph"/>
    <w:basedOn w:val="Normal"/>
    <w:uiPriority w:val="34"/>
    <w:qFormat/>
    <w:rsid w:val="00CE13AC"/>
    <w:pPr>
      <w:ind w:left="720"/>
      <w:contextualSpacing/>
    </w:pPr>
  </w:style>
  <w:style w:type="table" w:styleId="TableGrid">
    <w:name w:val="Table Grid"/>
    <w:basedOn w:val="TableNormal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3AC"/>
    <w:rPr>
      <w:rFonts w:ascii="Tahoma" w:eastAsiaTheme="minorHAnsi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nhideWhenUsed/>
    <w:rsid w:val="00CE1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3AC"/>
    <w:rPr>
      <w:rFonts w:ascii="Arial" w:eastAsiaTheme="minorHAnsi" w:hAnsi="Arial" w:cs="Arial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AC"/>
    <w:rPr>
      <w:rFonts w:ascii="Arial" w:eastAsiaTheme="minorHAnsi" w:hAnsi="Arial" w:cs="Arial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E13A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E13AC"/>
    <w:rPr>
      <w:i/>
      <w:iCs/>
    </w:rPr>
  </w:style>
  <w:style w:type="character" w:styleId="Strong">
    <w:name w:val="Strong"/>
    <w:basedOn w:val="DefaultParagraphFont"/>
    <w:uiPriority w:val="22"/>
    <w:qFormat/>
    <w:rsid w:val="00CE13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13A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E13AC"/>
  </w:style>
  <w:style w:type="paragraph" w:styleId="NormalWeb">
    <w:name w:val="Normal (Web)"/>
    <w:basedOn w:val="Normal"/>
    <w:uiPriority w:val="99"/>
    <w:unhideWhenUsed/>
    <w:rsid w:val="00CE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ournaltitle">
    <w:name w:val="journaltitle"/>
    <w:basedOn w:val="DefaultParagraphFont"/>
    <w:rsid w:val="00CE13AC"/>
  </w:style>
  <w:style w:type="character" w:customStyle="1" w:styleId="articlecitationyear">
    <w:name w:val="articlecitation_year"/>
    <w:basedOn w:val="DefaultParagraphFont"/>
    <w:rsid w:val="00CE13AC"/>
  </w:style>
  <w:style w:type="character" w:customStyle="1" w:styleId="articlecitationvolume">
    <w:name w:val="articlecitation_volume"/>
    <w:basedOn w:val="DefaultParagraphFont"/>
    <w:rsid w:val="00CE13AC"/>
  </w:style>
  <w:style w:type="character" w:customStyle="1" w:styleId="articlecitationpages">
    <w:name w:val="articlecitation_pages"/>
    <w:basedOn w:val="DefaultParagraphFont"/>
    <w:rsid w:val="00CE13AC"/>
  </w:style>
  <w:style w:type="paragraph" w:customStyle="1" w:styleId="Default">
    <w:name w:val="Default"/>
    <w:rsid w:val="00CE13A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CE13AC"/>
  </w:style>
  <w:style w:type="numbering" w:customStyle="1" w:styleId="NoList2">
    <w:name w:val="No List2"/>
    <w:next w:val="NoList"/>
    <w:uiPriority w:val="99"/>
    <w:semiHidden/>
    <w:unhideWhenUsed/>
    <w:rsid w:val="00CE13AC"/>
  </w:style>
  <w:style w:type="table" w:customStyle="1" w:styleId="TableGrid1">
    <w:name w:val="Table Grid1"/>
    <w:basedOn w:val="TableNormal"/>
    <w:next w:val="TableGrid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CE13A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E13AC"/>
    <w:pPr>
      <w:spacing w:line="480" w:lineRule="auto"/>
    </w:pPr>
    <w:rPr>
      <w:rFonts w:ascii="Times New Roma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B8B37-C7A1-40E8-AF25-5EFFD434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Clinton-McHarg</dc:creator>
  <cp:lastModifiedBy>Tara Clinton-McHarg</cp:lastModifiedBy>
  <cp:revision>5</cp:revision>
  <dcterms:created xsi:type="dcterms:W3CDTF">2016-10-21T02:26:00Z</dcterms:created>
  <dcterms:modified xsi:type="dcterms:W3CDTF">2016-11-04T01:47:00Z</dcterms:modified>
</cp:coreProperties>
</file>