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AC" w:rsidRPr="00E1636A" w:rsidRDefault="000D3C37" w:rsidP="00EC598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6: </w:t>
      </w:r>
      <w:r w:rsidR="00CE13AC" w:rsidRPr="00095D4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CE13AC" w:rsidRPr="00095D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13AC" w:rsidRPr="00095D4A">
        <w:rPr>
          <w:rFonts w:ascii="Times New Roman" w:hAnsi="Times New Roman" w:cs="Times New Roman"/>
          <w:sz w:val="24"/>
          <w:szCs w:val="24"/>
        </w:rPr>
        <w:t>Mapping</w:t>
      </w:r>
      <w:r w:rsidR="00CE13AC" w:rsidRPr="00E1636A">
        <w:rPr>
          <w:rFonts w:ascii="Times New Roman" w:hAnsi="Times New Roman" w:cs="Times New Roman"/>
          <w:sz w:val="24"/>
          <w:szCs w:val="24"/>
        </w:rPr>
        <w:t xml:space="preserve"> of measure domains against the 37 CFIR constructs.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62"/>
        <w:gridCol w:w="204"/>
        <w:gridCol w:w="204"/>
        <w:gridCol w:w="204"/>
        <w:gridCol w:w="204"/>
        <w:gridCol w:w="203"/>
        <w:gridCol w:w="203"/>
        <w:gridCol w:w="203"/>
        <w:gridCol w:w="203"/>
        <w:gridCol w:w="61"/>
        <w:gridCol w:w="203"/>
        <w:gridCol w:w="203"/>
        <w:gridCol w:w="203"/>
        <w:gridCol w:w="203"/>
        <w:gridCol w:w="61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61"/>
        <w:gridCol w:w="56"/>
        <w:gridCol w:w="155"/>
        <w:gridCol w:w="203"/>
        <w:gridCol w:w="203"/>
        <w:gridCol w:w="203"/>
        <w:gridCol w:w="203"/>
        <w:gridCol w:w="61"/>
        <w:gridCol w:w="203"/>
        <w:gridCol w:w="203"/>
        <w:gridCol w:w="203"/>
        <w:gridCol w:w="203"/>
        <w:gridCol w:w="203"/>
        <w:gridCol w:w="203"/>
        <w:gridCol w:w="203"/>
        <w:gridCol w:w="203"/>
      </w:tblGrid>
      <w:tr w:rsidR="00CE13AC" w:rsidRPr="008C78C2" w:rsidTr="008C78C2">
        <w:trPr>
          <w:cantSplit/>
          <w:trHeight w:val="70"/>
          <w:tblHeader/>
        </w:trPr>
        <w:tc>
          <w:tcPr>
            <w:tcW w:w="980" w:type="dxa"/>
            <w:shd w:val="clear" w:color="auto" w:fill="auto"/>
            <w:noWrap/>
            <w:vAlign w:val="center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24" w:type="dxa"/>
            <w:gridSpan w:val="8"/>
            <w:shd w:val="clear" w:color="auto" w:fill="auto"/>
            <w:noWrap/>
            <w:vAlign w:val="center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b/>
                <w:sz w:val="14"/>
                <w:szCs w:val="14"/>
              </w:rPr>
              <w:t>Intervention Characteristics</w:t>
            </w:r>
          </w:p>
        </w:tc>
        <w:tc>
          <w:tcPr>
            <w:tcW w:w="64" w:type="dxa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92" w:type="dxa"/>
            <w:gridSpan w:val="4"/>
            <w:vAlign w:val="center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b/>
                <w:sz w:val="14"/>
                <w:szCs w:val="14"/>
              </w:rPr>
              <w:t>Outer Setting</w:t>
            </w:r>
          </w:p>
        </w:tc>
        <w:tc>
          <w:tcPr>
            <w:tcW w:w="60" w:type="dxa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4" w:type="dxa"/>
            <w:gridSpan w:val="14"/>
            <w:vAlign w:val="center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b/>
                <w:sz w:val="14"/>
                <w:szCs w:val="14"/>
              </w:rPr>
              <w:t>Inner Setting</w:t>
            </w:r>
          </w:p>
        </w:tc>
        <w:tc>
          <w:tcPr>
            <w:tcW w:w="64" w:type="dxa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19" w:type="dxa"/>
            <w:gridSpan w:val="6"/>
            <w:vAlign w:val="center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Characteristics </w:t>
            </w:r>
          </w:p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b/>
                <w:sz w:val="14"/>
                <w:szCs w:val="14"/>
              </w:rPr>
              <w:t>of Individuals</w:t>
            </w:r>
          </w:p>
        </w:tc>
        <w:tc>
          <w:tcPr>
            <w:tcW w:w="63" w:type="dxa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82" w:type="dxa"/>
            <w:gridSpan w:val="8"/>
            <w:vAlign w:val="center"/>
          </w:tcPr>
          <w:p w:rsidR="00CE13AC" w:rsidRPr="008C78C2" w:rsidRDefault="00CE13AC" w:rsidP="00EC598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b/>
                <w:sz w:val="14"/>
                <w:szCs w:val="14"/>
              </w:rPr>
              <w:t>Process</w:t>
            </w:r>
          </w:p>
        </w:tc>
      </w:tr>
      <w:tr w:rsidR="00CE13AC" w:rsidRPr="008C78C2" w:rsidTr="008C78C2">
        <w:trPr>
          <w:cantSplit/>
          <w:trHeight w:val="3081"/>
          <w:tblHeader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CE13AC" w:rsidRPr="008C78C2" w:rsidRDefault="00CE13AC" w:rsidP="00EC5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bookmarkStart w:id="0" w:name="_GoBack"/>
            <w:bookmarkEnd w:id="0"/>
          </w:p>
        </w:tc>
        <w:tc>
          <w:tcPr>
            <w:tcW w:w="6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3" w:type="dxa"/>
            <w:shd w:val="clear" w:color="auto" w:fill="auto"/>
            <w:noWrap/>
            <w:textDirection w:val="btLr"/>
            <w:hideMark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Intervention Source</w:t>
            </w:r>
          </w:p>
        </w:tc>
        <w:tc>
          <w:tcPr>
            <w:tcW w:w="20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Evidence Strength &amp; Quality</w:t>
            </w:r>
          </w:p>
        </w:tc>
        <w:tc>
          <w:tcPr>
            <w:tcW w:w="20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Relative Advantage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Adaptability</w:t>
            </w:r>
          </w:p>
        </w:tc>
        <w:tc>
          <w:tcPr>
            <w:tcW w:w="199" w:type="dxa"/>
            <w:shd w:val="clear" w:color="auto" w:fill="auto"/>
            <w:noWrap/>
            <w:textDirection w:val="btLr"/>
            <w:hideMark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Trialability</w:t>
            </w:r>
            <w:proofErr w:type="spellEnd"/>
          </w:p>
        </w:tc>
        <w:tc>
          <w:tcPr>
            <w:tcW w:w="199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Complexity</w:t>
            </w:r>
          </w:p>
        </w:tc>
        <w:tc>
          <w:tcPr>
            <w:tcW w:w="199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Design Quality &amp; Packaging</w:t>
            </w:r>
          </w:p>
        </w:tc>
        <w:tc>
          <w:tcPr>
            <w:tcW w:w="226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Cost</w:t>
            </w:r>
          </w:p>
        </w:tc>
        <w:tc>
          <w:tcPr>
            <w:tcW w:w="64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 xml:space="preserve">Client Needs &amp; Resources 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Cosmopolitanism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Peer Pressure</w:t>
            </w:r>
          </w:p>
        </w:tc>
        <w:tc>
          <w:tcPr>
            <w:tcW w:w="202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External Policy &amp; Incentives</w:t>
            </w:r>
          </w:p>
        </w:tc>
        <w:tc>
          <w:tcPr>
            <w:tcW w:w="6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Structural Characteristics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Networks &amp; Communications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Culture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Implementation Climate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Tension for Change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Compatibility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Relative Priority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Incentives &amp; Rewards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Goals and Feedback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Learning Climate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Readiness for Implementation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Leadership Engagement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Available Resources</w:t>
            </w:r>
          </w:p>
        </w:tc>
        <w:tc>
          <w:tcPr>
            <w:tcW w:w="20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Access to Knowledge/Information</w:t>
            </w:r>
          </w:p>
        </w:tc>
        <w:tc>
          <w:tcPr>
            <w:tcW w:w="64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dxa"/>
            <w:gridSpan w:val="2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 xml:space="preserve">Knowledge &amp; Beliefs 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Self-efficacy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Individual Stage of Change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Identification with Organisation</w:t>
            </w:r>
          </w:p>
        </w:tc>
        <w:tc>
          <w:tcPr>
            <w:tcW w:w="20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Other Personal Attributes</w:t>
            </w:r>
          </w:p>
        </w:tc>
        <w:tc>
          <w:tcPr>
            <w:tcW w:w="63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Planning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Engaging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Opinion Leaders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Internal Implementation Leaders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Champions</w:t>
            </w:r>
          </w:p>
        </w:tc>
        <w:tc>
          <w:tcPr>
            <w:tcW w:w="200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External Change Agents</w:t>
            </w:r>
          </w:p>
        </w:tc>
        <w:tc>
          <w:tcPr>
            <w:tcW w:w="198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Executing</w:t>
            </w:r>
          </w:p>
        </w:tc>
        <w:tc>
          <w:tcPr>
            <w:tcW w:w="194" w:type="dxa"/>
            <w:textDirection w:val="btLr"/>
          </w:tcPr>
          <w:p w:rsidR="00CE13AC" w:rsidRPr="008C78C2" w:rsidRDefault="00CE13AC" w:rsidP="00EC59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Reflecting &amp; Evaluating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MS Gothic" w:hAnsi="Times New Roman" w:cs="Times New Roman"/>
                <w:b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b/>
                <w:color w:val="000000"/>
                <w:sz w:val="14"/>
                <w:szCs w:val="14"/>
                <w:lang w:eastAsia="en-AU"/>
              </w:rPr>
              <w:t>SCHOOLS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Adopter Characteristics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[43]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 xml:space="preserve">Awareness and Concern Instrument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 w:eastAsia="en-AU"/>
              </w:rPr>
              <w:t>[51]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HTSE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Health Teaching Self-efficacy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[47]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IITC-ESMH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Index of Inter-professional Team Collaboration – Expanded School Mental Health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[50]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MVAIS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McKinney-Vento Act Implementation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[40]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Organisational Climate Instrument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 w:eastAsia="en-AU"/>
              </w:rPr>
              <w:t>[51]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Perceived Attributes of the Healthy Schools Approach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[42]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Policy Characteristics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[52]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REBI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Role-Efficacy Belief Instrument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[45]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Rogers’s Adoption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[51]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lastRenderedPageBreak/>
              <w:t>School WPI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School Wellness Policy Instrument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[48]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SLEQ-SA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School-level Environment Questionnaire – South Africa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[38]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SSP-LO Measure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School Success Profile – Learning Organisation Measure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[39]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SRR-LQ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School Readiness for Reforms – Leader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[41]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SUBSIST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School-wide Universal Behaviour Sustainability Index – School Teams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en-AU"/>
              </w:rPr>
              <w:t>[49]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Teacher Receptivity Measure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[44]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MS Gothic" w:eastAsia="MS Gothic" w:hAnsi="MS Gothic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UNIVERSITIES/COLLEGES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Intention to Adopt Mobile Commerce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[54, 55]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Perceived Attributes of eHealth Innovations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[53]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 xml:space="preserve">Perceived Usefulness and Ease of Use Scale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[56]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lastRenderedPageBreak/>
              <w:t>Post-adoption Information Systems Usage Measure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[59]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Social Influence on Innovation Adoption Scale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[60]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TSROL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Students Readiness for Online Learning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[57, 58]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MS Gothic" w:eastAsia="MS Gothic" w:hAnsi="MS Gothic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PHARMACIES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Facilitators of Practice Change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[63]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proofErr w:type="spellStart"/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LATCon</w:t>
            </w:r>
            <w:proofErr w:type="spellEnd"/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Leeds Attitude Towards Concordance Scale (</w:t>
            </w:r>
            <w:proofErr w:type="spellStart"/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Pharamacists</w:t>
            </w:r>
            <w:proofErr w:type="spellEnd"/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)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[62]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Perceived Barriers to the Provision of Pharmaceutical Care Questionnaire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[61]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MS Gothic" w:eastAsia="MS Gothic" w:hAnsi="MS Gothic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POLICE/CORRECTIONAL FACILITIES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Perceptions of Organisational Readiness for Change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[65]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Receptivity to Organisational Change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[64]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MS Gothic" w:eastAsia="MS Gothic" w:hAnsi="MS Gothic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NURSING HOMES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IPM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Intervention Process Measure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[67]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lastRenderedPageBreak/>
              <w:t>SANN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Staff Attitudes to Nutritional Nursing Care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[66]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MS Gothic" w:eastAsia="MS Gothic" w:hAnsi="MS Gothic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WHOLE COMMUNITIES/MULTIPLE SETTINGS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4-E Telemeter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[70, 71]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20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6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Attitudes Towards Asthma Care Mobile Service Adoption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[94]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20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6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Intention to Adopt Multimedia Messaging Service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[69]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20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6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SOCIS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Systems of Care Implementation Survey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[68, 72]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20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6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proofErr w:type="spellStart"/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SoCQ</w:t>
            </w:r>
            <w:proofErr w:type="spellEnd"/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Stages of Concern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[73, 74]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20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6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proofErr w:type="spellStart"/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Telepsycho</w:t>
            </w:r>
            <w:proofErr w:type="spellEnd"/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-therapy Acceptance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[75]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20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6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082" w:type="dxa"/>
            <w:gridSpan w:val="46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MS Gothic" w:eastAsia="MS Gothic" w:hAnsi="MS Gothic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OTHER WORKPLACES/ORGANISATIONS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Adoption of Customer Relationship Management Technology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[88]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Coping with Organisational Change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[83]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n-AU"/>
              </w:rPr>
              <w:t>DMRI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n-AU"/>
              </w:rPr>
              <w:t>Data Mining Readiness Index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 w:eastAsia="en-AU"/>
              </w:rPr>
              <w:t>[80]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lastRenderedPageBreak/>
              <w:t>GII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Group Innovation Inventory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[78, 91]</w:t>
            </w: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Intention to Adopt Electronic Data Interchange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 w:eastAsia="en-AU"/>
              </w:rPr>
              <w:t>[79]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OCQ–C, P, R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Organisational Change Questionnaire – Climate of Change, Processes, and Readiness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[77]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OLCS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Organisational Learning Capacity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[76]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Organisational Capacity Measure – Chronic Disease Prevention and Healthy Lifestyle Promotion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[81]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 xml:space="preserve">Organisational Environment and Processes Scale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[89]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PCI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Perceived Characteristics of Innovating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[87]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 xml:space="preserve">Perceived Strategic Value and Adoption of </w:t>
            </w:r>
            <w:proofErr w:type="spellStart"/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eCommerce</w:t>
            </w:r>
            <w:proofErr w:type="spellEnd"/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 xml:space="preserve">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[90]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PERM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Perceived </w:t>
            </w:r>
            <w:proofErr w:type="spellStart"/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eReadiness</w:t>
            </w:r>
            <w:proofErr w:type="spellEnd"/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Model Questionnaire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[85, 86]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lastRenderedPageBreak/>
              <w:t>Readiness for Organisational Change Measure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[82]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TAM2 Scale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Technology Acceptance Model 2 Scale  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[96]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TQM and Culture Survey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Total Quality Management and Culture Survey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[92]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S Gothic"/>
                <w:color w:val="000000"/>
                <w:sz w:val="14"/>
                <w:szCs w:val="14"/>
              </w:rPr>
            </w:pPr>
          </w:p>
        </w:tc>
      </w:tr>
      <w:tr w:rsidR="00CE13AC" w:rsidRPr="008C78C2" w:rsidTr="008C78C2">
        <w:trPr>
          <w:cantSplit/>
          <w:trHeight w:val="288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WHPCI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Worksite Health Promotion Capacity Instrument</w:t>
            </w:r>
          </w:p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eastAsia="en-AU"/>
              </w:rPr>
              <w:t>[84]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9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6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2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enlo Bold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Menlo Bold"/>
                <w:color w:val="000000"/>
                <w:sz w:val="14"/>
                <w:szCs w:val="14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63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0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MS Gothic" w:eastAsia="MS Gothic" w:hAnsi="MS Gothic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MS Gothic" w:eastAsia="MS Gothic" w:hAnsi="MS Gothic" w:cs="MS Gothic" w:hint="eastAsia"/>
                <w:color w:val="000000"/>
                <w:sz w:val="14"/>
                <w:szCs w:val="14"/>
              </w:rPr>
              <w:t>✓</w:t>
            </w:r>
          </w:p>
        </w:tc>
      </w:tr>
      <w:tr w:rsidR="00CE13AC" w:rsidRPr="008C78C2" w:rsidTr="008C78C2">
        <w:trPr>
          <w:cantSplit/>
          <w:trHeight w:val="850"/>
        </w:trPr>
        <w:tc>
          <w:tcPr>
            <w:tcW w:w="980" w:type="dxa"/>
            <w:shd w:val="clear" w:color="auto" w:fill="auto"/>
            <w:noWrap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</w:pPr>
            <w:r w:rsidRPr="008C78C2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en-AU"/>
              </w:rPr>
              <w:t>TOTAL No. Measures Addressing Each Construct</w:t>
            </w:r>
          </w:p>
        </w:tc>
        <w:tc>
          <w:tcPr>
            <w:tcW w:w="60" w:type="dxa"/>
          </w:tcPr>
          <w:p w:rsidR="00CE13AC" w:rsidRPr="008C78C2" w:rsidRDefault="00CE13AC" w:rsidP="001C528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03" w:type="dxa"/>
            <w:shd w:val="clear" w:color="auto" w:fill="auto"/>
            <w:noWrap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00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00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99" w:type="dxa"/>
            <w:shd w:val="clear" w:color="auto" w:fill="auto"/>
            <w:noWrap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99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99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6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4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4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02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0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200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4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25" w:type="dxa"/>
            <w:gridSpan w:val="2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16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200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63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0</w:t>
            </w:r>
          </w:p>
        </w:tc>
        <w:tc>
          <w:tcPr>
            <w:tcW w:w="200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98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194" w:type="dxa"/>
            <w:vAlign w:val="center"/>
          </w:tcPr>
          <w:p w:rsidR="00CE13AC" w:rsidRPr="008C78C2" w:rsidRDefault="00CE13AC" w:rsidP="001C528A">
            <w:pPr>
              <w:spacing w:before="60" w:after="60" w:line="240" w:lineRule="auto"/>
              <w:jc w:val="center"/>
              <w:rPr>
                <w:rFonts w:ascii="Times New Roman" w:eastAsia="MS Gothic" w:hAnsi="Times New Roman" w:cs="Times New Roman"/>
                <w:color w:val="000000"/>
                <w:sz w:val="14"/>
                <w:szCs w:val="14"/>
              </w:rPr>
            </w:pPr>
            <w:r w:rsidRPr="008C78C2">
              <w:rPr>
                <w:rFonts w:ascii="Times New Roman" w:eastAsia="MS Gothic" w:hAnsi="Times New Roman" w:cs="Times New Roman"/>
                <w:color w:val="000000"/>
                <w:sz w:val="14"/>
                <w:szCs w:val="14"/>
              </w:rPr>
              <w:t>10</w:t>
            </w:r>
          </w:p>
        </w:tc>
      </w:tr>
    </w:tbl>
    <w:p w:rsidR="00CE13AC" w:rsidRPr="00E1636A" w:rsidRDefault="00CE13AC" w:rsidP="000D3C37">
      <w:pPr>
        <w:rPr>
          <w:rFonts w:ascii="Times New Roman" w:hAnsi="Times New Roman" w:cs="Times New Roman"/>
          <w:b/>
          <w:sz w:val="24"/>
          <w:szCs w:val="24"/>
        </w:rPr>
      </w:pPr>
    </w:p>
    <w:sectPr w:rsidR="00CE13AC" w:rsidRPr="00E1636A" w:rsidSect="008C7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B0" w:rsidRDefault="00A65CB0">
      <w:pPr>
        <w:spacing w:after="0" w:line="240" w:lineRule="auto"/>
      </w:pPr>
      <w:r>
        <w:separator/>
      </w:r>
    </w:p>
  </w:endnote>
  <w:endnote w:type="continuationSeparator" w:id="0">
    <w:p w:rsidR="00A65CB0" w:rsidRDefault="00A6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nlo Bold">
    <w:charset w:val="00"/>
    <w:family w:val="auto"/>
    <w:pitch w:val="variable"/>
    <w:sig w:usb0="E60022FF" w:usb1="D000F1FB" w:usb2="00000028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B0" w:rsidRDefault="00A65CB0">
      <w:pPr>
        <w:spacing w:after="0" w:line="240" w:lineRule="auto"/>
      </w:pPr>
      <w:r>
        <w:separator/>
      </w:r>
    </w:p>
  </w:footnote>
  <w:footnote w:type="continuationSeparator" w:id="0">
    <w:p w:rsidR="00A65CB0" w:rsidRDefault="00A6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Pr="00CF0544" w:rsidRDefault="00A65CB0">
    <w:pPr>
      <w:pStyle w:val="Head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72533627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E1320" w:rsidRPr="00CF0544">
          <w:rPr>
            <w:rFonts w:ascii="Times New Roman" w:hAnsi="Times New Roman" w:cs="Times New Roman"/>
          </w:rPr>
          <w:fldChar w:fldCharType="begin"/>
        </w:r>
        <w:r w:rsidR="00EC5982" w:rsidRPr="00CF0544">
          <w:rPr>
            <w:rFonts w:ascii="Times New Roman" w:hAnsi="Times New Roman" w:cs="Times New Roman"/>
          </w:rPr>
          <w:instrText xml:space="preserve"> PAGE   \* MERGEFORMAT </w:instrText>
        </w:r>
        <w:r w:rsidR="00BE1320" w:rsidRPr="00CF0544">
          <w:rPr>
            <w:rFonts w:ascii="Times New Roman" w:hAnsi="Times New Roman" w:cs="Times New Roman"/>
          </w:rPr>
          <w:fldChar w:fldCharType="separate"/>
        </w:r>
        <w:r w:rsidR="008C78C2">
          <w:rPr>
            <w:rFonts w:ascii="Times New Roman" w:hAnsi="Times New Roman" w:cs="Times New Roman"/>
            <w:noProof/>
          </w:rPr>
          <w:t>6</w:t>
        </w:r>
        <w:r w:rsidR="00BE1320" w:rsidRPr="00CF0544">
          <w:rPr>
            <w:rFonts w:ascii="Times New Roman" w:hAnsi="Times New Roman" w:cs="Times New Roman"/>
            <w:noProof/>
          </w:rPr>
          <w:fldChar w:fldCharType="end"/>
        </w:r>
      </w:sdtContent>
    </w:sdt>
  </w:p>
  <w:p w:rsidR="00EC5982" w:rsidRDefault="00EC59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71F"/>
    <w:multiLevelType w:val="hybridMultilevel"/>
    <w:tmpl w:val="A1F01BF8"/>
    <w:lvl w:ilvl="0" w:tplc="2494A7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B07C0"/>
    <w:multiLevelType w:val="hybridMultilevel"/>
    <w:tmpl w:val="0FC68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0461B"/>
    <w:multiLevelType w:val="hybridMultilevel"/>
    <w:tmpl w:val="1F22C0F4"/>
    <w:lvl w:ilvl="0" w:tplc="D84EE7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212BEB"/>
    <w:multiLevelType w:val="hybridMultilevel"/>
    <w:tmpl w:val="33580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B33A2"/>
    <w:multiLevelType w:val="hybridMultilevel"/>
    <w:tmpl w:val="070817B2"/>
    <w:lvl w:ilvl="0" w:tplc="D84EE7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D2324E"/>
    <w:multiLevelType w:val="hybridMultilevel"/>
    <w:tmpl w:val="68FE5588"/>
    <w:lvl w:ilvl="0" w:tplc="B2E6D8D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AMO_XmlVersion" w:val="Empty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44"/>
  </w:docVars>
  <w:rsids>
    <w:rsidRoot w:val="00CE13AC"/>
    <w:rsid w:val="000D3C37"/>
    <w:rsid w:val="00171031"/>
    <w:rsid w:val="001C528A"/>
    <w:rsid w:val="002E7158"/>
    <w:rsid w:val="00490C69"/>
    <w:rsid w:val="00557788"/>
    <w:rsid w:val="0066038F"/>
    <w:rsid w:val="00684BB5"/>
    <w:rsid w:val="007028ED"/>
    <w:rsid w:val="00781D60"/>
    <w:rsid w:val="00813C9F"/>
    <w:rsid w:val="008C78C2"/>
    <w:rsid w:val="009A399F"/>
    <w:rsid w:val="00A65CB0"/>
    <w:rsid w:val="00BE1320"/>
    <w:rsid w:val="00BF3DA3"/>
    <w:rsid w:val="00CE13AC"/>
    <w:rsid w:val="00DC508B"/>
    <w:rsid w:val="00E0432C"/>
    <w:rsid w:val="00E222FF"/>
    <w:rsid w:val="00EC5982"/>
    <w:rsid w:val="00F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AC"/>
    <w:pPr>
      <w:spacing w:after="200" w:line="276" w:lineRule="auto"/>
    </w:pPr>
    <w:rPr>
      <w:rFonts w:ascii="Arial" w:eastAsiaTheme="minorHAnsi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Footer">
    <w:name w:val="footer"/>
    <w:basedOn w:val="Normal"/>
    <w:link w:val="FooterChar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character" w:styleId="PageNumber">
    <w:name w:val="page number"/>
    <w:basedOn w:val="DefaultParagraphFont"/>
    <w:rsid w:val="00CE13AC"/>
  </w:style>
  <w:style w:type="paragraph" w:styleId="ListParagraph">
    <w:name w:val="List Paragraph"/>
    <w:basedOn w:val="Normal"/>
    <w:uiPriority w:val="34"/>
    <w:qFormat/>
    <w:rsid w:val="00CE13AC"/>
    <w:pPr>
      <w:ind w:left="720"/>
      <w:contextualSpacing/>
    </w:pPr>
  </w:style>
  <w:style w:type="table" w:styleId="TableGrid">
    <w:name w:val="Table Grid"/>
    <w:basedOn w:val="TableNormal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3AC"/>
    <w:rPr>
      <w:rFonts w:ascii="Tahoma" w:eastAsiaTheme="minorHAnsi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nhideWhenUsed/>
    <w:rsid w:val="00CE1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3AC"/>
    <w:rPr>
      <w:rFonts w:ascii="Arial" w:eastAsiaTheme="minorHAnsi" w:hAnsi="Arial" w:cs="Arial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AC"/>
    <w:rPr>
      <w:rFonts w:ascii="Arial" w:eastAsiaTheme="minorHAnsi" w:hAnsi="Arial" w:cs="Arial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E13A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E13AC"/>
    <w:rPr>
      <w:i/>
      <w:iCs/>
    </w:rPr>
  </w:style>
  <w:style w:type="character" w:styleId="Strong">
    <w:name w:val="Strong"/>
    <w:basedOn w:val="DefaultParagraphFont"/>
    <w:uiPriority w:val="22"/>
    <w:qFormat/>
    <w:rsid w:val="00CE13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13A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E13AC"/>
  </w:style>
  <w:style w:type="paragraph" w:styleId="NormalWeb">
    <w:name w:val="Normal (Web)"/>
    <w:basedOn w:val="Normal"/>
    <w:uiPriority w:val="99"/>
    <w:unhideWhenUsed/>
    <w:rsid w:val="00CE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ournaltitle">
    <w:name w:val="journaltitle"/>
    <w:basedOn w:val="DefaultParagraphFont"/>
    <w:rsid w:val="00CE13AC"/>
  </w:style>
  <w:style w:type="character" w:customStyle="1" w:styleId="articlecitationyear">
    <w:name w:val="articlecitation_year"/>
    <w:basedOn w:val="DefaultParagraphFont"/>
    <w:rsid w:val="00CE13AC"/>
  </w:style>
  <w:style w:type="character" w:customStyle="1" w:styleId="articlecitationvolume">
    <w:name w:val="articlecitation_volume"/>
    <w:basedOn w:val="DefaultParagraphFont"/>
    <w:rsid w:val="00CE13AC"/>
  </w:style>
  <w:style w:type="character" w:customStyle="1" w:styleId="articlecitationpages">
    <w:name w:val="articlecitation_pages"/>
    <w:basedOn w:val="DefaultParagraphFont"/>
    <w:rsid w:val="00CE13AC"/>
  </w:style>
  <w:style w:type="paragraph" w:customStyle="1" w:styleId="Default">
    <w:name w:val="Default"/>
    <w:rsid w:val="00CE13A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CE13AC"/>
  </w:style>
  <w:style w:type="numbering" w:customStyle="1" w:styleId="NoList2">
    <w:name w:val="No List2"/>
    <w:next w:val="NoList"/>
    <w:uiPriority w:val="99"/>
    <w:semiHidden/>
    <w:unhideWhenUsed/>
    <w:rsid w:val="00CE13AC"/>
  </w:style>
  <w:style w:type="table" w:customStyle="1" w:styleId="TableGrid1">
    <w:name w:val="Table Grid1"/>
    <w:basedOn w:val="TableNormal"/>
    <w:next w:val="TableGrid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CE13A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E13AC"/>
    <w:pPr>
      <w:spacing w:line="480" w:lineRule="auto"/>
    </w:pPr>
    <w:rPr>
      <w:rFonts w:ascii="Times New Roman" w:hAnsi="Times New Rom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AC"/>
    <w:pPr>
      <w:spacing w:after="200" w:line="276" w:lineRule="auto"/>
    </w:pPr>
    <w:rPr>
      <w:rFonts w:ascii="Arial" w:eastAsiaTheme="minorHAnsi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Footer">
    <w:name w:val="footer"/>
    <w:basedOn w:val="Normal"/>
    <w:link w:val="FooterChar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character" w:styleId="PageNumber">
    <w:name w:val="page number"/>
    <w:basedOn w:val="DefaultParagraphFont"/>
    <w:rsid w:val="00CE13AC"/>
  </w:style>
  <w:style w:type="paragraph" w:styleId="ListParagraph">
    <w:name w:val="List Paragraph"/>
    <w:basedOn w:val="Normal"/>
    <w:uiPriority w:val="34"/>
    <w:qFormat/>
    <w:rsid w:val="00CE13AC"/>
    <w:pPr>
      <w:ind w:left="720"/>
      <w:contextualSpacing/>
    </w:pPr>
  </w:style>
  <w:style w:type="table" w:styleId="TableGrid">
    <w:name w:val="Table Grid"/>
    <w:basedOn w:val="TableNormal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3AC"/>
    <w:rPr>
      <w:rFonts w:ascii="Tahoma" w:eastAsiaTheme="minorHAnsi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nhideWhenUsed/>
    <w:rsid w:val="00CE1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3AC"/>
    <w:rPr>
      <w:rFonts w:ascii="Arial" w:eastAsiaTheme="minorHAnsi" w:hAnsi="Arial" w:cs="Arial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AC"/>
    <w:rPr>
      <w:rFonts w:ascii="Arial" w:eastAsiaTheme="minorHAnsi" w:hAnsi="Arial" w:cs="Arial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E13A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E13AC"/>
    <w:rPr>
      <w:i/>
      <w:iCs/>
    </w:rPr>
  </w:style>
  <w:style w:type="character" w:styleId="Strong">
    <w:name w:val="Strong"/>
    <w:basedOn w:val="DefaultParagraphFont"/>
    <w:uiPriority w:val="22"/>
    <w:qFormat/>
    <w:rsid w:val="00CE13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13A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E13AC"/>
  </w:style>
  <w:style w:type="paragraph" w:styleId="NormalWeb">
    <w:name w:val="Normal (Web)"/>
    <w:basedOn w:val="Normal"/>
    <w:uiPriority w:val="99"/>
    <w:unhideWhenUsed/>
    <w:rsid w:val="00CE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ournaltitle">
    <w:name w:val="journaltitle"/>
    <w:basedOn w:val="DefaultParagraphFont"/>
    <w:rsid w:val="00CE13AC"/>
  </w:style>
  <w:style w:type="character" w:customStyle="1" w:styleId="articlecitationyear">
    <w:name w:val="articlecitation_year"/>
    <w:basedOn w:val="DefaultParagraphFont"/>
    <w:rsid w:val="00CE13AC"/>
  </w:style>
  <w:style w:type="character" w:customStyle="1" w:styleId="articlecitationvolume">
    <w:name w:val="articlecitation_volume"/>
    <w:basedOn w:val="DefaultParagraphFont"/>
    <w:rsid w:val="00CE13AC"/>
  </w:style>
  <w:style w:type="character" w:customStyle="1" w:styleId="articlecitationpages">
    <w:name w:val="articlecitation_pages"/>
    <w:basedOn w:val="DefaultParagraphFont"/>
    <w:rsid w:val="00CE13AC"/>
  </w:style>
  <w:style w:type="paragraph" w:customStyle="1" w:styleId="Default">
    <w:name w:val="Default"/>
    <w:rsid w:val="00CE13A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CE13AC"/>
  </w:style>
  <w:style w:type="numbering" w:customStyle="1" w:styleId="NoList2">
    <w:name w:val="No List2"/>
    <w:next w:val="NoList"/>
    <w:uiPriority w:val="99"/>
    <w:semiHidden/>
    <w:unhideWhenUsed/>
    <w:rsid w:val="00CE13AC"/>
  </w:style>
  <w:style w:type="table" w:customStyle="1" w:styleId="TableGrid1">
    <w:name w:val="Table Grid1"/>
    <w:basedOn w:val="TableNormal"/>
    <w:next w:val="TableGrid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CE13A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E13AC"/>
    <w:pPr>
      <w:spacing w:line="480" w:lineRule="auto"/>
    </w:pPr>
    <w:rPr>
      <w:rFonts w:ascii="Times New Roma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Clinton-McHarg</dc:creator>
  <cp:lastModifiedBy>Tara Clinton-McHarg</cp:lastModifiedBy>
  <cp:revision>13</cp:revision>
  <dcterms:created xsi:type="dcterms:W3CDTF">2016-10-17T02:18:00Z</dcterms:created>
  <dcterms:modified xsi:type="dcterms:W3CDTF">2016-11-04T02:12:00Z</dcterms:modified>
</cp:coreProperties>
</file>