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FEC" w:rsidRDefault="00235FEC" w:rsidP="00235FEC">
      <w:r w:rsidRPr="00235FEC">
        <w:t xml:space="preserve">Guideline adaptation takes local resources into account and modifies the international guidelines according to local needs. The magnitude of the difference between the source guideline development context and the adaptation/implementation context is evaluated by the adaptors. When the differences in resources (both human and fiscal) between the contexts are minute, it may be possible for recommendations to be adopted with few </w:t>
      </w:r>
      <w:proofErr w:type="gramStart"/>
      <w:r w:rsidRPr="00235FEC">
        <w:t>modifications .</w:t>
      </w:r>
      <w:bookmarkStart w:id="0" w:name="_GoBack"/>
      <w:bookmarkEnd w:id="0"/>
      <w:proofErr w:type="gramEnd"/>
    </w:p>
    <w:p w:rsidR="00CF5157" w:rsidRPr="00D408BF" w:rsidRDefault="00CF5157" w:rsidP="00CF5157">
      <w:pPr>
        <w:rPr>
          <w:b/>
        </w:rPr>
      </w:pPr>
      <w:r>
        <w:rPr>
          <w:b/>
        </w:rPr>
        <w:t>Supplementary file Table 1</w:t>
      </w:r>
      <w:r w:rsidRPr="00D408BF">
        <w:rPr>
          <w:b/>
        </w:rPr>
        <w:t xml:space="preserve">. Factors influencing </w:t>
      </w:r>
      <w:r>
        <w:rPr>
          <w:b/>
        </w:rPr>
        <w:t>local</w:t>
      </w:r>
      <w:r w:rsidRPr="00D408BF">
        <w:rPr>
          <w:b/>
        </w:rPr>
        <w:t xml:space="preserve"> guideline group’s decision</w:t>
      </w:r>
      <w:r>
        <w:rPr>
          <w:b/>
        </w:rPr>
        <w:t>s about how to construct</w:t>
      </w:r>
      <w:r w:rsidRPr="00D408BF">
        <w:rPr>
          <w:b/>
        </w:rPr>
        <w:t xml:space="preserve"> recommendations for</w:t>
      </w:r>
      <w:r>
        <w:rPr>
          <w:b/>
        </w:rPr>
        <w:t xml:space="preserve"> a </w:t>
      </w:r>
      <w:r w:rsidRPr="00D408BF">
        <w:rPr>
          <w:b/>
        </w:rPr>
        <w:t>new guideline</w:t>
      </w:r>
    </w:p>
    <w:tbl>
      <w:tblPr>
        <w:tblW w:w="0" w:type="auto"/>
        <w:tblLook w:val="04A0" w:firstRow="1" w:lastRow="0" w:firstColumn="1" w:lastColumn="0" w:noHBand="0" w:noVBand="1"/>
      </w:tblPr>
      <w:tblGrid>
        <w:gridCol w:w="3596"/>
        <w:gridCol w:w="5980"/>
      </w:tblGrid>
      <w:tr w:rsidR="00CF5157" w:rsidRPr="00D408BF" w:rsidTr="00F53447">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b/>
                <w:color w:val="000000"/>
                <w:lang w:val="en-US"/>
              </w:rPr>
            </w:pPr>
            <w:r w:rsidRPr="00D408BF">
              <w:rPr>
                <w:rFonts w:ascii="Calibri" w:eastAsia="Times New Roman" w:hAnsi="Calibri" w:cs="Times New Roman"/>
                <w:b/>
                <w:color w:val="000000"/>
                <w:lang w:val="en-US"/>
              </w:rPr>
              <w:t>Factors</w:t>
            </w:r>
          </w:p>
        </w:tc>
        <w:tc>
          <w:tcPr>
            <w:tcW w:w="0" w:type="auto"/>
            <w:tcBorders>
              <w:top w:val="single" w:sz="4" w:space="0" w:color="auto"/>
              <w:left w:val="nil"/>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b/>
                <w:color w:val="000000"/>
                <w:lang w:val="en-US"/>
              </w:rPr>
            </w:pPr>
            <w:r w:rsidRPr="00D408BF">
              <w:rPr>
                <w:rFonts w:ascii="Calibri" w:eastAsia="Times New Roman" w:hAnsi="Calibri" w:cs="Times New Roman"/>
                <w:b/>
                <w:color w:val="000000"/>
                <w:lang w:val="en-US"/>
              </w:rPr>
              <w:t>Example</w:t>
            </w:r>
          </w:p>
        </w:tc>
      </w:tr>
      <w:tr w:rsidR="00CF5157" w:rsidRPr="00D408BF" w:rsidTr="00F53447">
        <w:trPr>
          <w:trHeight w:val="600"/>
        </w:trPr>
        <w:tc>
          <w:tcPr>
            <w:tcW w:w="0" w:type="auto"/>
            <w:tcBorders>
              <w:top w:val="nil"/>
              <w:left w:val="single" w:sz="4" w:space="0" w:color="auto"/>
              <w:bottom w:val="single" w:sz="4" w:space="0" w:color="auto"/>
              <w:right w:val="single" w:sz="4" w:space="0" w:color="auto"/>
            </w:tcBorders>
            <w:shd w:val="clear" w:color="auto" w:fill="auto"/>
          </w:tcPr>
          <w:p w:rsidR="00CF5157" w:rsidRPr="00D408BF" w:rsidRDefault="00CF5157" w:rsidP="00F53447">
            <w:pPr>
              <w:spacing w:after="0" w:line="240" w:lineRule="auto"/>
              <w:rPr>
                <w:rFonts w:ascii="Calibri" w:eastAsia="Times New Roman" w:hAnsi="Calibri" w:cstheme="minorHAnsi"/>
                <w:color w:val="000000"/>
              </w:rPr>
            </w:pPr>
            <w:r w:rsidRPr="00D408BF">
              <w:rPr>
                <w:rFonts w:ascii="Calibri" w:eastAsia="Times New Roman" w:hAnsi="Calibri" w:cstheme="minorHAnsi"/>
                <w:color w:val="000000"/>
              </w:rPr>
              <w:t xml:space="preserve">The differences in disease prevalence, thus affecting which recommendations from </w:t>
            </w:r>
            <w:r>
              <w:rPr>
                <w:rFonts w:ascii="Calibri" w:eastAsia="Times New Roman" w:hAnsi="Calibri" w:cstheme="minorHAnsi"/>
                <w:color w:val="000000"/>
              </w:rPr>
              <w:t>source guidelines are given priority.</w:t>
            </w:r>
          </w:p>
        </w:tc>
        <w:tc>
          <w:tcPr>
            <w:tcW w:w="0" w:type="auto"/>
            <w:tcBorders>
              <w:top w:val="nil"/>
              <w:left w:val="nil"/>
              <w:bottom w:val="single" w:sz="4" w:space="0" w:color="auto"/>
              <w:right w:val="single" w:sz="4" w:space="0" w:color="auto"/>
            </w:tcBorders>
            <w:shd w:val="clear" w:color="auto" w:fill="auto"/>
          </w:tcPr>
          <w:p w:rsidR="00CF5157" w:rsidRPr="00980CED" w:rsidRDefault="00CF5157" w:rsidP="00CF5157">
            <w:pPr>
              <w:spacing w:after="0" w:line="240" w:lineRule="auto"/>
            </w:pPr>
            <w:r>
              <w:t xml:space="preserve">Malaria may not be a prevalent issue in Canada </w:t>
            </w:r>
            <w:r>
              <w:fldChar w:fldCharType="begin"/>
            </w:r>
            <w:r>
              <w:instrText xml:space="preserve"> ADDIN EN.CITE &lt;EndNote&gt;&lt;Cite&gt;&lt;Author&gt;McCarthy&lt;/Author&gt;&lt;Year&gt;2015&lt;/Year&gt;&lt;RecNum&gt;9139&lt;/RecNum&gt;&lt;DisplayText&gt;(1)&lt;/DisplayText&gt;&lt;record&gt;&lt;rec-number&gt;9139&lt;/rec-number&gt;&lt;foreign-keys&gt;&lt;key app="EN" db-id="ztw0dzfp7eprsvexet2vrzzxwzs5xtxtrsft" timestamp="1498457300"&gt;9139&lt;/key&gt;&lt;/foreign-keys&gt;&lt;ref-type name="Journal Article"&gt;17&lt;/ref-type&gt;&lt;contributors&gt;&lt;authors&gt;&lt;author&gt;McCarthy, Anne E.&lt;/author&gt;&lt;author&gt;Morgan, Chardé&lt;/author&gt;&lt;author&gt;Prematunge, Chatura&lt;/author&gt;&lt;author&gt;Geduld, Jennifer&lt;/author&gt;&lt;/authors&gt;&lt;/contributors&gt;&lt;titles&gt;&lt;title&gt;Severe malaria in Canada, 2001–2013&lt;/title&gt;&lt;secondary-title&gt;Malaria Journal&lt;/secondary-title&gt;&lt;/titles&gt;&lt;periodical&gt;&lt;full-title&gt;Malaria Journal&lt;/full-title&gt;&lt;abbr-1&gt;Malar J&lt;/abbr-1&gt;&lt;/periodical&gt;&lt;pages&gt;151&lt;/pages&gt;&lt;volume&gt;14&lt;/volume&gt;&lt;dates&gt;&lt;year&gt;2015&lt;/year&gt;&lt;pub-dates&gt;&lt;date&gt;04/11&amp;#xD;10/06/received&amp;#xD;03/03/accepted&lt;/date&gt;&lt;/pub-dates&gt;&lt;/dates&gt;&lt;pub-location&gt;London&lt;/pub-location&gt;&lt;publisher&gt;BioMed Central&lt;/publisher&gt;&lt;isbn&gt;1475-2875&lt;/isbn&gt;&lt;accession-num&gt;PMC4418046&lt;/accession-num&gt;&lt;urls&gt;&lt;related-urls&gt;&lt;url&gt;http://www.ncbi.nlm.nih.gov/pmc/articles/PMC4418046/&lt;/url&gt;&lt;url&gt;https://www.ncbi.nlm.nih.gov/pmc/articles/PMC4418046/pdf/12936_2015_Article_638.pdf&lt;/url&gt;&lt;/related-urls&gt;&lt;/urls&gt;&lt;electronic-resource-num&gt;10.1186/s12936-015-0638-y&lt;/electronic-resource-num&gt;&lt;remote-database-name&gt;PMC&lt;/remote-database-name&gt;&lt;/record&gt;&lt;/Cite&gt;&lt;/EndNote&gt;</w:instrText>
            </w:r>
            <w:r>
              <w:fldChar w:fldCharType="separate"/>
            </w:r>
            <w:r>
              <w:rPr>
                <w:noProof/>
              </w:rPr>
              <w:t>(1)</w:t>
            </w:r>
            <w:r>
              <w:fldChar w:fldCharType="end"/>
            </w:r>
            <w:r>
              <w:t>, so the related  recommendations in the source guideline may not be included in the adapted guideline.</w:t>
            </w:r>
          </w:p>
        </w:tc>
      </w:tr>
      <w:tr w:rsidR="00CF5157" w:rsidRPr="00D408BF" w:rsidTr="00F53447">
        <w:trPr>
          <w:trHeight w:val="600"/>
        </w:trPr>
        <w:tc>
          <w:tcPr>
            <w:tcW w:w="0" w:type="auto"/>
            <w:tcBorders>
              <w:top w:val="nil"/>
              <w:left w:val="single" w:sz="4" w:space="0" w:color="auto"/>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rsidRPr="00D408BF">
              <w:rPr>
                <w:rFonts w:ascii="Calibri" w:eastAsia="Times New Roman" w:hAnsi="Calibri" w:cstheme="minorHAnsi"/>
                <w:color w:val="000000"/>
              </w:rPr>
              <w:t xml:space="preserve">The credibility </w:t>
            </w:r>
            <w:r>
              <w:rPr>
                <w:rFonts w:ascii="Calibri" w:eastAsia="Times New Roman" w:hAnsi="Calibri" w:cstheme="minorHAnsi"/>
                <w:color w:val="000000"/>
              </w:rPr>
              <w:t xml:space="preserve">and quality </w:t>
            </w:r>
            <w:r w:rsidRPr="00D408BF">
              <w:rPr>
                <w:rFonts w:ascii="Calibri" w:eastAsia="Times New Roman" w:hAnsi="Calibri" w:cstheme="minorHAnsi"/>
                <w:color w:val="000000"/>
              </w:rPr>
              <w:t xml:space="preserve">of the </w:t>
            </w:r>
            <w:r>
              <w:rPr>
                <w:rFonts w:ascii="Calibri" w:eastAsia="Times New Roman" w:hAnsi="Calibri" w:cstheme="minorHAnsi"/>
                <w:color w:val="000000"/>
              </w:rPr>
              <w:t>source</w:t>
            </w:r>
            <w:r w:rsidRPr="00D408BF">
              <w:rPr>
                <w:rFonts w:ascii="Calibri" w:eastAsia="Times New Roman" w:hAnsi="Calibri" w:cstheme="minorHAnsi"/>
                <w:color w:val="000000"/>
              </w:rPr>
              <w:t xml:space="preserve"> guideline</w:t>
            </w:r>
            <w:r>
              <w:rPr>
                <w:rFonts w:ascii="Calibri" w:eastAsia="Times New Roman" w:hAnsi="Calibri" w:cstheme="minorHAnsi"/>
                <w:color w:val="000000"/>
              </w:rPr>
              <w:t xml:space="preserve">, with only the highest quality guidelines being considered for adaptation. </w:t>
            </w:r>
          </w:p>
        </w:tc>
        <w:tc>
          <w:tcPr>
            <w:tcW w:w="0" w:type="auto"/>
            <w:tcBorders>
              <w:top w:val="nil"/>
              <w:left w:val="nil"/>
              <w:bottom w:val="single" w:sz="4" w:space="0" w:color="auto"/>
              <w:right w:val="single" w:sz="4" w:space="0" w:color="auto"/>
            </w:tcBorders>
            <w:shd w:val="clear" w:color="auto" w:fill="auto"/>
            <w:hideMark/>
          </w:tcPr>
          <w:p w:rsidR="00CF5157" w:rsidRPr="00D408BF" w:rsidRDefault="00CF5157" w:rsidP="00CF5157">
            <w:pPr>
              <w:spacing w:after="0" w:line="240" w:lineRule="auto"/>
              <w:rPr>
                <w:rFonts w:ascii="Calibri" w:eastAsia="Times New Roman" w:hAnsi="Calibri" w:cs="Times New Roman"/>
                <w:color w:val="000000"/>
                <w:lang w:val="en-US"/>
              </w:rPr>
            </w:pPr>
            <w:r w:rsidRPr="00980CED">
              <w:t>The Appraisal of Guidelines for Research &amp; Evaluation (AGREE) Instrument</w:t>
            </w:r>
            <w:r>
              <w:t xml:space="preserve"> </w:t>
            </w:r>
            <w:r>
              <w:fldChar w:fldCharType="begin"/>
            </w:r>
            <w:r>
              <w:instrText xml:space="preserve"> ADDIN EN.CITE &lt;EndNote&gt;&lt;Cite&gt;&lt;Author&gt;Brouwers&lt;/Author&gt;&lt;Year&gt;2010&lt;/Year&gt;&lt;RecNum&gt;9077&lt;/RecNum&gt;&lt;DisplayText&gt;(2)&lt;/DisplayText&gt;&lt;record&gt;&lt;rec-number&gt;9077&lt;/rec-number&gt;&lt;foreign-keys&gt;&lt;key app="EN" db-id="ztw0dzfp7eprsvexet2vrzzxwzs5xtxtrsft" timestamp="1494225167"&gt;9077&lt;/key&gt;&lt;/foreign-keys&gt;&lt;ref-type name="Journal Article"&gt;17&lt;/ref-type&gt;&lt;contributors&gt;&lt;authors&gt;&lt;author&gt;Brouwers, M. C.&lt;/author&gt;&lt;author&gt;Kho, M. E.&lt;/author&gt;&lt;author&gt;Browman, G. P.&lt;/author&gt;&lt;author&gt;Burgers, J. S.&lt;/author&gt;&lt;author&gt;Cluzeau, F.&lt;/author&gt;&lt;author&gt;Feder, G.&lt;/author&gt;&lt;author&gt;Fervers, B.&lt;/author&gt;&lt;author&gt;Graham, I. D.&lt;/author&gt;&lt;author&gt;Grimshaw, J.&lt;/author&gt;&lt;author&gt;Hanna, S. E.&lt;/author&gt;&lt;author&gt;Littlejohns, P.&lt;/author&gt;&lt;author&gt;Makarski, J.&lt;/author&gt;&lt;author&gt;Zitzelsberger, L.&lt;/author&gt;&lt;/authors&gt;&lt;/contributors&gt;&lt;auth-address&gt;McMaster University, Hamilton, Ont., Canada. mbrouwer@mcmaster.ca&lt;/auth-address&gt;&lt;titles&gt;&lt;title&gt;AGREE II: advancing guideline development, reporting and evaluation in health care&lt;/title&gt;&lt;secondary-title&gt;Cmaj&lt;/secondary-title&gt;&lt;alt-title&gt;CMAJ : Canadian Medical Association journal = journal de l&amp;apos;Association medicale canadienne&lt;/alt-title&gt;&lt;/titles&gt;&lt;periodical&gt;&lt;full-title&gt;CMAJ Canadian Medical Association Journal&lt;/full-title&gt;&lt;abbr-1&gt;Cmaj&lt;/abbr-1&gt;&lt;/periodical&gt;&lt;pages&gt;E839-42&lt;/pages&gt;&lt;volume&gt;182&lt;/volume&gt;&lt;number&gt;18&lt;/number&gt;&lt;edition&gt;2010/07/07&lt;/edition&gt;&lt;keywords&gt;&lt;keyword&gt;Delivery of Health Care/*standards&lt;/keyword&gt;&lt;keyword&gt;Humans&lt;/keyword&gt;&lt;keyword&gt;Manuals as Topic&lt;/keyword&gt;&lt;keyword&gt;*Practice Guidelines as Topic&lt;/keyword&gt;&lt;keyword&gt;Program Development/*methods&lt;/keyword&gt;&lt;/keywords&gt;&lt;dates&gt;&lt;year&gt;2010&lt;/year&gt;&lt;pub-dates&gt;&lt;date&gt;Dec 14&lt;/date&gt;&lt;/pub-dates&gt;&lt;/dates&gt;&lt;isbn&gt;0820-3946&lt;/isbn&gt;&lt;accession-num&gt;20603348&lt;/accession-num&gt;&lt;urls&gt;&lt;related-urls&gt;&lt;url&gt;https://www.ncbi.nlm.nih.gov/pmc/articles/PMC3001530/pdf/182e839.pdf&lt;/url&gt;&lt;/related-urls&gt;&lt;/urls&gt;&lt;custom2&gt;PMC3001530&lt;/custom2&gt;&lt;electronic-resource-num&gt;10.1503/cmaj.090449&lt;/electronic-resource-num&gt;&lt;remote-database-provider&gt;NLM&lt;/remote-database-provider&gt;&lt;language&gt;eng&lt;/language&gt;&lt;/record&gt;&lt;/Cite&gt;&lt;/EndNote&gt;</w:instrText>
            </w:r>
            <w:r>
              <w:fldChar w:fldCharType="separate"/>
            </w:r>
            <w:r>
              <w:rPr>
                <w:noProof/>
              </w:rPr>
              <w:t>(2)</w:t>
            </w:r>
            <w:r>
              <w:fldChar w:fldCharType="end"/>
            </w:r>
            <w:r>
              <w:t xml:space="preserve"> may be used to appraise and select guidelines for consideration by the local guideline committee.</w:t>
            </w:r>
          </w:p>
        </w:tc>
      </w:tr>
      <w:tr w:rsidR="00CF5157" w:rsidRPr="00D408BF" w:rsidTr="00F53447">
        <w:trPr>
          <w:trHeight w:val="1200"/>
        </w:trPr>
        <w:tc>
          <w:tcPr>
            <w:tcW w:w="0" w:type="auto"/>
            <w:tcBorders>
              <w:top w:val="nil"/>
              <w:left w:val="single" w:sz="4" w:space="0" w:color="auto"/>
              <w:bottom w:val="single" w:sz="4" w:space="0" w:color="auto"/>
              <w:right w:val="single" w:sz="4" w:space="0" w:color="auto"/>
            </w:tcBorders>
            <w:shd w:val="clear" w:color="auto" w:fill="auto"/>
          </w:tcPr>
          <w:p w:rsidR="00CF5157" w:rsidRPr="00D408BF" w:rsidRDefault="00CF5157" w:rsidP="00F53447">
            <w:pPr>
              <w:spacing w:after="0" w:line="240" w:lineRule="auto"/>
              <w:rPr>
                <w:rFonts w:ascii="Calibri" w:eastAsia="Times New Roman" w:hAnsi="Calibri" w:cstheme="minorHAnsi"/>
                <w:color w:val="000000"/>
              </w:rPr>
            </w:pPr>
            <w:r>
              <w:rPr>
                <w:rFonts w:ascii="Calibri" w:eastAsia="Times New Roman" w:hAnsi="Calibri" w:cstheme="minorHAnsi"/>
                <w:color w:val="000000"/>
              </w:rPr>
              <w:t>The quality /certainty/ confidence in the evidence on which the recommendations in the source guideline are based</w:t>
            </w:r>
          </w:p>
        </w:tc>
        <w:tc>
          <w:tcPr>
            <w:tcW w:w="0" w:type="auto"/>
            <w:tcBorders>
              <w:top w:val="nil"/>
              <w:left w:val="nil"/>
              <w:bottom w:val="single" w:sz="4" w:space="0" w:color="auto"/>
              <w:right w:val="single" w:sz="4" w:space="0" w:color="auto"/>
            </w:tcBorders>
            <w:shd w:val="clear" w:color="auto" w:fill="auto"/>
          </w:tcPr>
          <w:p w:rsidR="00CF5157" w:rsidRDefault="00CF5157" w:rsidP="00F53447">
            <w:pPr>
              <w:spacing w:after="0" w:line="240" w:lineRule="auto"/>
            </w:pPr>
            <w:r>
              <w:t>If a structured process, such as GRADE or rankings of levels of evidence, is used to assess the quality of the evidence underpinning each recommendation in a guideline, the local committee may select only recommendations based on high quality evidence</w:t>
            </w:r>
          </w:p>
        </w:tc>
      </w:tr>
      <w:tr w:rsidR="00CF5157" w:rsidRPr="00D408BF" w:rsidTr="00F53447">
        <w:trPr>
          <w:trHeight w:val="1200"/>
        </w:trPr>
        <w:tc>
          <w:tcPr>
            <w:tcW w:w="0" w:type="auto"/>
            <w:tcBorders>
              <w:top w:val="nil"/>
              <w:left w:val="single" w:sz="4" w:space="0" w:color="auto"/>
              <w:bottom w:val="single" w:sz="4" w:space="0" w:color="auto"/>
              <w:right w:val="single" w:sz="4" w:space="0" w:color="auto"/>
            </w:tcBorders>
            <w:shd w:val="clear" w:color="auto" w:fill="auto"/>
          </w:tcPr>
          <w:p w:rsidR="00CF5157" w:rsidRPr="00D408BF" w:rsidRDefault="00CF5157" w:rsidP="00F53447">
            <w:pPr>
              <w:spacing w:after="0" w:line="240" w:lineRule="auto"/>
              <w:rPr>
                <w:rFonts w:ascii="Calibri" w:eastAsia="Times New Roman" w:hAnsi="Calibri" w:cstheme="minorHAnsi"/>
                <w:color w:val="000000"/>
              </w:rPr>
            </w:pPr>
            <w:r>
              <w:rPr>
                <w:rFonts w:ascii="Calibri" w:eastAsia="Times New Roman" w:hAnsi="Calibri" w:cstheme="minorHAnsi"/>
                <w:color w:val="000000"/>
              </w:rPr>
              <w:t>The currency of the evidence on which the recommendations in the source guideline are based</w:t>
            </w:r>
          </w:p>
        </w:tc>
        <w:tc>
          <w:tcPr>
            <w:tcW w:w="0" w:type="auto"/>
            <w:tcBorders>
              <w:top w:val="nil"/>
              <w:left w:val="nil"/>
              <w:bottom w:val="single" w:sz="4" w:space="0" w:color="auto"/>
              <w:right w:val="single" w:sz="4" w:space="0" w:color="auto"/>
            </w:tcBorders>
            <w:shd w:val="clear" w:color="auto" w:fill="auto"/>
          </w:tcPr>
          <w:p w:rsidR="00CF5157" w:rsidRDefault="00CF5157" w:rsidP="00F53447">
            <w:pPr>
              <w:spacing w:after="0" w:line="240" w:lineRule="auto"/>
            </w:pPr>
            <w:r>
              <w:t>If the evidence is out-dated, the local guideline committee may choose to update the systematic reviews used to develop the recommendations in the source guideline and revise the recommendations as needed for the adapted guideline.</w:t>
            </w:r>
          </w:p>
        </w:tc>
      </w:tr>
      <w:tr w:rsidR="00CF5157" w:rsidRPr="00D408BF" w:rsidTr="00F53447">
        <w:trPr>
          <w:trHeight w:val="1200"/>
        </w:trPr>
        <w:tc>
          <w:tcPr>
            <w:tcW w:w="0" w:type="auto"/>
            <w:tcBorders>
              <w:top w:val="nil"/>
              <w:left w:val="single" w:sz="4" w:space="0" w:color="auto"/>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rsidRPr="00D408BF">
              <w:rPr>
                <w:rFonts w:ascii="Calibri" w:eastAsia="Times New Roman" w:hAnsi="Calibri" w:cstheme="minorHAnsi"/>
                <w:color w:val="000000"/>
              </w:rPr>
              <w:t xml:space="preserve">The strength of the </w:t>
            </w:r>
            <w:r>
              <w:rPr>
                <w:rFonts w:ascii="Calibri" w:eastAsia="Times New Roman" w:hAnsi="Calibri" w:cstheme="minorHAnsi"/>
                <w:color w:val="000000"/>
              </w:rPr>
              <w:t>recommendations in the source guideline.</w:t>
            </w:r>
          </w:p>
        </w:tc>
        <w:tc>
          <w:tcPr>
            <w:tcW w:w="0" w:type="auto"/>
            <w:tcBorders>
              <w:top w:val="nil"/>
              <w:left w:val="nil"/>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t xml:space="preserve">If a structured process such as GRADE is used to rate the strength of recommendations, the local committee may choose to adopt or adapt only strong recommendations (even if they are based on low quality evidence). </w:t>
            </w:r>
          </w:p>
        </w:tc>
      </w:tr>
      <w:tr w:rsidR="00CF5157" w:rsidRPr="00D408BF" w:rsidTr="00F53447">
        <w:trPr>
          <w:trHeight w:val="900"/>
        </w:trPr>
        <w:tc>
          <w:tcPr>
            <w:tcW w:w="0" w:type="auto"/>
            <w:tcBorders>
              <w:top w:val="nil"/>
              <w:left w:val="single" w:sz="4" w:space="0" w:color="auto"/>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rsidRPr="00D408BF">
              <w:rPr>
                <w:rFonts w:ascii="Calibri" w:eastAsia="Times New Roman" w:hAnsi="Calibri" w:cstheme="minorHAnsi"/>
                <w:color w:val="000000"/>
              </w:rPr>
              <w:t xml:space="preserve">The differences in the local </w:t>
            </w:r>
            <w:r>
              <w:rPr>
                <w:rFonts w:ascii="Calibri" w:eastAsia="Times New Roman" w:hAnsi="Calibri" w:cstheme="minorHAnsi"/>
                <w:color w:val="000000"/>
              </w:rPr>
              <w:t>healthcare context</w:t>
            </w:r>
            <w:r w:rsidRPr="00D408BF">
              <w:rPr>
                <w:rFonts w:ascii="Calibri" w:eastAsia="Times New Roman" w:hAnsi="Calibri" w:cstheme="minorHAnsi"/>
                <w:color w:val="000000"/>
              </w:rPr>
              <w:t xml:space="preserve"> compared </w:t>
            </w:r>
            <w:r>
              <w:rPr>
                <w:rFonts w:ascii="Calibri" w:eastAsia="Times New Roman" w:hAnsi="Calibri" w:cstheme="minorHAnsi"/>
                <w:color w:val="000000"/>
              </w:rPr>
              <w:t>to the source guidelines’ context.</w:t>
            </w:r>
          </w:p>
        </w:tc>
        <w:tc>
          <w:tcPr>
            <w:tcW w:w="0" w:type="auto"/>
            <w:tcBorders>
              <w:top w:val="nil"/>
              <w:left w:val="nil"/>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t xml:space="preserve">Certain recommendations may be beyond the capacity of the local health care system, so the local guideline committee may choose to ignore these recommendations or adapt them in ways that make them implementable in the local context.  </w:t>
            </w:r>
          </w:p>
        </w:tc>
      </w:tr>
      <w:tr w:rsidR="00CF5157" w:rsidRPr="00D408BF" w:rsidTr="00F53447">
        <w:trPr>
          <w:trHeight w:val="600"/>
        </w:trPr>
        <w:tc>
          <w:tcPr>
            <w:tcW w:w="0" w:type="auto"/>
            <w:tcBorders>
              <w:top w:val="nil"/>
              <w:left w:val="single" w:sz="4" w:space="0" w:color="auto"/>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rsidRPr="00D408BF">
              <w:rPr>
                <w:rFonts w:ascii="Calibri" w:eastAsia="Times New Roman" w:hAnsi="Calibri" w:cstheme="minorHAnsi"/>
                <w:color w:val="000000"/>
              </w:rPr>
              <w:t>The differences in values and pref</w:t>
            </w:r>
            <w:r>
              <w:rPr>
                <w:rFonts w:ascii="Calibri" w:eastAsia="Times New Roman" w:hAnsi="Calibri" w:cstheme="minorHAnsi"/>
                <w:color w:val="000000"/>
              </w:rPr>
              <w:t>erences of the local population.</w:t>
            </w:r>
          </w:p>
        </w:tc>
        <w:tc>
          <w:tcPr>
            <w:tcW w:w="0" w:type="auto"/>
            <w:tcBorders>
              <w:top w:val="nil"/>
              <w:left w:val="nil"/>
              <w:bottom w:val="single" w:sz="4" w:space="0" w:color="auto"/>
              <w:right w:val="single" w:sz="4" w:space="0" w:color="auto"/>
            </w:tcBorders>
            <w:shd w:val="clear" w:color="auto" w:fill="auto"/>
            <w:hideMark/>
          </w:tcPr>
          <w:p w:rsidR="00CF5157" w:rsidRPr="00D408BF" w:rsidRDefault="00CF5157" w:rsidP="00F53447">
            <w:pPr>
              <w:spacing w:after="0" w:line="240" w:lineRule="auto"/>
              <w:rPr>
                <w:rFonts w:ascii="Calibri" w:eastAsia="Times New Roman" w:hAnsi="Calibri" w:cs="Times New Roman"/>
                <w:color w:val="000000"/>
                <w:lang w:val="en-US"/>
              </w:rPr>
            </w:pPr>
            <w:r>
              <w:rPr>
                <w:rFonts w:ascii="Calibri" w:eastAsia="Times New Roman" w:hAnsi="Calibri" w:cstheme="minorHAnsi"/>
                <w:color w:val="000000"/>
              </w:rPr>
              <w:t>The</w:t>
            </w:r>
            <w:r w:rsidRPr="00D408BF">
              <w:rPr>
                <w:rFonts w:ascii="Calibri" w:eastAsia="Times New Roman" w:hAnsi="Calibri" w:cstheme="minorHAnsi"/>
                <w:color w:val="000000"/>
              </w:rPr>
              <w:t xml:space="preserve"> importan</w:t>
            </w:r>
            <w:r>
              <w:rPr>
                <w:rFonts w:ascii="Calibri" w:eastAsia="Times New Roman" w:hAnsi="Calibri" w:cstheme="minorHAnsi"/>
                <w:color w:val="000000"/>
              </w:rPr>
              <w:t>ce of</w:t>
            </w:r>
            <w:r w:rsidRPr="00D408BF">
              <w:rPr>
                <w:rFonts w:ascii="Calibri" w:eastAsia="Times New Roman" w:hAnsi="Calibri" w:cstheme="minorHAnsi"/>
                <w:color w:val="000000"/>
              </w:rPr>
              <w:t xml:space="preserve"> a certain health issue is to the population</w:t>
            </w:r>
            <w:r>
              <w:rPr>
                <w:rFonts w:ascii="Calibri" w:eastAsia="Times New Roman" w:hAnsi="Calibri" w:cstheme="minorHAnsi"/>
                <w:color w:val="000000"/>
              </w:rPr>
              <w:t>, the</w:t>
            </w:r>
            <w:r w:rsidRPr="00D408BF">
              <w:rPr>
                <w:rFonts w:ascii="Calibri" w:eastAsia="Times New Roman" w:hAnsi="Calibri" w:cstheme="minorHAnsi"/>
                <w:color w:val="000000"/>
              </w:rPr>
              <w:t xml:space="preserve"> accepta</w:t>
            </w:r>
            <w:r>
              <w:rPr>
                <w:rFonts w:ascii="Calibri" w:eastAsia="Times New Roman" w:hAnsi="Calibri" w:cstheme="minorHAnsi"/>
                <w:color w:val="000000"/>
              </w:rPr>
              <w:t>bility of the recommended</w:t>
            </w:r>
            <w:r w:rsidRPr="00D408BF">
              <w:rPr>
                <w:rFonts w:ascii="Calibri" w:eastAsia="Times New Roman" w:hAnsi="Calibri" w:cstheme="minorHAnsi"/>
                <w:color w:val="000000"/>
              </w:rPr>
              <w:t xml:space="preserve"> intervention</w:t>
            </w:r>
            <w:r>
              <w:rPr>
                <w:rFonts w:ascii="Calibri" w:eastAsia="Times New Roman" w:hAnsi="Calibri" w:cstheme="minorHAnsi"/>
                <w:color w:val="000000"/>
              </w:rPr>
              <w:t xml:space="preserve">, or </w:t>
            </w:r>
            <w:r>
              <w:t xml:space="preserve">the importance of the outcomes impacted by a recommendation could influence the local committee to adopt or adapt certain recommendations. </w:t>
            </w:r>
          </w:p>
        </w:tc>
      </w:tr>
    </w:tbl>
    <w:p w:rsidR="00CF5157" w:rsidRDefault="00CF5157" w:rsidP="00CF5157"/>
    <w:p w:rsidR="00CF5157" w:rsidRDefault="00CF5157"/>
    <w:p w:rsidR="00CF5157" w:rsidRDefault="00CF5157"/>
    <w:p w:rsidR="00CF5157" w:rsidRPr="00CF5157" w:rsidRDefault="00CF5157" w:rsidP="00CF5157">
      <w:pPr>
        <w:pStyle w:val="EndNoteBibliography"/>
        <w:spacing w:after="0"/>
      </w:pPr>
      <w:r>
        <w:lastRenderedPageBreak/>
        <w:fldChar w:fldCharType="begin"/>
      </w:r>
      <w:r>
        <w:instrText xml:space="preserve"> ADDIN EN.REFLIST </w:instrText>
      </w:r>
      <w:r>
        <w:fldChar w:fldCharType="separate"/>
      </w:r>
      <w:r w:rsidRPr="00CF5157">
        <w:t>1.</w:t>
      </w:r>
      <w:r w:rsidRPr="00CF5157">
        <w:tab/>
        <w:t>McCarthy AE, Morgan C, Prematunge C, Geduld J. Severe malaria in Canada, 2001–2013. Malar J. 2015;14:151.</w:t>
      </w:r>
    </w:p>
    <w:p w:rsidR="00CF5157" w:rsidRPr="00CF5157" w:rsidRDefault="00CF5157" w:rsidP="00CF5157">
      <w:pPr>
        <w:pStyle w:val="EndNoteBibliography"/>
      </w:pPr>
      <w:r w:rsidRPr="00CF5157">
        <w:t>2.</w:t>
      </w:r>
      <w:r w:rsidRPr="00CF5157">
        <w:tab/>
        <w:t>Brouwers MC, Kho ME, Browman GP, Burgers JS, Cluzeau F, Feder G, et al. AGREE II: advancing guideline development, reporting and evaluation in health care. Cmaj. 2010;182(18):E839-42.</w:t>
      </w:r>
    </w:p>
    <w:p w:rsidR="00A749DE" w:rsidRDefault="00CF5157" w:rsidP="00A749DE">
      <w:pPr>
        <w:rPr>
          <w:b/>
        </w:rPr>
      </w:pPr>
      <w:r>
        <w:fldChar w:fldCharType="end"/>
      </w:r>
      <w:r w:rsidR="00A749DE" w:rsidRPr="00A749DE">
        <w:rPr>
          <w:b/>
        </w:rPr>
        <w:t xml:space="preserve"> </w:t>
      </w:r>
    </w:p>
    <w:p w:rsidR="00A749DE" w:rsidRPr="009F71B4" w:rsidRDefault="00A749DE" w:rsidP="00A749DE">
      <w:pPr>
        <w:rPr>
          <w:b/>
        </w:rPr>
      </w:pPr>
      <w:r>
        <w:rPr>
          <w:b/>
        </w:rPr>
        <w:br w:type="page"/>
      </w:r>
      <w:r w:rsidR="00235FEC" w:rsidRPr="00235FEC">
        <w:rPr>
          <w:b/>
        </w:rPr>
        <w:lastRenderedPageBreak/>
        <w:t xml:space="preserve">Supplementary file </w:t>
      </w:r>
      <w:r w:rsidR="00235FEC">
        <w:rPr>
          <w:b/>
        </w:rPr>
        <w:t xml:space="preserve"> </w:t>
      </w:r>
      <w:r w:rsidRPr="009F71B4">
        <w:rPr>
          <w:b/>
        </w:rPr>
        <w:t xml:space="preserve">Table </w:t>
      </w:r>
      <w:r>
        <w:rPr>
          <w:b/>
        </w:rPr>
        <w:t>2</w:t>
      </w:r>
      <w:r w:rsidRPr="009F71B4">
        <w:rPr>
          <w:b/>
        </w:rPr>
        <w:t xml:space="preserve">. </w:t>
      </w:r>
      <w:r>
        <w:rPr>
          <w:b/>
        </w:rPr>
        <w:t>S</w:t>
      </w:r>
      <w:r w:rsidRPr="009F71B4">
        <w:rPr>
          <w:b/>
        </w:rPr>
        <w:t>teps for the implementation of guidelines</w:t>
      </w:r>
    </w:p>
    <w:tbl>
      <w:tblPr>
        <w:tblW w:w="5000" w:type="pct"/>
        <w:tblLook w:val="04A0" w:firstRow="1" w:lastRow="0" w:firstColumn="1" w:lastColumn="0" w:noHBand="0" w:noVBand="1"/>
      </w:tblPr>
      <w:tblGrid>
        <w:gridCol w:w="9576"/>
      </w:tblGrid>
      <w:tr w:rsidR="00A749DE" w:rsidRPr="002B42FE" w:rsidTr="00AF2300">
        <w:trPr>
          <w:trHeight w:val="300"/>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49DE" w:rsidRPr="002B42FE" w:rsidRDefault="00A749DE" w:rsidP="00AF2300">
            <w:pPr>
              <w:spacing w:after="0" w:line="240" w:lineRule="auto"/>
              <w:rPr>
                <w:rFonts w:ascii="Calibri" w:eastAsia="Times New Roman" w:hAnsi="Calibri" w:cs="Times New Roman"/>
                <w:color w:val="000000"/>
                <w:lang w:val="en-US"/>
              </w:rPr>
            </w:pPr>
            <w:r w:rsidRPr="002B42FE">
              <w:rPr>
                <w:rFonts w:ascii="Calibri" w:eastAsia="Times New Roman" w:hAnsi="Calibri" w:cs="Times New Roman"/>
                <w:color w:val="000000"/>
              </w:rPr>
              <w:t>1) Consult stakeholders to gain insights into the values and preferences of the local population,</w:t>
            </w:r>
          </w:p>
        </w:tc>
      </w:tr>
      <w:tr w:rsidR="00A749DE" w:rsidRPr="002B42FE" w:rsidTr="00AF2300">
        <w:trPr>
          <w:trHeight w:val="300"/>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rsidR="00A749DE" w:rsidRPr="002B42FE" w:rsidRDefault="00A749DE" w:rsidP="00AF2300">
            <w:pPr>
              <w:spacing w:after="0" w:line="240" w:lineRule="auto"/>
              <w:rPr>
                <w:rFonts w:ascii="Calibri" w:eastAsia="Times New Roman" w:hAnsi="Calibri" w:cs="Times New Roman"/>
                <w:color w:val="000000"/>
                <w:lang w:val="en-US"/>
              </w:rPr>
            </w:pPr>
            <w:r w:rsidRPr="002B42FE">
              <w:rPr>
                <w:rFonts w:ascii="Calibri" w:eastAsia="Times New Roman" w:hAnsi="Calibri" w:cs="Times New Roman"/>
                <w:color w:val="000000"/>
              </w:rPr>
              <w:t xml:space="preserve">2) </w:t>
            </w:r>
            <w:r w:rsidRPr="002B42FE">
              <w:rPr>
                <w:rFonts w:ascii="Calibri" w:eastAsia="Times New Roman" w:hAnsi="Calibri" w:cs="Times New Roman"/>
                <w:b/>
                <w:bCs/>
                <w:color w:val="000000"/>
              </w:rPr>
              <w:t>Adapt the guideline</w:t>
            </w:r>
            <w:r w:rsidRPr="002B42FE">
              <w:rPr>
                <w:rFonts w:ascii="Calibri" w:eastAsia="Times New Roman" w:hAnsi="Calibri" w:cs="Times New Roman"/>
                <w:color w:val="000000"/>
              </w:rPr>
              <w:t xml:space="preserve"> to suit the local situation (</w:t>
            </w:r>
            <w:r>
              <w:rPr>
                <w:rFonts w:ascii="Calibri" w:eastAsia="Times New Roman" w:hAnsi="Calibri" w:cs="Times New Roman"/>
                <w:color w:val="000000"/>
              </w:rPr>
              <w:t xml:space="preserve">e.g. </w:t>
            </w:r>
            <w:r w:rsidRPr="002B42FE">
              <w:rPr>
                <w:rFonts w:ascii="Calibri" w:eastAsia="Times New Roman" w:hAnsi="Calibri" w:cs="Times New Roman"/>
                <w:color w:val="000000"/>
              </w:rPr>
              <w:t xml:space="preserve">disease prevalence, resource and capabilities </w:t>
            </w:r>
            <w:r>
              <w:rPr>
                <w:rFonts w:ascii="Calibri" w:eastAsia="Times New Roman" w:hAnsi="Calibri" w:cs="Times New Roman"/>
                <w:color w:val="000000"/>
              </w:rPr>
              <w:t xml:space="preserve">of the local </w:t>
            </w:r>
            <w:r w:rsidRPr="002B42FE">
              <w:rPr>
                <w:rFonts w:ascii="Calibri" w:eastAsia="Times New Roman" w:hAnsi="Calibri" w:cs="Times New Roman"/>
                <w:color w:val="000000"/>
              </w:rPr>
              <w:t>health system)</w:t>
            </w:r>
          </w:p>
        </w:tc>
      </w:tr>
      <w:tr w:rsidR="00A749DE" w:rsidRPr="002B42FE" w:rsidTr="00AF2300">
        <w:trPr>
          <w:trHeight w:val="300"/>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rsidR="00A749DE" w:rsidRPr="002B42FE" w:rsidRDefault="00A749DE" w:rsidP="00AF2300">
            <w:pPr>
              <w:spacing w:after="0" w:line="240" w:lineRule="auto"/>
              <w:rPr>
                <w:rFonts w:ascii="Calibri" w:eastAsia="Times New Roman" w:hAnsi="Calibri" w:cs="Times New Roman"/>
                <w:color w:val="000000"/>
                <w:lang w:val="en-US"/>
              </w:rPr>
            </w:pPr>
            <w:r w:rsidRPr="002B42FE">
              <w:rPr>
                <w:rFonts w:ascii="Calibri" w:eastAsia="Times New Roman" w:hAnsi="Calibri" w:cs="Times New Roman"/>
                <w:color w:val="000000"/>
              </w:rPr>
              <w:t>3) Disseminate the adapted guideline through a variety of mediums (paper copy, digital publication, summary handbooks)</w:t>
            </w:r>
          </w:p>
        </w:tc>
      </w:tr>
      <w:tr w:rsidR="00A749DE" w:rsidRPr="002B42FE" w:rsidTr="00AF2300">
        <w:trPr>
          <w:trHeight w:val="300"/>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rsidR="00A749DE" w:rsidRPr="002B42FE" w:rsidRDefault="00A749DE" w:rsidP="00AF2300">
            <w:pPr>
              <w:spacing w:after="0" w:line="240" w:lineRule="auto"/>
              <w:rPr>
                <w:rFonts w:ascii="Calibri" w:eastAsia="Times New Roman" w:hAnsi="Calibri" w:cs="Times New Roman"/>
                <w:color w:val="000000"/>
                <w:lang w:val="en-US"/>
              </w:rPr>
            </w:pPr>
            <w:r w:rsidRPr="002B42FE">
              <w:rPr>
                <w:rFonts w:ascii="Calibri" w:eastAsia="Times New Roman" w:hAnsi="Calibri" w:cs="Times New Roman"/>
                <w:color w:val="000000"/>
              </w:rPr>
              <w:t xml:space="preserve">4) Use active implementation techniques </w:t>
            </w:r>
            <w:r>
              <w:rPr>
                <w:rFonts w:ascii="Calibri" w:eastAsia="Times New Roman" w:hAnsi="Calibri" w:cs="Times New Roman"/>
                <w:color w:val="000000"/>
              </w:rPr>
              <w:t>instead of passive dissemination.</w:t>
            </w:r>
          </w:p>
        </w:tc>
      </w:tr>
      <w:tr w:rsidR="00A749DE" w:rsidRPr="002B42FE" w:rsidTr="00AF2300">
        <w:trPr>
          <w:trHeight w:val="300"/>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rsidR="00A749DE" w:rsidRPr="002B42FE" w:rsidRDefault="00A749DE" w:rsidP="00AF2300">
            <w:pPr>
              <w:spacing w:after="0" w:line="240" w:lineRule="auto"/>
              <w:rPr>
                <w:rFonts w:ascii="Calibri" w:eastAsia="Times New Roman" w:hAnsi="Calibri" w:cs="Times New Roman"/>
                <w:color w:val="000000"/>
                <w:lang w:val="en-US"/>
              </w:rPr>
            </w:pPr>
            <w:r w:rsidRPr="002B42FE">
              <w:rPr>
                <w:rFonts w:ascii="Calibri" w:eastAsia="Times New Roman" w:hAnsi="Calibri" w:cs="Times New Roman"/>
                <w:color w:val="000000"/>
              </w:rPr>
              <w:t>5) Monitor for the effectiveness of the implementation</w:t>
            </w:r>
            <w:r>
              <w:rPr>
                <w:rFonts w:ascii="Calibri" w:eastAsia="Times New Roman" w:hAnsi="Calibri" w:cs="Times New Roman"/>
                <w:color w:val="000000"/>
              </w:rPr>
              <w:t xml:space="preserve"> process and health outcomes.</w:t>
            </w:r>
            <w:r w:rsidRPr="002B42FE">
              <w:rPr>
                <w:rFonts w:ascii="Calibri" w:eastAsia="Times New Roman" w:hAnsi="Calibri" w:cs="Times New Roman"/>
                <w:color w:val="000000"/>
              </w:rPr>
              <w:t xml:space="preserve"> </w:t>
            </w:r>
          </w:p>
        </w:tc>
      </w:tr>
    </w:tbl>
    <w:p w:rsidR="0087443E" w:rsidRDefault="0087443E"/>
    <w:p w:rsidR="0087443E" w:rsidRDefault="0087443E">
      <w:r>
        <w:br w:type="page"/>
      </w:r>
    </w:p>
    <w:p w:rsidR="00A40128" w:rsidRDefault="0087443E">
      <w:r>
        <w:lastRenderedPageBreak/>
        <w:t xml:space="preserve">Search strategy </w:t>
      </w:r>
    </w:p>
    <w:p w:rsidR="0087443E" w:rsidRPr="0087443E" w:rsidRDefault="0087443E" w:rsidP="0087443E">
      <w:pPr>
        <w:spacing w:after="0" w:line="240" w:lineRule="auto"/>
        <w:rPr>
          <w:rFonts w:ascii="Calibri" w:eastAsia="Times New Roman" w:hAnsi="Calibri" w:cs="Times New Roman"/>
          <w:color w:val="17365D"/>
          <w:sz w:val="32"/>
          <w:szCs w:val="32"/>
        </w:rPr>
      </w:pPr>
      <w:r w:rsidRPr="0087443E">
        <w:rPr>
          <w:rFonts w:ascii="Calibri" w:eastAsia="Times New Roman" w:hAnsi="Calibri" w:cs="Times New Roman"/>
          <w:b/>
          <w:bCs/>
          <w:color w:val="17365D"/>
          <w:sz w:val="32"/>
          <w:szCs w:val="32"/>
        </w:rPr>
        <w:t>Search terms</w:t>
      </w:r>
    </w:p>
    <w:p w:rsidR="0087443E" w:rsidRPr="0087443E" w:rsidRDefault="0087443E" w:rsidP="0087443E">
      <w:pPr>
        <w:spacing w:after="0" w:line="240" w:lineRule="auto"/>
        <w:rPr>
          <w:rFonts w:ascii="Calibri" w:eastAsia="Times New Roman" w:hAnsi="Calibri" w:cs="Times New Roman"/>
          <w:color w:val="366092"/>
          <w:sz w:val="26"/>
          <w:szCs w:val="26"/>
        </w:rPr>
      </w:pPr>
      <w:r w:rsidRPr="0087443E">
        <w:rPr>
          <w:rFonts w:ascii="Calibri" w:eastAsia="Times New Roman" w:hAnsi="Calibri" w:cs="Times New Roman"/>
          <w:b/>
          <w:bCs/>
          <w:color w:val="366092"/>
          <w:sz w:val="26"/>
          <w:szCs w:val="26"/>
        </w:rPr>
        <w:t>Medline</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04"/>
        <w:gridCol w:w="6356"/>
        <w:gridCol w:w="1013"/>
        <w:gridCol w:w="1247"/>
      </w:tblGrid>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Search Statement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Results</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Annotation</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guideline</w:t>
            </w:r>
            <w:proofErr w:type="gramEnd"/>
            <w:r w:rsidRPr="0087443E">
              <w:rPr>
                <w:rFonts w:ascii="Calibri" w:eastAsia="Times New Roman" w:hAnsi="Calibri" w:cs="Times New Roman"/>
                <w:color w:val="212121"/>
                <w:sz w:val="23"/>
                <w:szCs w:val="23"/>
                <w:shd w:val="clear" w:color="auto" w:fill="FFFFFF"/>
                <w:lang w:val="en-US"/>
              </w:rPr>
              <w:t xml:space="preserve">* and (adopt*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11376</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guidance</w:t>
            </w:r>
            <w:proofErr w:type="gramEnd"/>
            <w:r w:rsidRPr="0087443E">
              <w:rPr>
                <w:rFonts w:ascii="Calibri" w:eastAsia="Times New Roman" w:hAnsi="Calibri" w:cs="Times New Roman"/>
                <w:color w:val="212121"/>
                <w:sz w:val="23"/>
                <w:szCs w:val="23"/>
                <w:shd w:val="clear" w:color="auto" w:fill="FFFFFF"/>
                <w:lang w:val="en-US"/>
              </w:rPr>
              <w:t xml:space="preserve">* and (adopt*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3583</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 or 2</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14492</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national</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9098</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regional</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380</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6</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society</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2632</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7</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institute</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719</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8</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board</w:t>
            </w:r>
            <w:proofErr w:type="gramEnd"/>
            <w:r w:rsidRPr="0087443E">
              <w:rPr>
                <w:rFonts w:ascii="Calibri" w:eastAsia="Times New Roman" w:hAnsi="Calibri" w:cs="Times New Roman"/>
                <w:color w:val="212121"/>
                <w:sz w:val="23"/>
                <w:szCs w:val="23"/>
                <w:shd w:val="clear" w:color="auto" w:fill="FFFFFF"/>
                <w:lang w:val="en-US"/>
              </w:rPr>
              <w:t xml:space="preserve"> adj5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307</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9</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ministry</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116</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10</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department</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382</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 or 5 or 6 or 7 or 8 or 9 or 10</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13389</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12</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adopt</w:t>
            </w:r>
            <w:proofErr w:type="gramEnd"/>
            <w:r w:rsidRPr="0087443E">
              <w:rPr>
                <w:rFonts w:ascii="Calibri" w:eastAsia="Times New Roman" w:hAnsi="Calibri" w:cs="Times New Roman"/>
                <w:color w:val="212121"/>
                <w:sz w:val="23"/>
                <w:szCs w:val="23"/>
                <w:shd w:val="clear" w:color="auto" w:fill="FFFFFF"/>
                <w:lang w:val="en-US"/>
              </w:rPr>
              <w:t xml:space="preserve">*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510948</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13</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 and 12</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831</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 xml:space="preserve">(technique? or </w:t>
            </w:r>
            <w:proofErr w:type="spellStart"/>
            <w:r w:rsidRPr="0087443E">
              <w:rPr>
                <w:rFonts w:ascii="Calibri" w:eastAsia="Times New Roman" w:hAnsi="Calibri" w:cs="Times New Roman"/>
                <w:color w:val="212121"/>
                <w:sz w:val="23"/>
                <w:szCs w:val="23"/>
                <w:shd w:val="clear" w:color="auto" w:fill="FFFFFF"/>
                <w:lang w:val="en-US"/>
              </w:rPr>
              <w:t>strateg</w:t>
            </w:r>
            <w:proofErr w:type="spellEnd"/>
            <w:r w:rsidRPr="0087443E">
              <w:rPr>
                <w:rFonts w:ascii="Calibri" w:eastAsia="Times New Roman" w:hAnsi="Calibri" w:cs="Times New Roman"/>
                <w:color w:val="212121"/>
                <w:sz w:val="23"/>
                <w:szCs w:val="23"/>
                <w:shd w:val="clear" w:color="auto" w:fill="FFFFFF"/>
                <w:lang w:val="en-US"/>
              </w:rPr>
              <w:t>* or tool? or framework?)</w:t>
            </w:r>
            <w:proofErr w:type="gramStart"/>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proofErr w:type="gram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2204652</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15</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efficacy</w:t>
            </w:r>
            <w:proofErr w:type="gramEnd"/>
            <w:r w:rsidRPr="0087443E">
              <w:rPr>
                <w:rFonts w:ascii="Calibri" w:eastAsia="Times New Roman" w:hAnsi="Calibri" w:cs="Times New Roman"/>
                <w:color w:val="212121"/>
                <w:sz w:val="23"/>
                <w:szCs w:val="23"/>
                <w:shd w:val="clear" w:color="auto" w:fill="FFFFFF"/>
                <w:lang w:val="en-US"/>
              </w:rPr>
              <w:t xml:space="preserve"> or </w:t>
            </w:r>
            <w:proofErr w:type="spellStart"/>
            <w:r w:rsidRPr="0087443E">
              <w:rPr>
                <w:rFonts w:ascii="Calibri" w:eastAsia="Times New Roman" w:hAnsi="Calibri" w:cs="Times New Roman"/>
                <w:color w:val="212121"/>
                <w:sz w:val="23"/>
                <w:szCs w:val="23"/>
                <w:shd w:val="clear" w:color="auto" w:fill="FFFFFF"/>
                <w:lang w:val="en-US"/>
              </w:rPr>
              <w:t>efficien</w:t>
            </w:r>
            <w:proofErr w:type="spellEnd"/>
            <w:r w:rsidRPr="0087443E">
              <w:rPr>
                <w:rFonts w:ascii="Calibri" w:eastAsia="Times New Roman" w:hAnsi="Calibri" w:cs="Times New Roman"/>
                <w:color w:val="212121"/>
                <w:sz w:val="23"/>
                <w:szCs w:val="23"/>
                <w:shd w:val="clear" w:color="auto" w:fill="FFFFFF"/>
                <w:lang w:val="en-US"/>
              </w:rPr>
              <w:t xml:space="preserve">* or effective* or </w:t>
            </w:r>
            <w:proofErr w:type="spellStart"/>
            <w:r w:rsidRPr="0087443E">
              <w:rPr>
                <w:rFonts w:ascii="Calibri" w:eastAsia="Times New Roman" w:hAnsi="Calibri" w:cs="Times New Roman"/>
                <w:color w:val="212121"/>
                <w:sz w:val="23"/>
                <w:szCs w:val="23"/>
                <w:shd w:val="clear" w:color="auto" w:fill="FFFFFF"/>
                <w:lang w:val="en-US"/>
              </w:rPr>
              <w:t>competenc</w:t>
            </w:r>
            <w:proofErr w:type="spellEnd"/>
            <w:r w:rsidRPr="0087443E">
              <w:rPr>
                <w:rFonts w:ascii="Calibri" w:eastAsia="Times New Roman" w:hAnsi="Calibri" w:cs="Times New Roman"/>
                <w:color w:val="212121"/>
                <w:sz w:val="23"/>
                <w:szCs w:val="23"/>
                <w:shd w:val="clear" w:color="auto" w:fill="FFFFFF"/>
                <w:lang w:val="en-US"/>
              </w:rPr>
              <w:t xml:space="preserve">* or </w:t>
            </w:r>
            <w:proofErr w:type="spellStart"/>
            <w:r w:rsidRPr="0087443E">
              <w:rPr>
                <w:rFonts w:ascii="Calibri" w:eastAsia="Times New Roman" w:hAnsi="Calibri" w:cs="Times New Roman"/>
                <w:color w:val="212121"/>
                <w:sz w:val="23"/>
                <w:szCs w:val="23"/>
                <w:shd w:val="clear" w:color="auto" w:fill="FFFFFF"/>
                <w:lang w:val="en-US"/>
              </w:rPr>
              <w:t>evaluat</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4219501</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16</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 or 13</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14492</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17</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 and 15 and 16</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2833</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18</w:t>
            </w:r>
          </w:p>
        </w:tc>
        <w:tc>
          <w:tcPr>
            <w:tcW w:w="63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limit 17 to (</w:t>
            </w:r>
            <w:proofErr w:type="spellStart"/>
            <w:r w:rsidRPr="0087443E">
              <w:rPr>
                <w:rFonts w:ascii="Calibri" w:eastAsia="Times New Roman" w:hAnsi="Calibri" w:cs="Times New Roman"/>
                <w:color w:val="212121"/>
                <w:sz w:val="23"/>
                <w:szCs w:val="23"/>
                <w:shd w:val="clear" w:color="auto" w:fill="FFFFFF"/>
                <w:lang w:val="en-US"/>
              </w:rPr>
              <w:t>english</w:t>
            </w:r>
            <w:proofErr w:type="spellEnd"/>
            <w:r w:rsidRPr="0087443E">
              <w:rPr>
                <w:rFonts w:ascii="Calibri" w:eastAsia="Times New Roman" w:hAnsi="Calibri" w:cs="Times New Roman"/>
                <w:color w:val="212121"/>
                <w:sz w:val="23"/>
                <w:szCs w:val="23"/>
                <w:shd w:val="clear" w:color="auto" w:fill="FFFFFF"/>
                <w:lang w:val="en-US"/>
              </w:rPr>
              <w:t xml:space="preserve"> language and humans and (clinical trial, all or controlled clinical trial or journal article or </w:t>
            </w:r>
            <w:proofErr w:type="spellStart"/>
            <w:r w:rsidRPr="0087443E">
              <w:rPr>
                <w:rFonts w:ascii="Calibri" w:eastAsia="Times New Roman" w:hAnsi="Calibri" w:cs="Times New Roman"/>
                <w:color w:val="212121"/>
                <w:sz w:val="23"/>
                <w:szCs w:val="23"/>
                <w:shd w:val="clear" w:color="auto" w:fill="FFFFFF"/>
                <w:lang w:val="en-US"/>
              </w:rPr>
              <w:t>meta analysis</w:t>
            </w:r>
            <w:proofErr w:type="spellEnd"/>
            <w:r w:rsidRPr="0087443E">
              <w:rPr>
                <w:rFonts w:ascii="Calibri" w:eastAsia="Times New Roman" w:hAnsi="Calibri" w:cs="Times New Roman"/>
                <w:color w:val="212121"/>
                <w:sz w:val="23"/>
                <w:szCs w:val="23"/>
                <w:shd w:val="clear" w:color="auto" w:fill="FFFFFF"/>
                <w:lang w:val="en-US"/>
              </w:rPr>
              <w:t xml:space="preserve"> or multicenter study or observational study or randomized controlled trial or "review" or systematic reviews) and last 15 years)</w:t>
            </w:r>
          </w:p>
        </w:tc>
        <w:tc>
          <w:tcPr>
            <w:tcW w:w="10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2049</w:t>
            </w:r>
          </w:p>
        </w:tc>
        <w:tc>
          <w:tcPr>
            <w:tcW w:w="124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bl>
    <w:p w:rsidR="0087443E" w:rsidRDefault="0087443E" w:rsidP="0087443E">
      <w:pPr>
        <w:spacing w:after="0" w:line="240" w:lineRule="auto"/>
        <w:rPr>
          <w:rFonts w:ascii="Calibri" w:eastAsia="Times New Roman" w:hAnsi="Calibri" w:cs="Times New Roman"/>
          <w:b/>
          <w:bCs/>
          <w:color w:val="366092"/>
          <w:sz w:val="26"/>
          <w:szCs w:val="26"/>
        </w:rPr>
      </w:pPr>
    </w:p>
    <w:p w:rsidR="0087443E" w:rsidRDefault="0087443E">
      <w:pPr>
        <w:rPr>
          <w:rFonts w:ascii="Calibri" w:eastAsia="Times New Roman" w:hAnsi="Calibri" w:cs="Times New Roman"/>
          <w:b/>
          <w:bCs/>
          <w:color w:val="366092"/>
          <w:sz w:val="26"/>
          <w:szCs w:val="26"/>
        </w:rPr>
      </w:pPr>
      <w:r>
        <w:rPr>
          <w:rFonts w:ascii="Calibri" w:eastAsia="Times New Roman" w:hAnsi="Calibri" w:cs="Times New Roman"/>
          <w:b/>
          <w:bCs/>
          <w:color w:val="366092"/>
          <w:sz w:val="26"/>
          <w:szCs w:val="26"/>
        </w:rPr>
        <w:br w:type="page"/>
      </w:r>
    </w:p>
    <w:p w:rsidR="0087443E" w:rsidRPr="0087443E" w:rsidRDefault="0087443E" w:rsidP="0087443E">
      <w:pPr>
        <w:spacing w:after="0" w:line="240" w:lineRule="auto"/>
        <w:rPr>
          <w:rFonts w:ascii="Calibri" w:eastAsia="Times New Roman" w:hAnsi="Calibri" w:cs="Times New Roman"/>
          <w:color w:val="366092"/>
          <w:sz w:val="26"/>
          <w:szCs w:val="26"/>
        </w:rPr>
      </w:pPr>
      <w:r w:rsidRPr="0087443E">
        <w:rPr>
          <w:rFonts w:ascii="Calibri" w:eastAsia="Times New Roman" w:hAnsi="Calibri" w:cs="Times New Roman"/>
          <w:b/>
          <w:bCs/>
          <w:color w:val="366092"/>
          <w:sz w:val="26"/>
          <w:szCs w:val="26"/>
        </w:rPr>
        <w:lastRenderedPageBreak/>
        <w:t>Embase</w:t>
      </w:r>
    </w:p>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Embase &lt;1974 to 2017 March 14&gt;</w:t>
      </w:r>
    </w:p>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09"/>
        <w:gridCol w:w="6351"/>
        <w:gridCol w:w="1013"/>
        <w:gridCol w:w="1247"/>
      </w:tblGrid>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Search Statement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Results</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b/>
                <w:bCs/>
                <w:color w:val="212121"/>
                <w:sz w:val="23"/>
                <w:szCs w:val="23"/>
                <w:shd w:val="clear" w:color="auto" w:fill="FFFFFF"/>
                <w:lang w:val="en-US"/>
              </w:rPr>
              <w:t>Annotation</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guideline</w:t>
            </w:r>
            <w:proofErr w:type="gramEnd"/>
            <w:r w:rsidRPr="0087443E">
              <w:rPr>
                <w:rFonts w:ascii="Calibri" w:eastAsia="Times New Roman" w:hAnsi="Calibri" w:cs="Times New Roman"/>
                <w:color w:val="212121"/>
                <w:sz w:val="23"/>
                <w:szCs w:val="23"/>
                <w:shd w:val="clear" w:color="auto" w:fill="FFFFFF"/>
                <w:lang w:val="en-US"/>
              </w:rPr>
              <w:t xml:space="preserve">* and (adopt*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20341</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guidance</w:t>
            </w:r>
            <w:proofErr w:type="gramEnd"/>
            <w:r w:rsidRPr="0087443E">
              <w:rPr>
                <w:rFonts w:ascii="Calibri" w:eastAsia="Times New Roman" w:hAnsi="Calibri" w:cs="Times New Roman"/>
                <w:color w:val="212121"/>
                <w:sz w:val="23"/>
                <w:szCs w:val="23"/>
                <w:shd w:val="clear" w:color="auto" w:fill="FFFFFF"/>
                <w:lang w:val="en-US"/>
              </w:rPr>
              <w:t xml:space="preserve">* and (adopt*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6306</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 or 2</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25673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national</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17086</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regional</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815</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6</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society</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5326</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7</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institute</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1366</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8</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board</w:t>
            </w:r>
            <w:proofErr w:type="gramEnd"/>
            <w:r w:rsidRPr="0087443E">
              <w:rPr>
                <w:rFonts w:ascii="Calibri" w:eastAsia="Times New Roman" w:hAnsi="Calibri" w:cs="Times New Roman"/>
                <w:color w:val="212121"/>
                <w:sz w:val="23"/>
                <w:szCs w:val="23"/>
                <w:shd w:val="clear" w:color="auto" w:fill="FFFFFF"/>
                <w:lang w:val="en-US"/>
              </w:rPr>
              <w:t xml:space="preserve"> adj5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508</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9</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ministry</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193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10</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department</w:t>
            </w:r>
            <w:proofErr w:type="gramEnd"/>
            <w:r w:rsidRPr="0087443E">
              <w:rPr>
                <w:rFonts w:ascii="Calibri" w:eastAsia="Times New Roman" w:hAnsi="Calibri" w:cs="Times New Roman"/>
                <w:color w:val="212121"/>
                <w:sz w:val="23"/>
                <w:szCs w:val="23"/>
                <w:shd w:val="clear" w:color="auto" w:fill="FFFFFF"/>
                <w:lang w:val="en-US"/>
              </w:rPr>
              <w:t xml:space="preserve"> adj3 (guideline? or guidance)).</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674</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 or 5 or 6 or 7 or 8 or 9 or 10</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25448</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12</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adopt</w:t>
            </w:r>
            <w:proofErr w:type="gramEnd"/>
            <w:r w:rsidRPr="0087443E">
              <w:rPr>
                <w:rFonts w:ascii="Calibri" w:eastAsia="Times New Roman" w:hAnsi="Calibri" w:cs="Times New Roman"/>
                <w:color w:val="212121"/>
                <w:sz w:val="23"/>
                <w:szCs w:val="23"/>
                <w:shd w:val="clear" w:color="auto" w:fill="FFFFFF"/>
                <w:lang w:val="en-US"/>
              </w:rPr>
              <w:t xml:space="preserve">* or adapt* or </w:t>
            </w:r>
            <w:proofErr w:type="spellStart"/>
            <w:r w:rsidRPr="0087443E">
              <w:rPr>
                <w:rFonts w:ascii="Calibri" w:eastAsia="Times New Roman" w:hAnsi="Calibri" w:cs="Times New Roman"/>
                <w:color w:val="212121"/>
                <w:sz w:val="23"/>
                <w:szCs w:val="23"/>
                <w:shd w:val="clear" w:color="auto" w:fill="FFFFFF"/>
                <w:lang w:val="en-US"/>
              </w:rPr>
              <w:t>contextuali?e</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714063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13</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11 and 12</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1583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 xml:space="preserve">(technique? or </w:t>
            </w:r>
            <w:proofErr w:type="spellStart"/>
            <w:r w:rsidRPr="0087443E">
              <w:rPr>
                <w:rFonts w:ascii="Calibri" w:eastAsia="Times New Roman" w:hAnsi="Calibri" w:cs="Times New Roman"/>
                <w:color w:val="212121"/>
                <w:sz w:val="23"/>
                <w:szCs w:val="23"/>
                <w:shd w:val="clear" w:color="auto" w:fill="FFFFFF"/>
                <w:lang w:val="en-US"/>
              </w:rPr>
              <w:t>strateg</w:t>
            </w:r>
            <w:proofErr w:type="spellEnd"/>
            <w:r w:rsidRPr="0087443E">
              <w:rPr>
                <w:rFonts w:ascii="Calibri" w:eastAsia="Times New Roman" w:hAnsi="Calibri" w:cs="Times New Roman"/>
                <w:color w:val="212121"/>
                <w:sz w:val="23"/>
                <w:szCs w:val="23"/>
                <w:shd w:val="clear" w:color="auto" w:fill="FFFFFF"/>
                <w:lang w:val="en-US"/>
              </w:rPr>
              <w:t>* or tool? or framework?)</w:t>
            </w:r>
            <w:proofErr w:type="gramStart"/>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proofErr w:type="gram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3187463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15</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w:t>
            </w:r>
            <w:proofErr w:type="gramStart"/>
            <w:r w:rsidRPr="0087443E">
              <w:rPr>
                <w:rFonts w:ascii="Calibri" w:eastAsia="Times New Roman" w:hAnsi="Calibri" w:cs="Times New Roman"/>
                <w:color w:val="212121"/>
                <w:sz w:val="23"/>
                <w:szCs w:val="23"/>
                <w:shd w:val="clear" w:color="auto" w:fill="FFFFFF"/>
                <w:lang w:val="en-US"/>
              </w:rPr>
              <w:t>efficacy</w:t>
            </w:r>
            <w:proofErr w:type="gramEnd"/>
            <w:r w:rsidRPr="0087443E">
              <w:rPr>
                <w:rFonts w:ascii="Calibri" w:eastAsia="Times New Roman" w:hAnsi="Calibri" w:cs="Times New Roman"/>
                <w:color w:val="212121"/>
                <w:sz w:val="23"/>
                <w:szCs w:val="23"/>
                <w:shd w:val="clear" w:color="auto" w:fill="FFFFFF"/>
                <w:lang w:val="en-US"/>
              </w:rPr>
              <w:t xml:space="preserve"> or </w:t>
            </w:r>
            <w:proofErr w:type="spellStart"/>
            <w:r w:rsidRPr="0087443E">
              <w:rPr>
                <w:rFonts w:ascii="Calibri" w:eastAsia="Times New Roman" w:hAnsi="Calibri" w:cs="Times New Roman"/>
                <w:color w:val="212121"/>
                <w:sz w:val="23"/>
                <w:szCs w:val="23"/>
                <w:shd w:val="clear" w:color="auto" w:fill="FFFFFF"/>
                <w:lang w:val="en-US"/>
              </w:rPr>
              <w:t>efficien</w:t>
            </w:r>
            <w:proofErr w:type="spellEnd"/>
            <w:r w:rsidRPr="0087443E">
              <w:rPr>
                <w:rFonts w:ascii="Calibri" w:eastAsia="Times New Roman" w:hAnsi="Calibri" w:cs="Times New Roman"/>
                <w:color w:val="212121"/>
                <w:sz w:val="23"/>
                <w:szCs w:val="23"/>
                <w:shd w:val="clear" w:color="auto" w:fill="FFFFFF"/>
                <w:lang w:val="en-US"/>
              </w:rPr>
              <w:t xml:space="preserve">* or effective* or </w:t>
            </w:r>
            <w:proofErr w:type="spellStart"/>
            <w:r w:rsidRPr="0087443E">
              <w:rPr>
                <w:rFonts w:ascii="Calibri" w:eastAsia="Times New Roman" w:hAnsi="Calibri" w:cs="Times New Roman"/>
                <w:color w:val="212121"/>
                <w:sz w:val="23"/>
                <w:szCs w:val="23"/>
                <w:shd w:val="clear" w:color="auto" w:fill="FFFFFF"/>
                <w:lang w:val="en-US"/>
              </w:rPr>
              <w:t>competenc</w:t>
            </w:r>
            <w:proofErr w:type="spellEnd"/>
            <w:r w:rsidRPr="0087443E">
              <w:rPr>
                <w:rFonts w:ascii="Calibri" w:eastAsia="Times New Roman" w:hAnsi="Calibri" w:cs="Times New Roman"/>
                <w:color w:val="212121"/>
                <w:sz w:val="23"/>
                <w:szCs w:val="23"/>
                <w:shd w:val="clear" w:color="auto" w:fill="FFFFFF"/>
                <w:lang w:val="en-US"/>
              </w:rPr>
              <w:t xml:space="preserve">* or </w:t>
            </w:r>
            <w:proofErr w:type="spellStart"/>
            <w:r w:rsidRPr="0087443E">
              <w:rPr>
                <w:rFonts w:ascii="Calibri" w:eastAsia="Times New Roman" w:hAnsi="Calibri" w:cs="Times New Roman"/>
                <w:color w:val="212121"/>
                <w:sz w:val="23"/>
                <w:szCs w:val="23"/>
                <w:shd w:val="clear" w:color="auto" w:fill="FFFFFF"/>
                <w:lang w:val="en-US"/>
              </w:rPr>
              <w:t>evaluat</w:t>
            </w:r>
            <w:proofErr w:type="spellEnd"/>
            <w:r w:rsidRPr="0087443E">
              <w:rPr>
                <w:rFonts w:ascii="Calibri" w:eastAsia="Times New Roman" w:hAnsi="Calibri" w:cs="Times New Roman"/>
                <w:color w:val="212121"/>
                <w:sz w:val="23"/>
                <w:szCs w:val="23"/>
                <w:shd w:val="clear" w:color="auto" w:fill="FFFFFF"/>
                <w:lang w:val="en-US"/>
              </w:rPr>
              <w:t>*).</w:t>
            </w:r>
            <w:proofErr w:type="spellStart"/>
            <w:r w:rsidRPr="0087443E">
              <w:rPr>
                <w:rFonts w:ascii="Calibri" w:eastAsia="Times New Roman" w:hAnsi="Calibri" w:cs="Times New Roman"/>
                <w:color w:val="212121"/>
                <w:sz w:val="23"/>
                <w:szCs w:val="23"/>
                <w:shd w:val="clear" w:color="auto" w:fill="FFFFFF"/>
                <w:lang w:val="en-US"/>
              </w:rPr>
              <w:t>tw</w:t>
            </w:r>
            <w:proofErr w:type="spellEnd"/>
            <w:r w:rsidRPr="0087443E">
              <w:rPr>
                <w:rFonts w:ascii="Calibri" w:eastAsia="Times New Roman" w:hAnsi="Calibri" w:cs="Times New Roman"/>
                <w:color w:val="212121"/>
                <w:sz w:val="23"/>
                <w:szCs w:val="23"/>
                <w:shd w:val="clear" w:color="auto" w:fill="FFFFFF"/>
                <w:lang w:val="en-US"/>
              </w:rPr>
              <w:t>.</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6302397</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16</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3 or 13</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25673</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17</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14 and 15 and 16</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5311</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jc w:val="center"/>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18</w:t>
            </w:r>
          </w:p>
        </w:tc>
        <w:tc>
          <w:tcPr>
            <w:tcW w:w="679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 xml:space="preserve">limit 17 to (human and </w:t>
            </w:r>
            <w:proofErr w:type="spellStart"/>
            <w:r w:rsidRPr="0087443E">
              <w:rPr>
                <w:rFonts w:ascii="Calibri" w:eastAsia="Times New Roman" w:hAnsi="Calibri" w:cs="Times New Roman"/>
                <w:color w:val="212121"/>
                <w:sz w:val="23"/>
                <w:szCs w:val="23"/>
                <w:shd w:val="clear" w:color="auto" w:fill="FFFFFF"/>
                <w:lang w:val="en-US"/>
              </w:rPr>
              <w:t>english</w:t>
            </w:r>
            <w:proofErr w:type="spellEnd"/>
            <w:r w:rsidRPr="0087443E">
              <w:rPr>
                <w:rFonts w:ascii="Calibri" w:eastAsia="Times New Roman" w:hAnsi="Calibri" w:cs="Times New Roman"/>
                <w:color w:val="212121"/>
                <w:sz w:val="23"/>
                <w:szCs w:val="23"/>
                <w:shd w:val="clear" w:color="auto" w:fill="FFFFFF"/>
                <w:lang w:val="en-US"/>
              </w:rPr>
              <w:t xml:space="preserve"> language and (clinical trial or randomized controlled trial or controlled clinical trial or multicenter study) and (article or journal or "review") and last 15 years)</w:t>
            </w:r>
          </w:p>
        </w:tc>
        <w:tc>
          <w:tcPr>
            <w:tcW w:w="101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color w:val="212121"/>
                <w:sz w:val="23"/>
                <w:szCs w:val="23"/>
                <w:lang w:val="en-US"/>
              </w:rPr>
            </w:pPr>
            <w:r w:rsidRPr="0087443E">
              <w:rPr>
                <w:rFonts w:ascii="Calibri" w:eastAsia="Times New Roman" w:hAnsi="Calibri" w:cs="Times New Roman"/>
                <w:color w:val="212121"/>
                <w:sz w:val="23"/>
                <w:szCs w:val="23"/>
                <w:shd w:val="clear" w:color="auto" w:fill="FFFFFF"/>
                <w:lang w:val="en-US"/>
              </w:rPr>
              <w:t>405</w:t>
            </w:r>
          </w:p>
        </w:tc>
        <w:tc>
          <w:tcPr>
            <w:tcW w:w="11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tc>
      </w:tr>
    </w:tbl>
    <w:p w:rsidR="0087443E" w:rsidRDefault="0087443E"/>
    <w:p w:rsidR="0087443E" w:rsidRDefault="0087443E">
      <w:r>
        <w:br w:type="page"/>
      </w:r>
    </w:p>
    <w:p w:rsidR="0087443E" w:rsidRPr="0087443E" w:rsidRDefault="0087443E" w:rsidP="0087443E">
      <w:pPr>
        <w:spacing w:after="0" w:line="240" w:lineRule="auto"/>
        <w:rPr>
          <w:rFonts w:ascii="Calibri" w:eastAsia="Times New Roman" w:hAnsi="Calibri" w:cs="Times New Roman"/>
          <w:color w:val="366092"/>
          <w:sz w:val="26"/>
          <w:szCs w:val="26"/>
          <w:lang w:val="en-US"/>
        </w:rPr>
      </w:pPr>
      <w:r w:rsidRPr="0087443E">
        <w:rPr>
          <w:rFonts w:ascii="Calibri" w:eastAsia="Times New Roman" w:hAnsi="Calibri" w:cs="Times New Roman"/>
          <w:b/>
          <w:bCs/>
          <w:color w:val="366092"/>
          <w:sz w:val="26"/>
          <w:szCs w:val="26"/>
          <w:lang w:val="en-US"/>
        </w:rPr>
        <w:lastRenderedPageBreak/>
        <w:t>CINAHL</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902"/>
        <w:gridCol w:w="3738"/>
        <w:gridCol w:w="2597"/>
        <w:gridCol w:w="1279"/>
        <w:gridCol w:w="1004"/>
      </w:tblGrid>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b/>
                <w:bCs/>
                <w:color w:val="333333"/>
                <w:sz w:val="18"/>
                <w:szCs w:val="18"/>
                <w:lang w:val="en-US"/>
              </w:rPr>
              <w:t>#</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b/>
                <w:bCs/>
                <w:color w:val="333333"/>
                <w:sz w:val="18"/>
                <w:szCs w:val="18"/>
                <w:lang w:val="en-US"/>
              </w:rPr>
              <w:t>Query</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b/>
                <w:bCs/>
                <w:color w:val="333333"/>
                <w:sz w:val="18"/>
                <w:szCs w:val="18"/>
                <w:lang w:val="en-US"/>
              </w:rPr>
              <w:t>Limiters/Expanders</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b/>
                <w:bCs/>
                <w:color w:val="333333"/>
                <w:sz w:val="18"/>
                <w:szCs w:val="18"/>
                <w:lang w:val="en-US"/>
              </w:rPr>
              <w:t>Last Run Via</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b/>
                <w:bCs/>
                <w:color w:val="333333"/>
                <w:sz w:val="18"/>
                <w:szCs w:val="18"/>
                <w:lang w:val="en-US"/>
              </w:rPr>
              <w:t>Results</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S18</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S14 NOT S17</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495</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S17</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S15 OR S16</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41,643</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S16</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(MH “Animals+”) NOT (MH “Human”)</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Limiters</w:t>
            </w:r>
            <w:r w:rsidRPr="0087443E">
              <w:rPr>
                <w:rFonts w:ascii="Helvetica" w:eastAsia="Times New Roman" w:hAnsi="Helvetica" w:cs="Times New Roman"/>
                <w:color w:val="333333"/>
                <w:sz w:val="18"/>
                <w:szCs w:val="18"/>
              </w:rPr>
              <w:t xml:space="preserve"> - English Language; Published Date: 20020101-20171231; Publication Type: Clinical Trial, Journal Article, </w:t>
            </w:r>
            <w:proofErr w:type="spellStart"/>
            <w:r w:rsidRPr="0087443E">
              <w:rPr>
                <w:rFonts w:ascii="Helvetica" w:eastAsia="Times New Roman" w:hAnsi="Helvetica" w:cs="Times New Roman"/>
                <w:color w:val="333333"/>
                <w:sz w:val="18"/>
                <w:szCs w:val="18"/>
              </w:rPr>
              <w:t>Meta Analysis</w:t>
            </w:r>
            <w:proofErr w:type="spellEnd"/>
            <w:r w:rsidRPr="0087443E">
              <w:rPr>
                <w:rFonts w:ascii="Helvetica" w:eastAsia="Times New Roman" w:hAnsi="Helvetica" w:cs="Times New Roman"/>
                <w:color w:val="333333"/>
                <w:sz w:val="18"/>
                <w:szCs w:val="18"/>
              </w:rPr>
              <w:t>, Randomized Controlled Trial, Research, Review, Systematic Review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25,952</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S15</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TI </w:t>
            </w:r>
            <w:proofErr w:type="gramStart"/>
            <w:r w:rsidRPr="0087443E">
              <w:rPr>
                <w:rFonts w:ascii="Helvetica" w:eastAsia="Times New Roman" w:hAnsi="Helvetica" w:cs="Times New Roman"/>
                <w:color w:val="333333"/>
                <w:sz w:val="18"/>
                <w:szCs w:val="18"/>
                <w:lang w:val="en-US"/>
              </w:rPr>
              <w:t>( rat</w:t>
            </w:r>
            <w:proofErr w:type="gramEnd"/>
            <w:r w:rsidRPr="0087443E">
              <w:rPr>
                <w:rFonts w:ascii="Helvetica" w:eastAsia="Times New Roman" w:hAnsi="Helvetica" w:cs="Times New Roman"/>
                <w:color w:val="333333"/>
                <w:sz w:val="18"/>
                <w:szCs w:val="18"/>
                <w:lang w:val="en-US"/>
              </w:rPr>
              <w:t xml:space="preserve"> or rats or cow or cows or chicken? or horse or horses or mice or mouse or bovine or animal? ) OR MW animal?</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Limiters</w:t>
            </w:r>
            <w:r w:rsidRPr="0087443E">
              <w:rPr>
                <w:rFonts w:ascii="Helvetica" w:eastAsia="Times New Roman" w:hAnsi="Helvetica" w:cs="Times New Roman"/>
                <w:color w:val="333333"/>
                <w:sz w:val="18"/>
                <w:szCs w:val="18"/>
              </w:rPr>
              <w:t xml:space="preserve"> - English Language; Published Date: 20020101-20171231; Publication Type: Clinical Trial, Journal Article, </w:t>
            </w:r>
            <w:proofErr w:type="spellStart"/>
            <w:r w:rsidRPr="0087443E">
              <w:rPr>
                <w:rFonts w:ascii="Helvetica" w:eastAsia="Times New Roman" w:hAnsi="Helvetica" w:cs="Times New Roman"/>
                <w:color w:val="333333"/>
                <w:sz w:val="18"/>
                <w:szCs w:val="18"/>
              </w:rPr>
              <w:t>Meta Analysis</w:t>
            </w:r>
            <w:proofErr w:type="spellEnd"/>
            <w:r w:rsidRPr="0087443E">
              <w:rPr>
                <w:rFonts w:ascii="Helvetica" w:eastAsia="Times New Roman" w:hAnsi="Helvetica" w:cs="Times New Roman"/>
                <w:color w:val="333333"/>
                <w:sz w:val="18"/>
                <w:szCs w:val="18"/>
              </w:rPr>
              <w:t>, Randomized Controlled Trial, Research, Review, Systematic Review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40,635</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S14</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S9 AND S10 AND S11</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Limiters</w:t>
            </w:r>
            <w:r w:rsidRPr="0087443E">
              <w:rPr>
                <w:rFonts w:ascii="Helvetica" w:eastAsia="Times New Roman" w:hAnsi="Helvetica" w:cs="Times New Roman"/>
                <w:color w:val="333333"/>
                <w:sz w:val="18"/>
                <w:szCs w:val="18"/>
              </w:rPr>
              <w:t xml:space="preserve"> - English Language; Published Date: 20030101-20171231; Publication Type: Clinical Trial, Journal Article, </w:t>
            </w:r>
            <w:proofErr w:type="spellStart"/>
            <w:r w:rsidRPr="0087443E">
              <w:rPr>
                <w:rFonts w:ascii="Helvetica" w:eastAsia="Times New Roman" w:hAnsi="Helvetica" w:cs="Times New Roman"/>
                <w:color w:val="333333"/>
                <w:sz w:val="18"/>
                <w:szCs w:val="18"/>
              </w:rPr>
              <w:t>Meta Analysis</w:t>
            </w:r>
            <w:proofErr w:type="spellEnd"/>
            <w:r w:rsidRPr="0087443E">
              <w:rPr>
                <w:rFonts w:ascii="Helvetica" w:eastAsia="Times New Roman" w:hAnsi="Helvetica" w:cs="Times New Roman"/>
                <w:color w:val="333333"/>
                <w:sz w:val="18"/>
                <w:szCs w:val="18"/>
              </w:rPr>
              <w:t>, Randomized Controlled Trial, Research, Review, Systematic Review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496</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S13</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S9 AND S10 AND S11</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Limiters</w:t>
            </w:r>
            <w:r w:rsidRPr="0087443E">
              <w:rPr>
                <w:rFonts w:ascii="Helvetica" w:eastAsia="Times New Roman" w:hAnsi="Helvetica" w:cs="Times New Roman"/>
                <w:color w:val="333333"/>
                <w:sz w:val="18"/>
                <w:szCs w:val="18"/>
              </w:rPr>
              <w:t> - English Language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xml:space="preserve"> - EBSCOhost Research </w:t>
            </w:r>
            <w:r w:rsidRPr="0087443E">
              <w:rPr>
                <w:rFonts w:ascii="Helvetica" w:eastAsia="Times New Roman" w:hAnsi="Helvetica" w:cs="Times New Roman"/>
                <w:color w:val="333333"/>
                <w:sz w:val="18"/>
                <w:szCs w:val="18"/>
              </w:rPr>
              <w:lastRenderedPageBreak/>
              <w:t>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lastRenderedPageBreak/>
              <w:t>602</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lastRenderedPageBreak/>
              <w:t>S12</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S9 AND S10 AND S11</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632</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S11</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TI ( efficacy or </w:t>
            </w:r>
            <w:proofErr w:type="spellStart"/>
            <w:r w:rsidRPr="0087443E">
              <w:rPr>
                <w:rFonts w:ascii="Helvetica" w:eastAsia="Times New Roman" w:hAnsi="Helvetica" w:cs="Times New Roman"/>
                <w:color w:val="333333"/>
                <w:sz w:val="18"/>
                <w:szCs w:val="18"/>
                <w:lang w:val="en-US"/>
              </w:rPr>
              <w:t>efficien</w:t>
            </w:r>
            <w:proofErr w:type="spellEnd"/>
            <w:r w:rsidRPr="0087443E">
              <w:rPr>
                <w:rFonts w:ascii="Helvetica" w:eastAsia="Times New Roman" w:hAnsi="Helvetica" w:cs="Times New Roman"/>
                <w:color w:val="333333"/>
                <w:sz w:val="18"/>
                <w:szCs w:val="18"/>
                <w:lang w:val="en-US"/>
              </w:rPr>
              <w:t xml:space="preserve">* or effective* or </w:t>
            </w:r>
            <w:proofErr w:type="spellStart"/>
            <w:r w:rsidRPr="0087443E">
              <w:rPr>
                <w:rFonts w:ascii="Helvetica" w:eastAsia="Times New Roman" w:hAnsi="Helvetica" w:cs="Times New Roman"/>
                <w:color w:val="333333"/>
                <w:sz w:val="18"/>
                <w:szCs w:val="18"/>
                <w:lang w:val="en-US"/>
              </w:rPr>
              <w:t>competenc</w:t>
            </w:r>
            <w:proofErr w:type="spell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evaluat</w:t>
            </w:r>
            <w:proofErr w:type="spellEnd"/>
            <w:r w:rsidRPr="0087443E">
              <w:rPr>
                <w:rFonts w:ascii="Helvetica" w:eastAsia="Times New Roman" w:hAnsi="Helvetica" w:cs="Times New Roman"/>
                <w:color w:val="333333"/>
                <w:sz w:val="18"/>
                <w:szCs w:val="18"/>
                <w:lang w:val="en-US"/>
              </w:rPr>
              <w:t xml:space="preserve">* ) OR AB ( efficacy or </w:t>
            </w:r>
            <w:proofErr w:type="spellStart"/>
            <w:r w:rsidRPr="0087443E">
              <w:rPr>
                <w:rFonts w:ascii="Helvetica" w:eastAsia="Times New Roman" w:hAnsi="Helvetica" w:cs="Times New Roman"/>
                <w:color w:val="333333"/>
                <w:sz w:val="18"/>
                <w:szCs w:val="18"/>
                <w:lang w:val="en-US"/>
              </w:rPr>
              <w:t>efficien</w:t>
            </w:r>
            <w:proofErr w:type="spellEnd"/>
            <w:r w:rsidRPr="0087443E">
              <w:rPr>
                <w:rFonts w:ascii="Helvetica" w:eastAsia="Times New Roman" w:hAnsi="Helvetica" w:cs="Times New Roman"/>
                <w:color w:val="333333"/>
                <w:sz w:val="18"/>
                <w:szCs w:val="18"/>
                <w:lang w:val="en-US"/>
              </w:rPr>
              <w:t xml:space="preserve">* or effective* or </w:t>
            </w:r>
            <w:proofErr w:type="spellStart"/>
            <w:r w:rsidRPr="0087443E">
              <w:rPr>
                <w:rFonts w:ascii="Helvetica" w:eastAsia="Times New Roman" w:hAnsi="Helvetica" w:cs="Times New Roman"/>
                <w:color w:val="333333"/>
                <w:sz w:val="18"/>
                <w:szCs w:val="18"/>
                <w:lang w:val="en-US"/>
              </w:rPr>
              <w:t>competenc</w:t>
            </w:r>
            <w:proofErr w:type="spell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evaluat</w:t>
            </w:r>
            <w:proofErr w:type="spellEnd"/>
            <w:r w:rsidRPr="0087443E">
              <w:rPr>
                <w:rFonts w:ascii="Helvetica" w:eastAsia="Times New Roman" w:hAnsi="Helvetica" w:cs="Times New Roman"/>
                <w:color w:val="333333"/>
                <w:sz w:val="18"/>
                <w:szCs w:val="18"/>
                <w:lang w:val="en-US"/>
              </w:rPr>
              <w:t xml:space="preserve">* ) OR MW ( efficacy or </w:t>
            </w:r>
            <w:proofErr w:type="spellStart"/>
            <w:r w:rsidRPr="0087443E">
              <w:rPr>
                <w:rFonts w:ascii="Helvetica" w:eastAsia="Times New Roman" w:hAnsi="Helvetica" w:cs="Times New Roman"/>
                <w:color w:val="333333"/>
                <w:sz w:val="18"/>
                <w:szCs w:val="18"/>
                <w:lang w:val="en-US"/>
              </w:rPr>
              <w:t>efficien</w:t>
            </w:r>
            <w:proofErr w:type="spellEnd"/>
            <w:r w:rsidRPr="0087443E">
              <w:rPr>
                <w:rFonts w:ascii="Helvetica" w:eastAsia="Times New Roman" w:hAnsi="Helvetica" w:cs="Times New Roman"/>
                <w:color w:val="333333"/>
                <w:sz w:val="18"/>
                <w:szCs w:val="18"/>
                <w:lang w:val="en-US"/>
              </w:rPr>
              <w:t xml:space="preserve">* or effective* or </w:t>
            </w:r>
            <w:proofErr w:type="spellStart"/>
            <w:r w:rsidRPr="0087443E">
              <w:rPr>
                <w:rFonts w:ascii="Helvetica" w:eastAsia="Times New Roman" w:hAnsi="Helvetica" w:cs="Times New Roman"/>
                <w:color w:val="333333"/>
                <w:sz w:val="18"/>
                <w:szCs w:val="18"/>
                <w:lang w:val="en-US"/>
              </w:rPr>
              <w:t>competenc</w:t>
            </w:r>
            <w:proofErr w:type="spell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evaluat</w:t>
            </w:r>
            <w:proofErr w:type="spellEnd"/>
            <w:r w:rsidRPr="0087443E">
              <w:rPr>
                <w:rFonts w:ascii="Helvetica" w:eastAsia="Times New Roman" w:hAnsi="Helvetica" w:cs="Times New Roman"/>
                <w:color w:val="333333"/>
                <w:sz w:val="18"/>
                <w:szCs w:val="18"/>
                <w:lang w:val="en-US"/>
              </w:rPr>
              <w:t>*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708,897</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S10</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TI </w:t>
            </w:r>
            <w:proofErr w:type="gramStart"/>
            <w:r w:rsidRPr="0087443E">
              <w:rPr>
                <w:rFonts w:ascii="Helvetica" w:eastAsia="Times New Roman" w:hAnsi="Helvetica" w:cs="Times New Roman"/>
                <w:color w:val="333333"/>
                <w:sz w:val="18"/>
                <w:szCs w:val="18"/>
                <w:lang w:val="en-US"/>
              </w:rPr>
              <w:t>( technique</w:t>
            </w:r>
            <w:proofErr w:type="gram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strateg</w:t>
            </w:r>
            <w:proofErr w:type="spellEnd"/>
            <w:r w:rsidRPr="0087443E">
              <w:rPr>
                <w:rFonts w:ascii="Helvetica" w:eastAsia="Times New Roman" w:hAnsi="Helvetica" w:cs="Times New Roman"/>
                <w:color w:val="333333"/>
                <w:sz w:val="18"/>
                <w:szCs w:val="18"/>
                <w:lang w:val="en-US"/>
              </w:rPr>
              <w:t xml:space="preserve">* or tool? or framework? ) OR AB </w:t>
            </w:r>
            <w:proofErr w:type="gramStart"/>
            <w:r w:rsidRPr="0087443E">
              <w:rPr>
                <w:rFonts w:ascii="Helvetica" w:eastAsia="Times New Roman" w:hAnsi="Helvetica" w:cs="Times New Roman"/>
                <w:color w:val="333333"/>
                <w:sz w:val="18"/>
                <w:szCs w:val="18"/>
                <w:lang w:val="en-US"/>
              </w:rPr>
              <w:t>( technique</w:t>
            </w:r>
            <w:proofErr w:type="gram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strateg</w:t>
            </w:r>
            <w:proofErr w:type="spellEnd"/>
            <w:r w:rsidRPr="0087443E">
              <w:rPr>
                <w:rFonts w:ascii="Helvetica" w:eastAsia="Times New Roman" w:hAnsi="Helvetica" w:cs="Times New Roman"/>
                <w:color w:val="333333"/>
                <w:sz w:val="18"/>
                <w:szCs w:val="18"/>
                <w:lang w:val="en-US"/>
              </w:rPr>
              <w:t xml:space="preserve">* or tool? or framework? ) OR MW </w:t>
            </w:r>
            <w:proofErr w:type="gramStart"/>
            <w:r w:rsidRPr="0087443E">
              <w:rPr>
                <w:rFonts w:ascii="Helvetica" w:eastAsia="Times New Roman" w:hAnsi="Helvetica" w:cs="Times New Roman"/>
                <w:color w:val="333333"/>
                <w:sz w:val="18"/>
                <w:szCs w:val="18"/>
                <w:lang w:val="en-US"/>
              </w:rPr>
              <w:t>( technique</w:t>
            </w:r>
            <w:proofErr w:type="gramEnd"/>
            <w:r w:rsidRPr="0087443E">
              <w:rPr>
                <w:rFonts w:ascii="Helvetica" w:eastAsia="Times New Roman" w:hAnsi="Helvetica" w:cs="Times New Roman"/>
                <w:color w:val="333333"/>
                <w:sz w:val="18"/>
                <w:szCs w:val="18"/>
                <w:lang w:val="en-US"/>
              </w:rPr>
              <w:t xml:space="preserve">? or </w:t>
            </w:r>
            <w:proofErr w:type="spellStart"/>
            <w:r w:rsidRPr="0087443E">
              <w:rPr>
                <w:rFonts w:ascii="Helvetica" w:eastAsia="Times New Roman" w:hAnsi="Helvetica" w:cs="Times New Roman"/>
                <w:color w:val="333333"/>
                <w:sz w:val="18"/>
                <w:szCs w:val="18"/>
                <w:lang w:val="en-US"/>
              </w:rPr>
              <w:t>strateg</w:t>
            </w:r>
            <w:proofErr w:type="spellEnd"/>
            <w:r w:rsidRPr="0087443E">
              <w:rPr>
                <w:rFonts w:ascii="Helvetica" w:eastAsia="Times New Roman" w:hAnsi="Helvetica" w:cs="Times New Roman"/>
                <w:color w:val="333333"/>
                <w:sz w:val="18"/>
                <w:szCs w:val="18"/>
                <w:lang w:val="en-US"/>
              </w:rPr>
              <w:t>* or tool? or framework?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294,718</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S9</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S3 OR S8</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3,384</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S8</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S6 AND S7</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26</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lastRenderedPageBreak/>
              <w:t>S7</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TI (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xml:space="preserve">) OR AB (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xml:space="preserve">) OR MW (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74,823</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S6</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S4 OR S5</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461</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S5</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AB ( (national n3 (guideline*1 or guidance )) ) OR AB ( (regional n3 (guideline*1 or guidance )) ) OR AB ( (society n3 (guideline*1 or guidance )) ) OR AB ( (association n3 (guideline*1 or guidance )) ) OR AB ( (institute n3 (guideline*1 or guidance )) ) OR AB ( (ministry n3 (guideline*1 or guidance )) ) OR AB ( (department? n5 (guideline*1 or guidance ))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367</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S4</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TI ( (national n3 (guideline*1 or guidance )) ) OR TI ( (regional n3 (guideline*1 or guidance )) ) OR TI ( (society n3 (guideline*1 or guidance )) ) OR TI ( (association n3 (guideline*1 or guidance )) ) OR TI ( (institute n3 (guideline*1 or guidance )) ) OR TI ( (ministry n3 (guideline*1 or guidance )) ) OR TI ( (department? n5 (guideline*1 or guidance ))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103</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S3</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S1 OR S2</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3,383</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S2</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AB ( (guideline* and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xml:space="preserve">)) OR AB ( (guidance and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xml:space="preserve"> - Advanced </w:t>
            </w:r>
            <w:r w:rsidRPr="0087443E">
              <w:rPr>
                <w:rFonts w:ascii="Helvetica" w:eastAsia="Times New Roman" w:hAnsi="Helvetica" w:cs="Times New Roman"/>
                <w:color w:val="333333"/>
                <w:sz w:val="18"/>
                <w:szCs w:val="18"/>
              </w:rPr>
              <w:lastRenderedPageBreak/>
              <w:t>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lastRenderedPageBreak/>
              <w:t>3,240</w:t>
            </w:r>
          </w:p>
        </w:tc>
      </w:tr>
      <w:tr w:rsidR="0087443E" w:rsidRPr="0087443E" w:rsidTr="0087443E">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lastRenderedPageBreak/>
              <w:t>S1</w:t>
            </w:r>
          </w:p>
        </w:tc>
        <w:tc>
          <w:tcPr>
            <w:tcW w:w="40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 xml:space="preserve">TI ( (guideline* and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xml:space="preserve">)) OR TI ( (guidance and (adopt* or adapt* or </w:t>
            </w:r>
            <w:proofErr w:type="spellStart"/>
            <w:r w:rsidRPr="0087443E">
              <w:rPr>
                <w:rFonts w:ascii="Helvetica" w:eastAsia="Times New Roman" w:hAnsi="Helvetica" w:cs="Times New Roman"/>
                <w:color w:val="333333"/>
                <w:sz w:val="18"/>
                <w:szCs w:val="18"/>
                <w:lang w:val="en-US"/>
              </w:rPr>
              <w:t>contextuali?e</w:t>
            </w:r>
            <w:proofErr w:type="spellEnd"/>
            <w:r w:rsidRPr="0087443E">
              <w:rPr>
                <w:rFonts w:ascii="Helvetica" w:eastAsia="Times New Roman" w:hAnsi="Helvetica" w:cs="Times New Roman"/>
                <w:color w:val="333333"/>
                <w:sz w:val="18"/>
                <w:szCs w:val="18"/>
                <w:lang w:val="en-US"/>
              </w:rPr>
              <w:t>) )</w:t>
            </w:r>
          </w:p>
        </w:tc>
        <w:tc>
          <w:tcPr>
            <w:tcW w:w="27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modes</w:t>
            </w:r>
            <w:r w:rsidRPr="0087443E">
              <w:rPr>
                <w:rFonts w:ascii="Helvetica" w:eastAsia="Times New Roman" w:hAnsi="Helvetica" w:cs="Times New Roman"/>
                <w:color w:val="333333"/>
                <w:sz w:val="18"/>
                <w:szCs w:val="18"/>
              </w:rPr>
              <w:t> - Boolean/Phrase</w:t>
            </w:r>
          </w:p>
        </w:tc>
        <w:tc>
          <w:tcPr>
            <w:tcW w:w="12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Interface</w:t>
            </w:r>
            <w:r w:rsidRPr="0087443E">
              <w:rPr>
                <w:rFonts w:ascii="Helvetica" w:eastAsia="Times New Roman" w:hAnsi="Helvetica" w:cs="Times New Roman"/>
                <w:color w:val="333333"/>
                <w:sz w:val="18"/>
                <w:szCs w:val="18"/>
              </w:rPr>
              <w:t> - EBSCOhost Research Databases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Search Screen</w:t>
            </w:r>
            <w:r w:rsidRPr="0087443E">
              <w:rPr>
                <w:rFonts w:ascii="Helvetica" w:eastAsia="Times New Roman" w:hAnsi="Helvetica" w:cs="Times New Roman"/>
                <w:color w:val="333333"/>
                <w:sz w:val="18"/>
                <w:szCs w:val="18"/>
              </w:rPr>
              <w:t> - Advanced Search </w:t>
            </w:r>
          </w:p>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Database</w:t>
            </w:r>
            <w:r w:rsidRPr="0087443E">
              <w:rPr>
                <w:rFonts w:ascii="Helvetica" w:eastAsia="Times New Roman" w:hAnsi="Helvetica" w:cs="Times New Roman"/>
                <w:color w:val="333333"/>
                <w:sz w:val="18"/>
                <w:szCs w:val="18"/>
              </w:rPr>
              <w:t> - CINAHL</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87443E" w:rsidRPr="0087443E" w:rsidRDefault="0087443E" w:rsidP="0087443E">
            <w:pPr>
              <w:spacing w:after="0" w:line="240" w:lineRule="auto"/>
              <w:rPr>
                <w:rFonts w:ascii="Helvetica" w:eastAsia="Times New Roman" w:hAnsi="Helvetica" w:cs="Times New Roman"/>
                <w:color w:val="333333"/>
                <w:sz w:val="18"/>
                <w:szCs w:val="18"/>
                <w:lang w:val="en-US"/>
              </w:rPr>
            </w:pPr>
            <w:r w:rsidRPr="0087443E">
              <w:rPr>
                <w:rFonts w:ascii="Helvetica" w:eastAsia="Times New Roman" w:hAnsi="Helvetica" w:cs="Times New Roman"/>
                <w:color w:val="333333"/>
                <w:sz w:val="18"/>
                <w:szCs w:val="18"/>
                <w:lang w:val="en-US"/>
              </w:rPr>
              <w:t>200</w:t>
            </w:r>
          </w:p>
        </w:tc>
      </w:tr>
    </w:tbl>
    <w:p w:rsidR="0087443E" w:rsidRPr="0087443E" w:rsidRDefault="0087443E" w:rsidP="0087443E">
      <w:pPr>
        <w:spacing w:after="0" w:line="240" w:lineRule="auto"/>
        <w:rPr>
          <w:rFonts w:ascii="Calibri" w:eastAsia="Times New Roman" w:hAnsi="Calibri" w:cs="Times New Roman"/>
        </w:rPr>
      </w:pPr>
      <w:r w:rsidRPr="0087443E">
        <w:rPr>
          <w:rFonts w:ascii="Calibri" w:eastAsia="Times New Roman" w:hAnsi="Calibri" w:cs="Times New Roman"/>
        </w:rPr>
        <w:t> </w:t>
      </w:r>
    </w:p>
    <w:p w:rsidR="0087443E" w:rsidRDefault="0087443E"/>
    <w:sectPr w:rsidR="008744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3"/>
  </w:docVars>
  <w:rsids>
    <w:rsidRoot w:val="00CF5157"/>
    <w:rsid w:val="00235FEC"/>
    <w:rsid w:val="005D2881"/>
    <w:rsid w:val="007C3CFC"/>
    <w:rsid w:val="0087443E"/>
    <w:rsid w:val="00A749DE"/>
    <w:rsid w:val="00CA3E27"/>
    <w:rsid w:val="00CF5157"/>
    <w:rsid w:val="00EF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15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F515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F5157"/>
    <w:rPr>
      <w:rFonts w:ascii="Calibri" w:hAnsi="Calibri"/>
      <w:noProof/>
    </w:rPr>
  </w:style>
  <w:style w:type="paragraph" w:customStyle="1" w:styleId="EndNoteBibliography">
    <w:name w:val="EndNote Bibliography"/>
    <w:basedOn w:val="Normal"/>
    <w:link w:val="EndNoteBibliographyChar"/>
    <w:rsid w:val="00CF515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F5157"/>
    <w:rPr>
      <w:rFonts w:ascii="Calibri" w:hAnsi="Calibri"/>
      <w:noProof/>
    </w:rPr>
  </w:style>
  <w:style w:type="character" w:styleId="CommentReference">
    <w:name w:val="annotation reference"/>
    <w:basedOn w:val="DefaultParagraphFont"/>
    <w:uiPriority w:val="99"/>
    <w:semiHidden/>
    <w:unhideWhenUsed/>
    <w:rsid w:val="00A749DE"/>
    <w:rPr>
      <w:sz w:val="16"/>
      <w:szCs w:val="16"/>
    </w:rPr>
  </w:style>
  <w:style w:type="paragraph" w:styleId="CommentText">
    <w:name w:val="annotation text"/>
    <w:basedOn w:val="Normal"/>
    <w:link w:val="CommentTextChar"/>
    <w:uiPriority w:val="99"/>
    <w:unhideWhenUsed/>
    <w:rsid w:val="00A749DE"/>
    <w:pPr>
      <w:spacing w:line="240" w:lineRule="auto"/>
    </w:pPr>
    <w:rPr>
      <w:sz w:val="20"/>
      <w:szCs w:val="20"/>
    </w:rPr>
  </w:style>
  <w:style w:type="character" w:customStyle="1" w:styleId="CommentTextChar">
    <w:name w:val="Comment Text Char"/>
    <w:basedOn w:val="DefaultParagraphFont"/>
    <w:link w:val="CommentText"/>
    <w:uiPriority w:val="99"/>
    <w:rsid w:val="00A749DE"/>
    <w:rPr>
      <w:sz w:val="20"/>
      <w:szCs w:val="20"/>
      <w:lang w:val="en-AU"/>
    </w:rPr>
  </w:style>
  <w:style w:type="paragraph" w:styleId="BalloonText">
    <w:name w:val="Balloon Text"/>
    <w:basedOn w:val="Normal"/>
    <w:link w:val="BalloonTextChar"/>
    <w:uiPriority w:val="99"/>
    <w:semiHidden/>
    <w:unhideWhenUsed/>
    <w:rsid w:val="00A74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9DE"/>
    <w:rPr>
      <w:rFonts w:ascii="Tahoma" w:hAnsi="Tahoma" w:cs="Tahoma"/>
      <w:sz w:val="16"/>
      <w:szCs w:val="16"/>
      <w:lang w:val="en-AU"/>
    </w:rPr>
  </w:style>
  <w:style w:type="paragraph" w:styleId="NormalWeb">
    <w:name w:val="Normal (Web)"/>
    <w:basedOn w:val="Normal"/>
    <w:uiPriority w:val="99"/>
    <w:unhideWhenUsed/>
    <w:rsid w:val="0087443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15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F5157"/>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F5157"/>
    <w:rPr>
      <w:rFonts w:ascii="Calibri" w:hAnsi="Calibri"/>
      <w:noProof/>
    </w:rPr>
  </w:style>
  <w:style w:type="paragraph" w:customStyle="1" w:styleId="EndNoteBibliography">
    <w:name w:val="EndNote Bibliography"/>
    <w:basedOn w:val="Normal"/>
    <w:link w:val="EndNoteBibliographyChar"/>
    <w:rsid w:val="00CF5157"/>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F5157"/>
    <w:rPr>
      <w:rFonts w:ascii="Calibri" w:hAnsi="Calibri"/>
      <w:noProof/>
    </w:rPr>
  </w:style>
  <w:style w:type="character" w:styleId="CommentReference">
    <w:name w:val="annotation reference"/>
    <w:basedOn w:val="DefaultParagraphFont"/>
    <w:uiPriority w:val="99"/>
    <w:semiHidden/>
    <w:unhideWhenUsed/>
    <w:rsid w:val="00A749DE"/>
    <w:rPr>
      <w:sz w:val="16"/>
      <w:szCs w:val="16"/>
    </w:rPr>
  </w:style>
  <w:style w:type="paragraph" w:styleId="CommentText">
    <w:name w:val="annotation text"/>
    <w:basedOn w:val="Normal"/>
    <w:link w:val="CommentTextChar"/>
    <w:uiPriority w:val="99"/>
    <w:unhideWhenUsed/>
    <w:rsid w:val="00A749DE"/>
    <w:pPr>
      <w:spacing w:line="240" w:lineRule="auto"/>
    </w:pPr>
    <w:rPr>
      <w:sz w:val="20"/>
      <w:szCs w:val="20"/>
    </w:rPr>
  </w:style>
  <w:style w:type="character" w:customStyle="1" w:styleId="CommentTextChar">
    <w:name w:val="Comment Text Char"/>
    <w:basedOn w:val="DefaultParagraphFont"/>
    <w:link w:val="CommentText"/>
    <w:uiPriority w:val="99"/>
    <w:rsid w:val="00A749DE"/>
    <w:rPr>
      <w:sz w:val="20"/>
      <w:szCs w:val="20"/>
      <w:lang w:val="en-AU"/>
    </w:rPr>
  </w:style>
  <w:style w:type="paragraph" w:styleId="BalloonText">
    <w:name w:val="Balloon Text"/>
    <w:basedOn w:val="Normal"/>
    <w:link w:val="BalloonTextChar"/>
    <w:uiPriority w:val="99"/>
    <w:semiHidden/>
    <w:unhideWhenUsed/>
    <w:rsid w:val="00A74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9DE"/>
    <w:rPr>
      <w:rFonts w:ascii="Tahoma" w:hAnsi="Tahoma" w:cs="Tahoma"/>
      <w:sz w:val="16"/>
      <w:szCs w:val="16"/>
      <w:lang w:val="en-AU"/>
    </w:rPr>
  </w:style>
  <w:style w:type="paragraph" w:styleId="NormalWeb">
    <w:name w:val="Normal (Web)"/>
    <w:basedOn w:val="Normal"/>
    <w:uiPriority w:val="99"/>
    <w:unhideWhenUsed/>
    <w:rsid w:val="0087443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48767">
      <w:bodyDiv w:val="1"/>
      <w:marLeft w:val="0"/>
      <w:marRight w:val="0"/>
      <w:marTop w:val="0"/>
      <w:marBottom w:val="0"/>
      <w:divBdr>
        <w:top w:val="none" w:sz="0" w:space="0" w:color="auto"/>
        <w:left w:val="none" w:sz="0" w:space="0" w:color="auto"/>
        <w:bottom w:val="none" w:sz="0" w:space="0" w:color="auto"/>
        <w:right w:val="none" w:sz="0" w:space="0" w:color="auto"/>
      </w:divBdr>
      <w:divsChild>
        <w:div w:id="1498032649">
          <w:marLeft w:val="0"/>
          <w:marRight w:val="0"/>
          <w:marTop w:val="0"/>
          <w:marBottom w:val="0"/>
          <w:divBdr>
            <w:top w:val="none" w:sz="0" w:space="0" w:color="auto"/>
            <w:left w:val="none" w:sz="0" w:space="0" w:color="auto"/>
            <w:bottom w:val="none" w:sz="0" w:space="0" w:color="auto"/>
            <w:right w:val="none" w:sz="0" w:space="0" w:color="auto"/>
          </w:divBdr>
        </w:div>
      </w:divsChild>
    </w:div>
    <w:div w:id="1239824987">
      <w:bodyDiv w:val="1"/>
      <w:marLeft w:val="0"/>
      <w:marRight w:val="0"/>
      <w:marTop w:val="0"/>
      <w:marBottom w:val="0"/>
      <w:divBdr>
        <w:top w:val="none" w:sz="0" w:space="0" w:color="auto"/>
        <w:left w:val="none" w:sz="0" w:space="0" w:color="auto"/>
        <w:bottom w:val="none" w:sz="0" w:space="0" w:color="auto"/>
        <w:right w:val="none" w:sz="0" w:space="0" w:color="auto"/>
      </w:divBdr>
      <w:divsChild>
        <w:div w:id="1260067617">
          <w:marLeft w:val="0"/>
          <w:marRight w:val="0"/>
          <w:marTop w:val="0"/>
          <w:marBottom w:val="0"/>
          <w:divBdr>
            <w:top w:val="none" w:sz="0" w:space="0" w:color="auto"/>
            <w:left w:val="none" w:sz="0" w:space="0" w:color="auto"/>
            <w:bottom w:val="none" w:sz="0" w:space="0" w:color="auto"/>
            <w:right w:val="none" w:sz="0" w:space="0" w:color="auto"/>
          </w:divBdr>
        </w:div>
      </w:divsChild>
    </w:div>
    <w:div w:id="1553299696">
      <w:bodyDiv w:val="1"/>
      <w:marLeft w:val="0"/>
      <w:marRight w:val="0"/>
      <w:marTop w:val="0"/>
      <w:marBottom w:val="0"/>
      <w:divBdr>
        <w:top w:val="none" w:sz="0" w:space="0" w:color="auto"/>
        <w:left w:val="none" w:sz="0" w:space="0" w:color="auto"/>
        <w:bottom w:val="none" w:sz="0" w:space="0" w:color="auto"/>
        <w:right w:val="none" w:sz="0" w:space="0" w:color="auto"/>
      </w:divBdr>
      <w:divsChild>
        <w:div w:id="1723164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2228</Words>
  <Characters>11990</Characters>
  <Application>Microsoft Office Word</Application>
  <DocSecurity>0</DocSecurity>
  <Lines>799</Lines>
  <Paragraphs>444</Paragraphs>
  <ScaleCrop>false</ScaleCrop>
  <Company>University of Sydney</Company>
  <LinksUpToDate>false</LinksUpToDate>
  <CharactersWithSpaces>13774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Zhicheng (Jeff) Wang</dc:creator>
  <cp:lastModifiedBy>GCREDO</cp:lastModifiedBy>
  <cp:revision>5</cp:revision>
  <dcterms:created xsi:type="dcterms:W3CDTF">2017-10-18T04:29:00Z</dcterms:created>
  <dcterms:modified xsi:type="dcterms:W3CDTF">2018-05-17T15:04:00Z</dcterms:modified>
</cp:coreProperties>
</file>