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E2" w:rsidRPr="007C59CE" w:rsidRDefault="00EF12E2" w:rsidP="00EF12E2">
      <w:pPr>
        <w:rPr>
          <w:rFonts w:asciiTheme="minorHAnsi" w:hAnsiTheme="minorHAnsi" w:cs="Arial"/>
          <w:bCs/>
        </w:rPr>
      </w:pPr>
    </w:p>
    <w:p w:rsidR="00EF12E2" w:rsidRPr="007C59CE" w:rsidRDefault="00EF12E2" w:rsidP="00EF12E2">
      <w:pPr>
        <w:rPr>
          <w:rFonts w:asciiTheme="minorHAnsi" w:hAnsiTheme="minorHAnsi" w:cs="Arial"/>
          <w:bCs/>
        </w:rPr>
      </w:pPr>
    </w:p>
    <w:p w:rsidR="00EF12E2" w:rsidRPr="007C59CE" w:rsidRDefault="00EF12E2" w:rsidP="00EF12E2">
      <w:pPr>
        <w:pStyle w:val="Caption"/>
        <w:keepNext/>
        <w:spacing w:line="480" w:lineRule="auto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Additional file</w:t>
      </w:r>
      <w:r w:rsidR="00745B7D">
        <w:rPr>
          <w:rFonts w:asciiTheme="minorHAnsi" w:hAnsiTheme="minorHAnsi"/>
          <w:color w:val="auto"/>
          <w:sz w:val="24"/>
          <w:szCs w:val="24"/>
        </w:rPr>
        <w:t xml:space="preserve"> 1</w:t>
      </w:r>
      <w:bookmarkStart w:id="0" w:name="_GoBack"/>
      <w:bookmarkEnd w:id="0"/>
      <w:r w:rsidRPr="007C59CE">
        <w:rPr>
          <w:rFonts w:asciiTheme="minorHAnsi" w:hAnsiTheme="minorHAnsi"/>
          <w:color w:val="auto"/>
          <w:sz w:val="24"/>
          <w:szCs w:val="24"/>
        </w:rPr>
        <w:t>: Analytical codes and categories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69"/>
        <w:gridCol w:w="4573"/>
      </w:tblGrid>
      <w:tr w:rsidR="00EF12E2" w:rsidRPr="007C59CE" w:rsidTr="00312739">
        <w:tc>
          <w:tcPr>
            <w:tcW w:w="2526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Category</w:t>
            </w:r>
          </w:p>
        </w:tc>
        <w:tc>
          <w:tcPr>
            <w:tcW w:w="2474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Codes</w:t>
            </w:r>
          </w:p>
        </w:tc>
      </w:tr>
      <w:tr w:rsidR="00EF12E2" w:rsidRPr="007C59CE" w:rsidTr="00312739">
        <w:tc>
          <w:tcPr>
            <w:tcW w:w="2526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Personal (paramedic)</w:t>
            </w:r>
          </w:p>
        </w:tc>
        <w:tc>
          <w:tcPr>
            <w:tcW w:w="2474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 xml:space="preserve">Views on paramedic role 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Attitudes to CCDS (pre and post)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IT experience and skills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Motivations and commitment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 xml:space="preserve">Suitability of CCDS for paramedics, patients, emergency care setting 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Interpretation and ingenuity</w:t>
            </w:r>
          </w:p>
        </w:tc>
      </w:tr>
      <w:tr w:rsidR="00EF12E2" w:rsidRPr="007C59CE" w:rsidTr="00312739">
        <w:tc>
          <w:tcPr>
            <w:tcW w:w="2526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Organisational (implementation)</w:t>
            </w:r>
          </w:p>
        </w:tc>
        <w:tc>
          <w:tcPr>
            <w:tcW w:w="2474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 xml:space="preserve">Training 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Delays post training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System functionality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Organisational support (managerial, operational, technical, colleagues)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Organisational/operational  pressures and expectations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Feedback for paramedics</w:t>
            </w:r>
          </w:p>
        </w:tc>
      </w:tr>
      <w:tr w:rsidR="00EF12E2" w:rsidRPr="007C59CE" w:rsidTr="00312739">
        <w:tc>
          <w:tcPr>
            <w:tcW w:w="2526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Technical (CCDS)</w:t>
            </w:r>
          </w:p>
        </w:tc>
        <w:tc>
          <w:tcPr>
            <w:tcW w:w="2474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Functionality and fitness for purpose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Integration with ePCR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 xml:space="preserve">Value of clinical documentation 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Paper versus computer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 xml:space="preserve">Audit and data retrieval 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lastRenderedPageBreak/>
              <w:t>Security and confidentiality</w:t>
            </w:r>
          </w:p>
        </w:tc>
      </w:tr>
      <w:tr w:rsidR="00EF12E2" w:rsidRPr="007C59CE" w:rsidTr="00312739">
        <w:tc>
          <w:tcPr>
            <w:tcW w:w="2526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lastRenderedPageBreak/>
              <w:t>Practical (adoption)</w:t>
            </w:r>
          </w:p>
        </w:tc>
        <w:tc>
          <w:tcPr>
            <w:tcW w:w="2474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Situational considerations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Practicalities of use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Barriers and benefits to use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How and when CCDS used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Completion techniques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Future use</w:t>
            </w:r>
          </w:p>
        </w:tc>
      </w:tr>
      <w:tr w:rsidR="00EF12E2" w:rsidRPr="007C59CE" w:rsidTr="00312739">
        <w:tc>
          <w:tcPr>
            <w:tcW w:w="2526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Consequential (views of impact on practice and role)</w:t>
            </w:r>
          </w:p>
        </w:tc>
        <w:tc>
          <w:tcPr>
            <w:tcW w:w="2474" w:type="pct"/>
          </w:tcPr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 xml:space="preserve">Impact on decision making 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Impact on practice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Impact on patient care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Working with others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Professionalism and skills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Autonomy and risk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Demands and responsibility</w:t>
            </w:r>
          </w:p>
          <w:p w:rsidR="00EF12E2" w:rsidRPr="007C59CE" w:rsidRDefault="00EF12E2" w:rsidP="00312739">
            <w:pPr>
              <w:rPr>
                <w:rFonts w:cs="Arial"/>
                <w:bCs/>
              </w:rPr>
            </w:pPr>
            <w:r w:rsidRPr="007C59CE">
              <w:rPr>
                <w:rFonts w:cs="Arial"/>
                <w:bCs/>
              </w:rPr>
              <w:t>Future directions</w:t>
            </w:r>
          </w:p>
        </w:tc>
      </w:tr>
    </w:tbl>
    <w:p w:rsidR="00EF12E2" w:rsidRPr="007C59CE" w:rsidRDefault="00EF12E2" w:rsidP="00EF12E2">
      <w:pPr>
        <w:pStyle w:val="Heading2"/>
        <w:rPr>
          <w:rFonts w:asciiTheme="minorHAnsi" w:hAnsiTheme="minorHAnsi"/>
          <w:sz w:val="24"/>
          <w:szCs w:val="24"/>
        </w:rPr>
      </w:pPr>
    </w:p>
    <w:p w:rsidR="00480E64" w:rsidRDefault="00745B7D"/>
    <w:sectPr w:rsidR="00480E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EF12E2"/>
    <w:rsid w:val="003159DE"/>
    <w:rsid w:val="00745B7D"/>
    <w:rsid w:val="00E14E02"/>
    <w:rsid w:val="00E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E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per text"/>
    <w:basedOn w:val="Normal"/>
    <w:next w:val="Normal"/>
    <w:link w:val="Heading2Char"/>
    <w:qFormat/>
    <w:rsid w:val="00EF12E2"/>
    <w:pPr>
      <w:keepNext/>
      <w:spacing w:before="240" w:after="60"/>
      <w:outlineLvl w:val="1"/>
    </w:pPr>
    <w:rPr>
      <w:rFonts w:ascii="Arial" w:hAnsi="Arial" w:cs="Arial"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per text Char"/>
    <w:basedOn w:val="DefaultParagraphFont"/>
    <w:link w:val="Heading2"/>
    <w:rsid w:val="00EF12E2"/>
    <w:rPr>
      <w:rFonts w:ascii="Arial" w:eastAsia="Times New Roman" w:hAnsi="Arial" w:cs="Arial"/>
      <w:bCs/>
      <w:szCs w:val="28"/>
    </w:rPr>
  </w:style>
  <w:style w:type="table" w:styleId="TableGrid">
    <w:name w:val="Table Grid"/>
    <w:basedOn w:val="TableNormal"/>
    <w:uiPriority w:val="59"/>
    <w:rsid w:val="00EF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F12E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E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per text"/>
    <w:basedOn w:val="Normal"/>
    <w:next w:val="Normal"/>
    <w:link w:val="Heading2Char"/>
    <w:qFormat/>
    <w:rsid w:val="00EF12E2"/>
    <w:pPr>
      <w:keepNext/>
      <w:spacing w:before="240" w:after="60"/>
      <w:outlineLvl w:val="1"/>
    </w:pPr>
    <w:rPr>
      <w:rFonts w:ascii="Arial" w:hAnsi="Arial" w:cs="Arial"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per text Char"/>
    <w:basedOn w:val="DefaultParagraphFont"/>
    <w:link w:val="Heading2"/>
    <w:rsid w:val="00EF12E2"/>
    <w:rPr>
      <w:rFonts w:ascii="Arial" w:eastAsia="Times New Roman" w:hAnsi="Arial" w:cs="Arial"/>
      <w:bCs/>
      <w:szCs w:val="28"/>
    </w:rPr>
  </w:style>
  <w:style w:type="table" w:styleId="TableGrid">
    <w:name w:val="Table Grid"/>
    <w:basedOn w:val="TableNormal"/>
    <w:uiPriority w:val="59"/>
    <w:rsid w:val="00EF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F12E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975</Characters>
  <Application>Microsoft Office Word</Application>
  <DocSecurity>0</DocSecurity>
  <Lines>48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Porter A.M.</dc:creator>
  <cp:lastModifiedBy>JBODONZO</cp:lastModifiedBy>
  <cp:revision>2</cp:revision>
  <dcterms:created xsi:type="dcterms:W3CDTF">2018-03-12T11:38:00Z</dcterms:created>
  <dcterms:modified xsi:type="dcterms:W3CDTF">2018-06-25T11:35:00Z</dcterms:modified>
</cp:coreProperties>
</file>