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53A" w:rsidRPr="0048553A" w:rsidRDefault="0048553A" w:rsidP="0048553A">
      <w:pPr>
        <w:outlineLvl w:val="0"/>
        <w:rPr>
          <w:rFonts w:asciiTheme="majorBidi" w:hAnsiTheme="majorBidi" w:cstheme="majorBidi"/>
          <w:b/>
          <w:bCs/>
          <w:sz w:val="24"/>
          <w:szCs w:val="24"/>
        </w:rPr>
      </w:pPr>
      <w:r w:rsidRPr="0048553A">
        <w:rPr>
          <w:rFonts w:asciiTheme="majorBidi" w:hAnsiTheme="majorBidi" w:cstheme="majorBidi"/>
          <w:b/>
          <w:bCs/>
          <w:sz w:val="24"/>
          <w:szCs w:val="24"/>
        </w:rPr>
        <w:t>S</w:t>
      </w:r>
      <w:proofErr w:type="spellStart"/>
      <w:r w:rsidRPr="0048553A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US" w:eastAsia="en-US"/>
        </w:rPr>
        <w:t>upplemental</w:t>
      </w:r>
      <w:proofErr w:type="spellEnd"/>
      <w:r w:rsidRPr="0048553A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US" w:eastAsia="en-US"/>
        </w:rPr>
        <w:t xml:space="preserve"> Table 2. Alberta Context Tool reliability overall and by profession</w:t>
      </w:r>
    </w:p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2410"/>
        <w:gridCol w:w="810"/>
        <w:gridCol w:w="1883"/>
        <w:gridCol w:w="1702"/>
        <w:gridCol w:w="1151"/>
        <w:gridCol w:w="1542"/>
        <w:gridCol w:w="1617"/>
        <w:gridCol w:w="1076"/>
        <w:gridCol w:w="1559"/>
        <w:gridCol w:w="1559"/>
      </w:tblGrid>
      <w:tr w:rsidR="0048553A" w:rsidRPr="0048553A" w:rsidTr="00536CEF">
        <w:trPr>
          <w:cantSplit/>
          <w:trHeight w:val="333"/>
        </w:trPr>
        <w:tc>
          <w:tcPr>
            <w:tcW w:w="2410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ind w:left="20" w:right="20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ACT Concept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sym w:font="Symbol" w:char="F061"/>
            </w: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vertAlign w:val="superscript"/>
                <w:lang w:eastAsia="en-US"/>
              </w:rPr>
              <w:t>#</w:t>
            </w:r>
          </w:p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</w:p>
        </w:tc>
        <w:tc>
          <w:tcPr>
            <w:tcW w:w="1883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Item-rest correlations*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Inter-item correlation^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sym w:font="Symbol" w:char="F061"/>
            </w: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vertAlign w:val="superscript"/>
                <w:lang w:eastAsia="en-US"/>
              </w:rPr>
              <w:t>#</w:t>
            </w:r>
          </w:p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Item-rest correlation*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Inter-item correlation^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left="20"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sym w:font="Symbol" w:char="F061"/>
            </w: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vertAlign w:val="superscript"/>
                <w:lang w:eastAsia="en-US"/>
              </w:rPr>
              <w:t>#</w:t>
            </w:r>
          </w:p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Item-rest correlation*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8" w:space="0" w:color="000000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Average Inter-item correlation^</w:t>
            </w:r>
          </w:p>
        </w:tc>
      </w:tr>
      <w:tr w:rsidR="0048553A" w:rsidRPr="0048553A" w:rsidTr="00536CEF">
        <w:trPr>
          <w:cantSplit/>
          <w:trHeight w:val="333"/>
        </w:trPr>
        <w:tc>
          <w:tcPr>
            <w:tcW w:w="2410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ind w:left="20" w:right="20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gridSpan w:val="3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All staff</w:t>
            </w:r>
          </w:p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N=215</w:t>
            </w: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vertAlign w:val="superscript"/>
                <w:lang w:eastAsia="en-US"/>
              </w:rPr>
              <w:t>§</w:t>
            </w:r>
          </w:p>
        </w:tc>
        <w:tc>
          <w:tcPr>
            <w:tcW w:w="4310" w:type="dxa"/>
            <w:gridSpan w:val="3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Nursing staff</w:t>
            </w:r>
          </w:p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N=105</w:t>
            </w:r>
          </w:p>
        </w:tc>
        <w:tc>
          <w:tcPr>
            <w:tcW w:w="4194" w:type="dxa"/>
            <w:gridSpan w:val="3"/>
            <w:tcBorders>
              <w:left w:val="single" w:sz="4" w:space="0" w:color="auto"/>
              <w:bottom w:val="single" w:sz="8" w:space="0" w:color="000000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Allied health or Medical staff</w:t>
            </w:r>
          </w:p>
          <w:p w:rsidR="0048553A" w:rsidRPr="0048553A" w:rsidRDefault="0048553A" w:rsidP="0048553A">
            <w:pPr>
              <w:spacing w:after="0" w:line="240" w:lineRule="auto"/>
              <w:ind w:right="20"/>
              <w:jc w:val="center"/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b/>
                <w:color w:val="000000"/>
                <w:sz w:val="24"/>
                <w:szCs w:val="24"/>
                <w:lang w:eastAsia="en-US"/>
              </w:rPr>
              <w:t>N=97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Leadership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0.47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0.33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0.36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0.32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0.34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Culture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0.64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0.78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0.67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0.28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0.33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Evaluation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0.53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0.32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0.49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0.30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0.34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Social capital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0.63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0.30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0.78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0.61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0.28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0.70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0.32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Informal interactions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0.53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0.32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0.50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0.30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0.34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  <w:t>Formal interactions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0.45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0.33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0.43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0.31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0.35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Resources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0.47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0.33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0.42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0.32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0.34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Staff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0.43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0.33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0.41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0.32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0.36</w:t>
            </w:r>
          </w:p>
        </w:tc>
      </w:tr>
      <w:tr w:rsidR="0048553A" w:rsidRPr="0048553A" w:rsidTr="00536CEF">
        <w:trPr>
          <w:cantSplit/>
          <w:trHeight w:val="277"/>
        </w:trPr>
        <w:tc>
          <w:tcPr>
            <w:tcW w:w="2410" w:type="dxa"/>
            <w:tcBorders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Space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0.82</w:t>
            </w:r>
          </w:p>
        </w:tc>
        <w:tc>
          <w:tcPr>
            <w:tcW w:w="1883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0.43</w:t>
            </w:r>
          </w:p>
        </w:tc>
        <w:tc>
          <w:tcPr>
            <w:tcW w:w="17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0.33</w:t>
            </w:r>
          </w:p>
        </w:tc>
        <w:tc>
          <w:tcPr>
            <w:tcW w:w="11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0.80</w:t>
            </w:r>
          </w:p>
        </w:tc>
        <w:tc>
          <w:tcPr>
            <w:tcW w:w="1542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0.42</w:t>
            </w: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0.31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0.36</w:t>
            </w:r>
          </w:p>
        </w:tc>
      </w:tr>
      <w:tr w:rsidR="0048553A" w:rsidRPr="0048553A" w:rsidTr="00536CEF">
        <w:trPr>
          <w:cantSplit/>
          <w:trHeight w:val="33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8553A" w:rsidRPr="0048553A" w:rsidRDefault="0048553A" w:rsidP="0048553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 w:eastAsia="en-US"/>
              </w:rPr>
            </w:pPr>
            <w:r w:rsidRPr="0048553A">
              <w:rPr>
                <w:rFonts w:asciiTheme="majorBidi" w:hAnsiTheme="majorBidi" w:cstheme="majorBidi"/>
                <w:sz w:val="24"/>
                <w:szCs w:val="24"/>
              </w:rPr>
              <w:t>Time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sz w:val="24"/>
                <w:szCs w:val="24"/>
                <w:lang w:eastAsia="en-US"/>
              </w:rPr>
              <w:t>0.81</w:t>
            </w:r>
          </w:p>
        </w:tc>
        <w:tc>
          <w:tcPr>
            <w:tcW w:w="18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0.54</w:t>
            </w:r>
          </w:p>
        </w:tc>
        <w:tc>
          <w:tcPr>
            <w:tcW w:w="17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0.32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0.78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0.60</w:t>
            </w:r>
          </w:p>
        </w:tc>
        <w:tc>
          <w:tcPr>
            <w:tcW w:w="161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0.29</w:t>
            </w: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0.83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0.47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8553A" w:rsidRPr="0048553A" w:rsidRDefault="0048553A" w:rsidP="0048553A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</w:pPr>
            <w:r w:rsidRPr="0048553A">
              <w:rPr>
                <w:rFonts w:asciiTheme="majorBidi" w:eastAsia="Calibri" w:hAnsiTheme="majorBidi" w:cstheme="majorBidi"/>
                <w:color w:val="000000"/>
                <w:sz w:val="24"/>
                <w:szCs w:val="24"/>
                <w:lang w:eastAsia="en-US"/>
              </w:rPr>
              <w:t>0.35</w:t>
            </w:r>
          </w:p>
        </w:tc>
      </w:tr>
    </w:tbl>
    <w:p w:rsidR="0048553A" w:rsidRPr="0048553A" w:rsidRDefault="0048553A" w:rsidP="0048553A">
      <w:pPr>
        <w:spacing w:after="0" w:line="240" w:lineRule="auto"/>
        <w:ind w:left="20" w:right="20"/>
        <w:rPr>
          <w:rFonts w:asciiTheme="majorBidi" w:eastAsia="Calibri" w:hAnsiTheme="majorBidi" w:cstheme="majorBidi"/>
          <w:b/>
          <w:color w:val="000000"/>
          <w:sz w:val="24"/>
          <w:szCs w:val="24"/>
          <w:lang w:eastAsia="en-US"/>
        </w:rPr>
      </w:pPr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sym w:font="Symbol" w:char="F061"/>
      </w:r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t xml:space="preserve">: </w:t>
      </w:r>
      <w:proofErr w:type="spellStart"/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t>Chrobach’s</w:t>
      </w:r>
      <w:proofErr w:type="spellEnd"/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t xml:space="preserve"> alpha</w:t>
      </w:r>
      <w:r w:rsidRPr="0048553A">
        <w:rPr>
          <w:rFonts w:asciiTheme="majorBidi" w:eastAsia="Calibri" w:hAnsiTheme="majorBidi" w:cstheme="majorBidi"/>
          <w:b/>
          <w:color w:val="000000"/>
          <w:sz w:val="24"/>
          <w:szCs w:val="24"/>
          <w:lang w:eastAsia="en-US"/>
        </w:rPr>
        <w:t xml:space="preserve">, </w:t>
      </w:r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t xml:space="preserve">ACT: Alberta Context Tool, </w:t>
      </w:r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vertAlign w:val="superscript"/>
          <w:lang w:eastAsia="en-US"/>
        </w:rPr>
        <w:t>§</w:t>
      </w:r>
      <w:r w:rsidRPr="0048553A">
        <w:rPr>
          <w:rFonts w:asciiTheme="majorBidi" w:eastAsia="Calibri" w:hAnsiTheme="majorBidi" w:cstheme="majorBidi"/>
          <w:bCs/>
          <w:color w:val="000000"/>
          <w:sz w:val="24"/>
          <w:szCs w:val="24"/>
          <w:lang w:eastAsia="en-US"/>
        </w:rPr>
        <w:t>includes those where profession was missing or recorded as “other”</w:t>
      </w:r>
    </w:p>
    <w:p w:rsidR="0048553A" w:rsidRPr="0048553A" w:rsidRDefault="0048553A" w:rsidP="0048553A">
      <w:pPr>
        <w:spacing w:after="0" w:line="240" w:lineRule="auto"/>
        <w:ind w:left="20" w:right="2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48553A">
        <w:rPr>
          <w:rFonts w:asciiTheme="majorBidi" w:eastAsia="Times New Roman" w:hAnsiTheme="majorBidi" w:cstheme="majorBidi"/>
          <w:color w:val="000000"/>
          <w:sz w:val="24"/>
          <w:szCs w:val="24"/>
        </w:rPr>
        <w:t>Acceptable values according to the original ACT validation:</w:t>
      </w:r>
      <w:r w:rsidRPr="0048553A"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</w:rPr>
        <w:t xml:space="preserve"> #</w:t>
      </w:r>
      <w:r w:rsidRPr="0048553A">
        <w:rPr>
          <w:rFonts w:asciiTheme="majorBidi" w:eastAsia="Times New Roman" w:hAnsiTheme="majorBidi" w:cstheme="majorBidi"/>
          <w:color w:val="000000"/>
          <w:sz w:val="24"/>
          <w:szCs w:val="24"/>
        </w:rPr>
        <w:sym w:font="Symbol" w:char="F061"/>
      </w:r>
      <w:r w:rsidRPr="0048553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acceptable internal consistency &gt;0.7, *Acceptable item-rest correlations &gt;0.3, ^Acceptable Inter-item correlation values &gt;0.15</w:t>
      </w:r>
    </w:p>
    <w:p w:rsidR="0048553A" w:rsidRPr="0048553A" w:rsidRDefault="0048553A" w:rsidP="0048553A">
      <w:bookmarkStart w:id="0" w:name="_GoBack"/>
      <w:bookmarkEnd w:id="0"/>
    </w:p>
    <w:sectPr w:rsidR="0048553A" w:rsidRPr="0048553A" w:rsidSect="000239A7">
      <w:footerReference w:type="default" r:id="rId6"/>
      <w:pgSz w:w="16838" w:h="11906" w:orient="landscape"/>
      <w:pgMar w:top="720" w:right="720" w:bottom="720" w:left="720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53A" w:rsidRDefault="0048553A" w:rsidP="0048553A">
      <w:pPr>
        <w:spacing w:after="0" w:line="240" w:lineRule="auto"/>
      </w:pPr>
      <w:r>
        <w:separator/>
      </w:r>
    </w:p>
  </w:endnote>
  <w:endnote w:type="continuationSeparator" w:id="0">
    <w:p w:rsidR="0048553A" w:rsidRDefault="0048553A" w:rsidP="0048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53A" w:rsidRDefault="0048553A" w:rsidP="0048553A">
    <w:pPr>
      <w:pStyle w:val="Footer"/>
    </w:pPr>
    <w:r>
      <w:t>Hospital organizational context and delivery of evidence-based stroke care: a cross-sectional study. Andrew, N et al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53A" w:rsidRDefault="0048553A" w:rsidP="0048553A">
      <w:pPr>
        <w:spacing w:after="0" w:line="240" w:lineRule="auto"/>
      </w:pPr>
      <w:r>
        <w:separator/>
      </w:r>
    </w:p>
  </w:footnote>
  <w:footnote w:type="continuationSeparator" w:id="0">
    <w:p w:rsidR="0048553A" w:rsidRDefault="0048553A" w:rsidP="00485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3A"/>
    <w:rsid w:val="0048553A"/>
    <w:rsid w:val="00E8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EC768B-167A-4B6E-807D-4C136E3D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85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53A"/>
  </w:style>
  <w:style w:type="paragraph" w:styleId="Header">
    <w:name w:val="header"/>
    <w:basedOn w:val="Normal"/>
    <w:link w:val="HeaderChar"/>
    <w:uiPriority w:val="99"/>
    <w:unhideWhenUsed/>
    <w:rsid w:val="004855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1066</Characters>
  <Application>Microsoft Office Word</Application>
  <DocSecurity>0</DocSecurity>
  <Lines>8</Lines>
  <Paragraphs>2</Paragraphs>
  <ScaleCrop>false</ScaleCrop>
  <Company>Monash University</Company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Andrew</dc:creator>
  <cp:keywords/>
  <dc:description/>
  <cp:lastModifiedBy>Nadine Andrew</cp:lastModifiedBy>
  <cp:revision>1</cp:revision>
  <dcterms:created xsi:type="dcterms:W3CDTF">2018-05-16T23:11:00Z</dcterms:created>
  <dcterms:modified xsi:type="dcterms:W3CDTF">2018-05-16T23:13:00Z</dcterms:modified>
</cp:coreProperties>
</file>