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7D3D13" w14:textId="14BE81B2" w:rsidR="000B72E4" w:rsidRPr="00AB76AE" w:rsidRDefault="000B72E4" w:rsidP="000B72E4">
      <w:pPr>
        <w:jc w:val="center"/>
        <w:rPr>
          <w:sz w:val="32"/>
          <w:szCs w:val="32"/>
          <w:u w:val="single"/>
        </w:rPr>
      </w:pPr>
      <w:r>
        <w:rPr>
          <w:sz w:val="32"/>
          <w:szCs w:val="32"/>
          <w:u w:val="single"/>
        </w:rPr>
        <w:t xml:space="preserve">Appendix 2A: Summary of </w:t>
      </w:r>
      <w:r w:rsidR="009301E6">
        <w:rPr>
          <w:sz w:val="32"/>
          <w:szCs w:val="32"/>
          <w:u w:val="single"/>
        </w:rPr>
        <w:t xml:space="preserve">included </w:t>
      </w:r>
      <w:bookmarkStart w:id="0" w:name="_GoBack"/>
      <w:bookmarkEnd w:id="0"/>
      <w:r>
        <w:rPr>
          <w:sz w:val="32"/>
          <w:szCs w:val="32"/>
          <w:u w:val="single"/>
        </w:rPr>
        <w:t>papers</w:t>
      </w:r>
    </w:p>
    <w:p w14:paraId="669CE029" w14:textId="77777777" w:rsidR="000B72E4" w:rsidRDefault="000B72E4" w:rsidP="000B72E4">
      <w:pPr>
        <w:jc w:val="center"/>
        <w:rPr>
          <w:u w:val="single"/>
        </w:rPr>
      </w:pPr>
    </w:p>
    <w:p w14:paraId="2B507211" w14:textId="77777777" w:rsidR="000B72E4" w:rsidRPr="00B32FA3" w:rsidRDefault="000B72E4" w:rsidP="000B72E4">
      <w:pPr>
        <w:jc w:val="center"/>
        <w:rPr>
          <w:u w:val="single"/>
        </w:rPr>
      </w:pPr>
      <w:r w:rsidRPr="00B32FA3">
        <w:rPr>
          <w:u w:val="single"/>
        </w:rPr>
        <w:t>Central line bundles</w:t>
      </w:r>
    </w:p>
    <w:p w14:paraId="4834C29A" w14:textId="77777777" w:rsidR="000B72E4"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14:paraId="59685423" w14:textId="77777777" w:rsidTr="00025607">
        <w:tc>
          <w:tcPr>
            <w:tcW w:w="2362" w:type="dxa"/>
            <w:shd w:val="clear" w:color="auto" w:fill="A6A6A6" w:themeFill="background1" w:themeFillShade="A6"/>
          </w:tcPr>
          <w:p w14:paraId="2B1A7247" w14:textId="77777777" w:rsidR="000B72E4" w:rsidRPr="00C76817" w:rsidRDefault="000B72E4" w:rsidP="00025607">
            <w:pPr>
              <w:jc w:val="center"/>
              <w:rPr>
                <w:b/>
                <w:sz w:val="20"/>
                <w:szCs w:val="20"/>
              </w:rPr>
            </w:pPr>
            <w:r w:rsidRPr="00C76817">
              <w:rPr>
                <w:b/>
                <w:sz w:val="20"/>
                <w:szCs w:val="20"/>
              </w:rPr>
              <w:t>Author and year</w:t>
            </w:r>
          </w:p>
          <w:p w14:paraId="309EC996" w14:textId="77777777" w:rsidR="000B72E4" w:rsidRDefault="000B72E4" w:rsidP="00025607">
            <w:pPr>
              <w:jc w:val="center"/>
              <w:rPr>
                <w:sz w:val="20"/>
                <w:szCs w:val="20"/>
              </w:rPr>
            </w:pPr>
            <w:r>
              <w:rPr>
                <w:sz w:val="20"/>
                <w:szCs w:val="20"/>
              </w:rPr>
              <w:t>Case number</w:t>
            </w:r>
          </w:p>
          <w:p w14:paraId="56A85762" w14:textId="77777777" w:rsidR="000B72E4" w:rsidRDefault="000B72E4" w:rsidP="00025607">
            <w:pPr>
              <w:jc w:val="center"/>
              <w:rPr>
                <w:sz w:val="20"/>
                <w:szCs w:val="20"/>
              </w:rPr>
            </w:pPr>
            <w:r>
              <w:rPr>
                <w:sz w:val="20"/>
                <w:szCs w:val="20"/>
              </w:rPr>
              <w:t>Element number</w:t>
            </w:r>
          </w:p>
          <w:p w14:paraId="132D26EB" w14:textId="77777777" w:rsidR="000B72E4" w:rsidRPr="005D5556" w:rsidRDefault="000B72E4" w:rsidP="00025607">
            <w:pPr>
              <w:jc w:val="center"/>
              <w:rPr>
                <w:i/>
                <w:sz w:val="20"/>
                <w:szCs w:val="20"/>
              </w:rPr>
            </w:pPr>
            <w:r w:rsidRPr="005D5556">
              <w:rPr>
                <w:i/>
                <w:sz w:val="20"/>
                <w:szCs w:val="20"/>
              </w:rPr>
              <w:t>Study design</w:t>
            </w:r>
          </w:p>
        </w:tc>
        <w:tc>
          <w:tcPr>
            <w:tcW w:w="2362" w:type="dxa"/>
            <w:shd w:val="clear" w:color="auto" w:fill="A6A6A6" w:themeFill="background1" w:themeFillShade="A6"/>
          </w:tcPr>
          <w:p w14:paraId="463AB074" w14:textId="77777777" w:rsidR="000B72E4" w:rsidRPr="001A2698" w:rsidRDefault="000B72E4" w:rsidP="00025607">
            <w:pPr>
              <w:jc w:val="center"/>
              <w:rPr>
                <w:sz w:val="20"/>
                <w:szCs w:val="20"/>
              </w:rPr>
            </w:pPr>
            <w:r>
              <w:rPr>
                <w:sz w:val="20"/>
                <w:szCs w:val="20"/>
              </w:rPr>
              <w:t>Bundle development</w:t>
            </w:r>
          </w:p>
        </w:tc>
        <w:tc>
          <w:tcPr>
            <w:tcW w:w="2363" w:type="dxa"/>
            <w:shd w:val="clear" w:color="auto" w:fill="A6A6A6" w:themeFill="background1" w:themeFillShade="A6"/>
          </w:tcPr>
          <w:p w14:paraId="54903CFD" w14:textId="77777777" w:rsidR="000B72E4" w:rsidRPr="001A2698" w:rsidRDefault="000B72E4" w:rsidP="00025607">
            <w:pPr>
              <w:jc w:val="center"/>
              <w:rPr>
                <w:sz w:val="20"/>
                <w:szCs w:val="20"/>
              </w:rPr>
            </w:pPr>
            <w:r w:rsidRPr="001A2698">
              <w:rPr>
                <w:sz w:val="20"/>
                <w:szCs w:val="20"/>
              </w:rPr>
              <w:t>Single or multi-centre</w:t>
            </w:r>
          </w:p>
        </w:tc>
        <w:tc>
          <w:tcPr>
            <w:tcW w:w="2363" w:type="dxa"/>
            <w:shd w:val="clear" w:color="auto" w:fill="A6A6A6" w:themeFill="background1" w:themeFillShade="A6"/>
          </w:tcPr>
          <w:p w14:paraId="3C809080" w14:textId="77777777" w:rsidR="000B72E4" w:rsidRPr="001A2698" w:rsidRDefault="000B72E4" w:rsidP="00025607">
            <w:pPr>
              <w:jc w:val="center"/>
              <w:rPr>
                <w:sz w:val="20"/>
                <w:szCs w:val="20"/>
              </w:rPr>
            </w:pPr>
            <w:r w:rsidRPr="001A2698">
              <w:rPr>
                <w:sz w:val="20"/>
                <w:szCs w:val="20"/>
              </w:rPr>
              <w:t>Implementation</w:t>
            </w:r>
          </w:p>
          <w:p w14:paraId="2B344921" w14:textId="77777777" w:rsidR="000B72E4" w:rsidRPr="001A2698" w:rsidRDefault="000B72E4" w:rsidP="00025607">
            <w:pPr>
              <w:jc w:val="center"/>
              <w:rPr>
                <w:sz w:val="20"/>
                <w:szCs w:val="20"/>
              </w:rPr>
            </w:pPr>
            <w:proofErr w:type="gramStart"/>
            <w:r w:rsidRPr="001A2698">
              <w:rPr>
                <w:sz w:val="20"/>
                <w:szCs w:val="20"/>
              </w:rPr>
              <w:t>strategies</w:t>
            </w:r>
            <w:proofErr w:type="gramEnd"/>
          </w:p>
        </w:tc>
        <w:tc>
          <w:tcPr>
            <w:tcW w:w="2363" w:type="dxa"/>
            <w:shd w:val="clear" w:color="auto" w:fill="A6A6A6" w:themeFill="background1" w:themeFillShade="A6"/>
          </w:tcPr>
          <w:p w14:paraId="0FE64D89" w14:textId="77777777" w:rsidR="000B72E4" w:rsidRPr="001A2698" w:rsidRDefault="000B72E4" w:rsidP="00025607">
            <w:pPr>
              <w:jc w:val="center"/>
              <w:rPr>
                <w:sz w:val="20"/>
                <w:szCs w:val="20"/>
              </w:rPr>
            </w:pPr>
            <w:r w:rsidRPr="001A2698">
              <w:rPr>
                <w:sz w:val="20"/>
                <w:szCs w:val="20"/>
              </w:rPr>
              <w:t>Compliance measured</w:t>
            </w:r>
          </w:p>
        </w:tc>
        <w:tc>
          <w:tcPr>
            <w:tcW w:w="2363" w:type="dxa"/>
            <w:shd w:val="clear" w:color="auto" w:fill="A6A6A6" w:themeFill="background1" w:themeFillShade="A6"/>
          </w:tcPr>
          <w:p w14:paraId="11392C62" w14:textId="77777777" w:rsidR="000B72E4" w:rsidRPr="001A2698" w:rsidRDefault="000B72E4" w:rsidP="00025607">
            <w:pPr>
              <w:jc w:val="center"/>
              <w:rPr>
                <w:sz w:val="20"/>
                <w:szCs w:val="20"/>
              </w:rPr>
            </w:pPr>
            <w:r w:rsidRPr="001A2698">
              <w:rPr>
                <w:sz w:val="20"/>
                <w:szCs w:val="20"/>
              </w:rPr>
              <w:t>Outcome measured</w:t>
            </w:r>
          </w:p>
        </w:tc>
      </w:tr>
      <w:tr w:rsidR="000B72E4" w14:paraId="62F4D16D" w14:textId="77777777" w:rsidTr="00025607">
        <w:tc>
          <w:tcPr>
            <w:tcW w:w="2362" w:type="dxa"/>
          </w:tcPr>
          <w:p w14:paraId="1270A6D2" w14:textId="77777777" w:rsidR="000B72E4" w:rsidRPr="00C76817" w:rsidRDefault="000B72E4" w:rsidP="00025607">
            <w:pPr>
              <w:rPr>
                <w:b/>
                <w:sz w:val="20"/>
                <w:szCs w:val="20"/>
              </w:rPr>
            </w:pPr>
            <w:proofErr w:type="spellStart"/>
            <w:r w:rsidRPr="00C76817">
              <w:rPr>
                <w:b/>
                <w:sz w:val="20"/>
                <w:szCs w:val="20"/>
              </w:rPr>
              <w:t>Apisarnthanarak</w:t>
            </w:r>
            <w:proofErr w:type="spellEnd"/>
          </w:p>
          <w:p w14:paraId="06BC938B" w14:textId="77777777" w:rsidR="000B72E4" w:rsidRDefault="000B72E4" w:rsidP="00025607">
            <w:pPr>
              <w:rPr>
                <w:b/>
                <w:sz w:val="20"/>
                <w:szCs w:val="20"/>
              </w:rPr>
            </w:pPr>
            <w:r w:rsidRPr="00C76817">
              <w:rPr>
                <w:b/>
                <w:sz w:val="20"/>
                <w:szCs w:val="20"/>
              </w:rPr>
              <w:t>2010</w:t>
            </w:r>
          </w:p>
          <w:p w14:paraId="0B74F964" w14:textId="77777777" w:rsidR="000B72E4" w:rsidRDefault="000B72E4" w:rsidP="00025607">
            <w:pPr>
              <w:rPr>
                <w:sz w:val="20"/>
                <w:szCs w:val="20"/>
              </w:rPr>
            </w:pPr>
            <w:r>
              <w:rPr>
                <w:sz w:val="20"/>
                <w:szCs w:val="20"/>
              </w:rPr>
              <w:t>115 pre</w:t>
            </w:r>
          </w:p>
          <w:p w14:paraId="21902628" w14:textId="77777777" w:rsidR="000B72E4" w:rsidRDefault="000B72E4" w:rsidP="00025607">
            <w:pPr>
              <w:rPr>
                <w:sz w:val="20"/>
                <w:szCs w:val="20"/>
              </w:rPr>
            </w:pPr>
            <w:r>
              <w:rPr>
                <w:sz w:val="20"/>
                <w:szCs w:val="20"/>
              </w:rPr>
              <w:t>325 post</w:t>
            </w:r>
          </w:p>
          <w:p w14:paraId="3214822E" w14:textId="77777777" w:rsidR="000B72E4" w:rsidRDefault="000B72E4" w:rsidP="00025607">
            <w:pPr>
              <w:rPr>
                <w:sz w:val="20"/>
                <w:szCs w:val="20"/>
              </w:rPr>
            </w:pPr>
            <w:r>
              <w:rPr>
                <w:sz w:val="20"/>
                <w:szCs w:val="20"/>
              </w:rPr>
              <w:t>5 elements</w:t>
            </w:r>
          </w:p>
          <w:p w14:paraId="57D2FAA6" w14:textId="77777777" w:rsidR="000B72E4" w:rsidRPr="00C76817" w:rsidRDefault="000B72E4" w:rsidP="00025607">
            <w:pPr>
              <w:rPr>
                <w:b/>
                <w:sz w:val="20"/>
                <w:szCs w:val="20"/>
              </w:rPr>
            </w:pPr>
            <w:r>
              <w:rPr>
                <w:i/>
                <w:sz w:val="20"/>
                <w:szCs w:val="20"/>
              </w:rPr>
              <w:t>Non-parallel cohort study</w:t>
            </w:r>
          </w:p>
        </w:tc>
        <w:tc>
          <w:tcPr>
            <w:tcW w:w="2362" w:type="dxa"/>
          </w:tcPr>
          <w:p w14:paraId="53E68746" w14:textId="77777777" w:rsidR="000B72E4" w:rsidRPr="001A2698" w:rsidRDefault="000B72E4" w:rsidP="00025607">
            <w:pPr>
              <w:rPr>
                <w:sz w:val="20"/>
                <w:szCs w:val="20"/>
              </w:rPr>
            </w:pPr>
            <w:r>
              <w:rPr>
                <w:sz w:val="20"/>
                <w:szCs w:val="20"/>
              </w:rPr>
              <w:t>Previous research- action plan developed by the hospital to bundle evidence based interventions</w:t>
            </w:r>
          </w:p>
        </w:tc>
        <w:tc>
          <w:tcPr>
            <w:tcW w:w="2363" w:type="dxa"/>
          </w:tcPr>
          <w:p w14:paraId="4DE06185" w14:textId="77777777" w:rsidR="000B72E4" w:rsidRPr="001A2698" w:rsidRDefault="000B72E4" w:rsidP="00025607">
            <w:pPr>
              <w:rPr>
                <w:sz w:val="20"/>
                <w:szCs w:val="20"/>
              </w:rPr>
            </w:pPr>
            <w:r>
              <w:rPr>
                <w:sz w:val="20"/>
                <w:szCs w:val="20"/>
              </w:rPr>
              <w:t>Single</w:t>
            </w:r>
          </w:p>
        </w:tc>
        <w:tc>
          <w:tcPr>
            <w:tcW w:w="2363" w:type="dxa"/>
          </w:tcPr>
          <w:p w14:paraId="340A0408" w14:textId="77777777" w:rsidR="000B72E4" w:rsidRPr="00A219F2" w:rsidRDefault="000B72E4" w:rsidP="00025607">
            <w:pPr>
              <w:rPr>
                <w:sz w:val="20"/>
                <w:szCs w:val="20"/>
              </w:rPr>
            </w:pPr>
            <w:r w:rsidRPr="00A219F2">
              <w:rPr>
                <w:sz w:val="20"/>
                <w:szCs w:val="20"/>
              </w:rPr>
              <w:t>Phased in</w:t>
            </w:r>
          </w:p>
          <w:p w14:paraId="7F498324" w14:textId="77777777" w:rsidR="000B72E4" w:rsidRPr="00A219F2" w:rsidRDefault="000B72E4" w:rsidP="00025607">
            <w:pPr>
              <w:rPr>
                <w:sz w:val="20"/>
                <w:szCs w:val="20"/>
              </w:rPr>
            </w:pPr>
            <w:r w:rsidRPr="00A219F2">
              <w:rPr>
                <w:sz w:val="20"/>
                <w:szCs w:val="20"/>
              </w:rPr>
              <w:t>Feedback</w:t>
            </w:r>
          </w:p>
          <w:p w14:paraId="4238ECEC" w14:textId="77777777" w:rsidR="000B72E4" w:rsidRPr="00A219F2" w:rsidRDefault="000B72E4" w:rsidP="00025607">
            <w:pPr>
              <w:rPr>
                <w:sz w:val="20"/>
                <w:szCs w:val="20"/>
              </w:rPr>
            </w:pPr>
            <w:r w:rsidRPr="00A219F2">
              <w:rPr>
                <w:sz w:val="20"/>
                <w:szCs w:val="20"/>
              </w:rPr>
              <w:t>Education</w:t>
            </w:r>
          </w:p>
          <w:p w14:paraId="1CE5E27E" w14:textId="77777777" w:rsidR="000B72E4" w:rsidRPr="00A219F2" w:rsidRDefault="000B72E4" w:rsidP="00025607">
            <w:pPr>
              <w:rPr>
                <w:sz w:val="20"/>
                <w:szCs w:val="20"/>
              </w:rPr>
            </w:pPr>
            <w:r w:rsidRPr="00A219F2">
              <w:rPr>
                <w:sz w:val="20"/>
                <w:szCs w:val="20"/>
              </w:rPr>
              <w:t>Monitored by intervention team</w:t>
            </w:r>
          </w:p>
        </w:tc>
        <w:tc>
          <w:tcPr>
            <w:tcW w:w="2363" w:type="dxa"/>
          </w:tcPr>
          <w:p w14:paraId="3A2EBD90" w14:textId="77777777" w:rsidR="000B72E4" w:rsidRPr="001A2698" w:rsidRDefault="000B72E4" w:rsidP="00025607">
            <w:pPr>
              <w:rPr>
                <w:sz w:val="20"/>
                <w:szCs w:val="20"/>
              </w:rPr>
            </w:pPr>
            <w:r>
              <w:rPr>
                <w:sz w:val="20"/>
                <w:szCs w:val="20"/>
              </w:rPr>
              <w:t>Element 41.3%-81%</w:t>
            </w:r>
          </w:p>
        </w:tc>
        <w:tc>
          <w:tcPr>
            <w:tcW w:w="2363" w:type="dxa"/>
          </w:tcPr>
          <w:p w14:paraId="2E2B0339" w14:textId="77777777" w:rsidR="000B72E4" w:rsidRPr="001A2698" w:rsidRDefault="000B72E4" w:rsidP="00025607">
            <w:pPr>
              <w:rPr>
                <w:sz w:val="20"/>
                <w:szCs w:val="20"/>
              </w:rPr>
            </w:pPr>
            <w:r>
              <w:rPr>
                <w:sz w:val="20"/>
                <w:szCs w:val="20"/>
              </w:rPr>
              <w:t>CABSI rate per 1000 catheter days pre and post intervention</w:t>
            </w:r>
          </w:p>
          <w:p w14:paraId="4327673E" w14:textId="77777777" w:rsidR="000B72E4" w:rsidRDefault="000B72E4" w:rsidP="00025607">
            <w:pPr>
              <w:rPr>
                <w:sz w:val="20"/>
                <w:szCs w:val="20"/>
              </w:rPr>
            </w:pPr>
            <w:r>
              <w:rPr>
                <w:sz w:val="20"/>
                <w:szCs w:val="20"/>
              </w:rPr>
              <w:t xml:space="preserve">14 v 1.4 </w:t>
            </w:r>
          </w:p>
          <w:p w14:paraId="59B07E94" w14:textId="77777777" w:rsidR="000B72E4" w:rsidRPr="001A2698" w:rsidRDefault="000B72E4" w:rsidP="00025607">
            <w:pPr>
              <w:rPr>
                <w:sz w:val="20"/>
                <w:szCs w:val="20"/>
              </w:rPr>
            </w:pPr>
            <w:r>
              <w:rPr>
                <w:sz w:val="20"/>
                <w:szCs w:val="20"/>
              </w:rPr>
              <w:t>P&lt;0.05</w:t>
            </w:r>
          </w:p>
        </w:tc>
      </w:tr>
      <w:tr w:rsidR="000B72E4" w14:paraId="6DFE0C6B" w14:textId="77777777" w:rsidTr="00025607">
        <w:tc>
          <w:tcPr>
            <w:tcW w:w="2362" w:type="dxa"/>
          </w:tcPr>
          <w:p w14:paraId="65131E62" w14:textId="77777777" w:rsidR="000B72E4" w:rsidRDefault="000B72E4" w:rsidP="00025607">
            <w:pPr>
              <w:rPr>
                <w:b/>
                <w:sz w:val="20"/>
                <w:szCs w:val="20"/>
              </w:rPr>
            </w:pPr>
            <w:r w:rsidRPr="00C76817">
              <w:rPr>
                <w:b/>
                <w:sz w:val="20"/>
                <w:szCs w:val="20"/>
              </w:rPr>
              <w:t>Bundy 2014</w:t>
            </w:r>
          </w:p>
          <w:p w14:paraId="29818300" w14:textId="77777777" w:rsidR="000B72E4" w:rsidRDefault="000B72E4" w:rsidP="00025607">
            <w:pPr>
              <w:rPr>
                <w:sz w:val="20"/>
                <w:szCs w:val="20"/>
              </w:rPr>
            </w:pPr>
            <w:r>
              <w:rPr>
                <w:sz w:val="20"/>
                <w:szCs w:val="20"/>
              </w:rPr>
              <w:t xml:space="preserve">Unknown </w:t>
            </w:r>
          </w:p>
          <w:p w14:paraId="688B51F7" w14:textId="77777777" w:rsidR="000B72E4" w:rsidRDefault="000B72E4" w:rsidP="00025607">
            <w:pPr>
              <w:rPr>
                <w:sz w:val="20"/>
                <w:szCs w:val="20"/>
              </w:rPr>
            </w:pPr>
            <w:r>
              <w:rPr>
                <w:sz w:val="20"/>
                <w:szCs w:val="20"/>
              </w:rPr>
              <w:t>3-10 elements</w:t>
            </w:r>
          </w:p>
          <w:p w14:paraId="43D46F0F" w14:textId="77777777" w:rsidR="000B72E4" w:rsidRPr="00C76817" w:rsidRDefault="000B72E4" w:rsidP="00025607">
            <w:pPr>
              <w:rPr>
                <w:b/>
                <w:sz w:val="20"/>
                <w:szCs w:val="20"/>
              </w:rPr>
            </w:pPr>
            <w:r>
              <w:rPr>
                <w:i/>
                <w:sz w:val="20"/>
                <w:szCs w:val="20"/>
              </w:rPr>
              <w:t>Non-parallel cohort study</w:t>
            </w:r>
          </w:p>
        </w:tc>
        <w:tc>
          <w:tcPr>
            <w:tcW w:w="2362" w:type="dxa"/>
          </w:tcPr>
          <w:p w14:paraId="47B575BB" w14:textId="77777777" w:rsidR="000B72E4" w:rsidRPr="00A52FF7" w:rsidRDefault="000B72E4" w:rsidP="00025607">
            <w:pPr>
              <w:rPr>
                <w:sz w:val="20"/>
                <w:szCs w:val="20"/>
              </w:rPr>
            </w:pPr>
            <w:r w:rsidRPr="00A52FF7">
              <w:rPr>
                <w:color w:val="000000"/>
                <w:sz w:val="20"/>
                <w:szCs w:val="20"/>
              </w:rPr>
              <w:t>Collaborative faculty- The Children's Hospital Association: amalgamation of CDC recommendations and best practice from previous prevention efforts and expert opinion</w:t>
            </w:r>
          </w:p>
        </w:tc>
        <w:tc>
          <w:tcPr>
            <w:tcW w:w="2363" w:type="dxa"/>
          </w:tcPr>
          <w:p w14:paraId="17725443" w14:textId="77777777" w:rsidR="000B72E4" w:rsidRPr="001A2698" w:rsidRDefault="000B72E4" w:rsidP="00025607">
            <w:pPr>
              <w:rPr>
                <w:sz w:val="20"/>
                <w:szCs w:val="20"/>
              </w:rPr>
            </w:pPr>
            <w:r>
              <w:rPr>
                <w:sz w:val="20"/>
                <w:szCs w:val="20"/>
              </w:rPr>
              <w:t>Multi</w:t>
            </w:r>
          </w:p>
        </w:tc>
        <w:tc>
          <w:tcPr>
            <w:tcW w:w="2363" w:type="dxa"/>
          </w:tcPr>
          <w:p w14:paraId="18175334" w14:textId="77777777" w:rsidR="000B72E4" w:rsidRPr="00A219F2" w:rsidRDefault="000B72E4" w:rsidP="00025607">
            <w:pPr>
              <w:rPr>
                <w:sz w:val="20"/>
                <w:szCs w:val="20"/>
              </w:rPr>
            </w:pPr>
            <w:r w:rsidRPr="00A219F2">
              <w:rPr>
                <w:sz w:val="20"/>
                <w:szCs w:val="20"/>
              </w:rPr>
              <w:t>Overall collaborative group</w:t>
            </w:r>
          </w:p>
          <w:p w14:paraId="51DFA298" w14:textId="77777777" w:rsidR="000B72E4" w:rsidRPr="00A219F2" w:rsidRDefault="000B72E4" w:rsidP="00025607">
            <w:pPr>
              <w:rPr>
                <w:sz w:val="20"/>
                <w:szCs w:val="20"/>
              </w:rPr>
            </w:pPr>
            <w:r w:rsidRPr="00A219F2">
              <w:rPr>
                <w:sz w:val="20"/>
                <w:szCs w:val="20"/>
              </w:rPr>
              <w:t>MDT formation</w:t>
            </w:r>
          </w:p>
          <w:p w14:paraId="0B6D7D9C" w14:textId="77777777" w:rsidR="000B72E4" w:rsidRPr="00A219F2" w:rsidRDefault="000B72E4" w:rsidP="00025607">
            <w:pPr>
              <w:rPr>
                <w:sz w:val="20"/>
                <w:szCs w:val="20"/>
              </w:rPr>
            </w:pPr>
            <w:r w:rsidRPr="00A219F2">
              <w:rPr>
                <w:sz w:val="20"/>
                <w:szCs w:val="20"/>
              </w:rPr>
              <w:t>6 monthly 2 day reviews on QI, data review and team stories</w:t>
            </w:r>
          </w:p>
          <w:p w14:paraId="02787BBA" w14:textId="77777777" w:rsidR="000B72E4" w:rsidRPr="00A219F2" w:rsidRDefault="000B72E4" w:rsidP="00025607">
            <w:pPr>
              <w:rPr>
                <w:sz w:val="20"/>
                <w:szCs w:val="20"/>
              </w:rPr>
            </w:pPr>
            <w:r w:rsidRPr="00A219F2">
              <w:rPr>
                <w:sz w:val="20"/>
                <w:szCs w:val="20"/>
              </w:rPr>
              <w:t>Monthly webinars</w:t>
            </w:r>
          </w:p>
          <w:p w14:paraId="632F4EEF" w14:textId="77777777" w:rsidR="000B72E4" w:rsidRPr="00A219F2" w:rsidRDefault="000B72E4" w:rsidP="00025607">
            <w:pPr>
              <w:rPr>
                <w:sz w:val="20"/>
                <w:szCs w:val="20"/>
              </w:rPr>
            </w:pPr>
            <w:r w:rsidRPr="00A219F2">
              <w:rPr>
                <w:sz w:val="20"/>
                <w:szCs w:val="20"/>
              </w:rPr>
              <w:t>CL maintenance weekly audits</w:t>
            </w:r>
          </w:p>
        </w:tc>
        <w:tc>
          <w:tcPr>
            <w:tcW w:w="2363" w:type="dxa"/>
          </w:tcPr>
          <w:p w14:paraId="28F401CB" w14:textId="77777777" w:rsidR="000B72E4" w:rsidRPr="001A2698" w:rsidRDefault="000B72E4" w:rsidP="00025607">
            <w:pPr>
              <w:rPr>
                <w:sz w:val="20"/>
                <w:szCs w:val="20"/>
              </w:rPr>
            </w:pPr>
            <w:r>
              <w:rPr>
                <w:sz w:val="20"/>
                <w:szCs w:val="20"/>
              </w:rPr>
              <w:t>Bundle 86%</w:t>
            </w:r>
          </w:p>
        </w:tc>
        <w:tc>
          <w:tcPr>
            <w:tcW w:w="2363" w:type="dxa"/>
          </w:tcPr>
          <w:p w14:paraId="33F5807E" w14:textId="77777777" w:rsidR="000B72E4" w:rsidRPr="001A2698" w:rsidRDefault="000B72E4" w:rsidP="00025607">
            <w:pPr>
              <w:rPr>
                <w:sz w:val="20"/>
                <w:szCs w:val="20"/>
              </w:rPr>
            </w:pPr>
            <w:r>
              <w:rPr>
                <w:sz w:val="20"/>
                <w:szCs w:val="20"/>
              </w:rPr>
              <w:t>CLASBI yearly rate decrease pre and during intervention</w:t>
            </w:r>
          </w:p>
          <w:p w14:paraId="6C4F4101" w14:textId="77777777" w:rsidR="000B72E4" w:rsidRDefault="000B72E4" w:rsidP="00025607">
            <w:pPr>
              <w:rPr>
                <w:sz w:val="20"/>
                <w:szCs w:val="20"/>
              </w:rPr>
            </w:pPr>
            <w:r>
              <w:rPr>
                <w:sz w:val="20"/>
                <w:szCs w:val="20"/>
              </w:rPr>
              <w:t>10% V 9% p=0.89</w:t>
            </w:r>
          </w:p>
          <w:p w14:paraId="377DBE65" w14:textId="77777777" w:rsidR="000B72E4" w:rsidRPr="001A2698" w:rsidRDefault="000B72E4" w:rsidP="00025607">
            <w:pPr>
              <w:rPr>
                <w:sz w:val="20"/>
                <w:szCs w:val="20"/>
              </w:rPr>
            </w:pPr>
          </w:p>
        </w:tc>
      </w:tr>
      <w:tr w:rsidR="000B72E4" w14:paraId="536381AE" w14:textId="77777777" w:rsidTr="00025607">
        <w:tc>
          <w:tcPr>
            <w:tcW w:w="2362" w:type="dxa"/>
          </w:tcPr>
          <w:p w14:paraId="462F5C02" w14:textId="77777777" w:rsidR="000B72E4" w:rsidRDefault="000B72E4" w:rsidP="00025607">
            <w:pPr>
              <w:rPr>
                <w:b/>
                <w:sz w:val="20"/>
                <w:szCs w:val="20"/>
              </w:rPr>
            </w:pPr>
            <w:r w:rsidRPr="00C76817">
              <w:rPr>
                <w:b/>
                <w:sz w:val="20"/>
                <w:szCs w:val="20"/>
              </w:rPr>
              <w:t>Choi 2013</w:t>
            </w:r>
          </w:p>
          <w:p w14:paraId="21E98B60" w14:textId="77777777" w:rsidR="000B72E4" w:rsidRDefault="000B72E4" w:rsidP="00025607">
            <w:pPr>
              <w:rPr>
                <w:sz w:val="20"/>
                <w:szCs w:val="20"/>
              </w:rPr>
            </w:pPr>
            <w:r>
              <w:rPr>
                <w:sz w:val="20"/>
                <w:szCs w:val="20"/>
              </w:rPr>
              <w:t>235 pre</w:t>
            </w:r>
          </w:p>
          <w:p w14:paraId="1794A2C4" w14:textId="77777777" w:rsidR="000B72E4" w:rsidRDefault="000B72E4" w:rsidP="00025607">
            <w:pPr>
              <w:rPr>
                <w:sz w:val="20"/>
                <w:szCs w:val="20"/>
              </w:rPr>
            </w:pPr>
            <w:r>
              <w:rPr>
                <w:sz w:val="20"/>
                <w:szCs w:val="20"/>
              </w:rPr>
              <w:t>221 post</w:t>
            </w:r>
          </w:p>
          <w:p w14:paraId="3C34F838" w14:textId="77777777" w:rsidR="000B72E4" w:rsidRDefault="000B72E4" w:rsidP="00025607">
            <w:pPr>
              <w:rPr>
                <w:sz w:val="20"/>
                <w:szCs w:val="20"/>
              </w:rPr>
            </w:pPr>
            <w:r>
              <w:rPr>
                <w:sz w:val="20"/>
                <w:szCs w:val="20"/>
              </w:rPr>
              <w:t>5 elements</w:t>
            </w:r>
          </w:p>
          <w:p w14:paraId="57234CF7" w14:textId="77777777" w:rsidR="000B72E4" w:rsidRPr="00C76817" w:rsidRDefault="000B72E4" w:rsidP="00025607">
            <w:pPr>
              <w:rPr>
                <w:b/>
                <w:sz w:val="20"/>
                <w:szCs w:val="20"/>
              </w:rPr>
            </w:pPr>
            <w:r>
              <w:rPr>
                <w:i/>
                <w:sz w:val="20"/>
                <w:szCs w:val="20"/>
              </w:rPr>
              <w:t>Non-parallel cohort study</w:t>
            </w:r>
            <w:r w:rsidRPr="00C76817">
              <w:rPr>
                <w:b/>
                <w:sz w:val="20"/>
                <w:szCs w:val="20"/>
              </w:rPr>
              <w:t xml:space="preserve"> </w:t>
            </w:r>
          </w:p>
        </w:tc>
        <w:tc>
          <w:tcPr>
            <w:tcW w:w="2362" w:type="dxa"/>
          </w:tcPr>
          <w:p w14:paraId="004C8AA8" w14:textId="77777777" w:rsidR="000B72E4" w:rsidRPr="001A2698" w:rsidRDefault="000B72E4" w:rsidP="00025607">
            <w:pPr>
              <w:rPr>
                <w:sz w:val="20"/>
                <w:szCs w:val="20"/>
              </w:rPr>
            </w:pPr>
            <w:r>
              <w:rPr>
                <w:sz w:val="20"/>
                <w:szCs w:val="20"/>
              </w:rPr>
              <w:t>Adaption of IHI bundle- team members developed techniques to improve safety and identify best practice</w:t>
            </w:r>
          </w:p>
        </w:tc>
        <w:tc>
          <w:tcPr>
            <w:tcW w:w="2363" w:type="dxa"/>
          </w:tcPr>
          <w:p w14:paraId="13700A3A" w14:textId="77777777" w:rsidR="000B72E4" w:rsidRPr="001A2698" w:rsidRDefault="000B72E4" w:rsidP="00025607">
            <w:pPr>
              <w:rPr>
                <w:sz w:val="20"/>
                <w:szCs w:val="20"/>
              </w:rPr>
            </w:pPr>
            <w:r>
              <w:rPr>
                <w:sz w:val="20"/>
                <w:szCs w:val="20"/>
              </w:rPr>
              <w:t>Single</w:t>
            </w:r>
          </w:p>
        </w:tc>
        <w:tc>
          <w:tcPr>
            <w:tcW w:w="2363" w:type="dxa"/>
          </w:tcPr>
          <w:p w14:paraId="4C451994" w14:textId="77777777" w:rsidR="000B72E4" w:rsidRPr="00A219F2" w:rsidRDefault="000B72E4" w:rsidP="00025607">
            <w:pPr>
              <w:rPr>
                <w:sz w:val="20"/>
                <w:szCs w:val="20"/>
              </w:rPr>
            </w:pPr>
            <w:r w:rsidRPr="00A219F2">
              <w:rPr>
                <w:sz w:val="20"/>
                <w:szCs w:val="20"/>
              </w:rPr>
              <w:t>MDT formation</w:t>
            </w:r>
          </w:p>
          <w:p w14:paraId="11F3280E" w14:textId="77777777" w:rsidR="000B72E4" w:rsidRPr="00A219F2" w:rsidRDefault="000B72E4" w:rsidP="00025607">
            <w:pPr>
              <w:rPr>
                <w:sz w:val="20"/>
                <w:szCs w:val="20"/>
              </w:rPr>
            </w:pPr>
            <w:r w:rsidRPr="00A219F2">
              <w:rPr>
                <w:sz w:val="20"/>
                <w:szCs w:val="20"/>
              </w:rPr>
              <w:t>Education / in-service</w:t>
            </w:r>
          </w:p>
          <w:p w14:paraId="38544C3F" w14:textId="77777777" w:rsidR="000B72E4" w:rsidRPr="00A219F2" w:rsidRDefault="000B72E4" w:rsidP="00025607">
            <w:pPr>
              <w:rPr>
                <w:sz w:val="20"/>
                <w:szCs w:val="20"/>
              </w:rPr>
            </w:pPr>
            <w:r w:rsidRPr="00A219F2">
              <w:rPr>
                <w:sz w:val="20"/>
                <w:szCs w:val="20"/>
              </w:rPr>
              <w:t>Root cause analysis for all infections</w:t>
            </w:r>
          </w:p>
          <w:p w14:paraId="14FDD858" w14:textId="77777777" w:rsidR="000B72E4" w:rsidRPr="00A219F2" w:rsidRDefault="000B72E4" w:rsidP="00025607">
            <w:pPr>
              <w:rPr>
                <w:sz w:val="20"/>
                <w:szCs w:val="20"/>
              </w:rPr>
            </w:pPr>
            <w:r w:rsidRPr="00A219F2">
              <w:rPr>
                <w:sz w:val="20"/>
                <w:szCs w:val="20"/>
              </w:rPr>
              <w:t>Monthly meeting with infection rate and RCA</w:t>
            </w:r>
          </w:p>
          <w:p w14:paraId="69615812" w14:textId="77777777" w:rsidR="000B72E4" w:rsidRPr="00A219F2" w:rsidRDefault="000B72E4" w:rsidP="00025607">
            <w:pPr>
              <w:rPr>
                <w:sz w:val="20"/>
                <w:szCs w:val="20"/>
              </w:rPr>
            </w:pPr>
            <w:r w:rsidRPr="00A219F2">
              <w:rPr>
                <w:sz w:val="20"/>
                <w:szCs w:val="20"/>
              </w:rPr>
              <w:t>PDSA cycles</w:t>
            </w:r>
          </w:p>
          <w:p w14:paraId="567C9BE8" w14:textId="77777777" w:rsidR="000B72E4" w:rsidRPr="00A219F2" w:rsidRDefault="000B72E4" w:rsidP="00025607">
            <w:pPr>
              <w:rPr>
                <w:sz w:val="20"/>
                <w:szCs w:val="20"/>
              </w:rPr>
            </w:pPr>
            <w:r w:rsidRPr="00A219F2">
              <w:rPr>
                <w:sz w:val="20"/>
                <w:szCs w:val="20"/>
              </w:rPr>
              <w:t>Survey on patient safety culture biannually</w:t>
            </w:r>
          </w:p>
          <w:p w14:paraId="0575E64E" w14:textId="77777777" w:rsidR="000B72E4" w:rsidRPr="00A219F2" w:rsidRDefault="000B72E4" w:rsidP="00025607">
            <w:pPr>
              <w:rPr>
                <w:sz w:val="20"/>
                <w:szCs w:val="20"/>
              </w:rPr>
            </w:pPr>
            <w:r w:rsidRPr="00A219F2">
              <w:rPr>
                <w:sz w:val="20"/>
                <w:szCs w:val="20"/>
              </w:rPr>
              <w:t xml:space="preserve">Adapted for non ICU </w:t>
            </w:r>
            <w:r w:rsidRPr="00A219F2">
              <w:rPr>
                <w:sz w:val="20"/>
                <w:szCs w:val="20"/>
              </w:rPr>
              <w:lastRenderedPageBreak/>
              <w:t>setting</w:t>
            </w:r>
          </w:p>
        </w:tc>
        <w:tc>
          <w:tcPr>
            <w:tcW w:w="2363" w:type="dxa"/>
          </w:tcPr>
          <w:p w14:paraId="1710FBB4" w14:textId="77777777" w:rsidR="000B72E4" w:rsidRDefault="000B72E4" w:rsidP="00025607">
            <w:pPr>
              <w:rPr>
                <w:sz w:val="20"/>
                <w:szCs w:val="20"/>
              </w:rPr>
            </w:pPr>
            <w:r>
              <w:rPr>
                <w:sz w:val="20"/>
                <w:szCs w:val="20"/>
              </w:rPr>
              <w:lastRenderedPageBreak/>
              <w:t>Element 89%-99%</w:t>
            </w:r>
          </w:p>
          <w:p w14:paraId="0194F92B" w14:textId="77777777" w:rsidR="000B72E4" w:rsidRPr="001A2698" w:rsidRDefault="000B72E4" w:rsidP="00025607">
            <w:pPr>
              <w:rPr>
                <w:sz w:val="20"/>
                <w:szCs w:val="20"/>
              </w:rPr>
            </w:pPr>
            <w:r>
              <w:rPr>
                <w:sz w:val="20"/>
                <w:szCs w:val="20"/>
              </w:rPr>
              <w:t>Bundle 86%</w:t>
            </w:r>
          </w:p>
        </w:tc>
        <w:tc>
          <w:tcPr>
            <w:tcW w:w="2363" w:type="dxa"/>
          </w:tcPr>
          <w:p w14:paraId="4B2792C1" w14:textId="77777777" w:rsidR="000B72E4" w:rsidRPr="001A2698" w:rsidRDefault="000B72E4" w:rsidP="00025607">
            <w:pPr>
              <w:rPr>
                <w:sz w:val="20"/>
                <w:szCs w:val="20"/>
              </w:rPr>
            </w:pPr>
            <w:r>
              <w:rPr>
                <w:sz w:val="20"/>
                <w:szCs w:val="20"/>
              </w:rPr>
              <w:t>CLA-BSI incidence per 1000-patient days pre and post intervention</w:t>
            </w:r>
          </w:p>
          <w:p w14:paraId="4835CF6E" w14:textId="77777777" w:rsidR="000B72E4" w:rsidRPr="001A2698" w:rsidRDefault="000B72E4" w:rsidP="00025607">
            <w:pPr>
              <w:rPr>
                <w:sz w:val="20"/>
                <w:szCs w:val="20"/>
              </w:rPr>
            </w:pPr>
            <w:r>
              <w:rPr>
                <w:sz w:val="20"/>
                <w:szCs w:val="20"/>
              </w:rPr>
              <w:t>2.92 v 1.61 p&lt;0.004</w:t>
            </w:r>
          </w:p>
        </w:tc>
      </w:tr>
      <w:tr w:rsidR="000B72E4" w14:paraId="538F6767" w14:textId="77777777" w:rsidTr="00025607">
        <w:tc>
          <w:tcPr>
            <w:tcW w:w="2362" w:type="dxa"/>
          </w:tcPr>
          <w:p w14:paraId="2B72DE6F" w14:textId="77777777" w:rsidR="000B72E4" w:rsidRDefault="000B72E4" w:rsidP="00025607">
            <w:pPr>
              <w:rPr>
                <w:b/>
                <w:sz w:val="20"/>
                <w:szCs w:val="20"/>
              </w:rPr>
            </w:pPr>
            <w:r>
              <w:rPr>
                <w:b/>
                <w:sz w:val="20"/>
                <w:szCs w:val="20"/>
              </w:rPr>
              <w:lastRenderedPageBreak/>
              <w:t>Duffy 2015</w:t>
            </w:r>
          </w:p>
          <w:p w14:paraId="70CC0337" w14:textId="77777777" w:rsidR="000B72E4" w:rsidRDefault="000B72E4" w:rsidP="00025607">
            <w:pPr>
              <w:rPr>
                <w:sz w:val="20"/>
                <w:szCs w:val="20"/>
              </w:rPr>
            </w:pPr>
            <w:r>
              <w:rPr>
                <w:sz w:val="20"/>
                <w:szCs w:val="20"/>
              </w:rPr>
              <w:t>Random 35 pre and 45 post</w:t>
            </w:r>
          </w:p>
          <w:p w14:paraId="5DA44C57" w14:textId="77777777" w:rsidR="000B72E4" w:rsidRDefault="000B72E4" w:rsidP="00025607">
            <w:pPr>
              <w:rPr>
                <w:sz w:val="20"/>
                <w:szCs w:val="20"/>
              </w:rPr>
            </w:pPr>
            <w:r>
              <w:rPr>
                <w:sz w:val="20"/>
                <w:szCs w:val="20"/>
              </w:rPr>
              <w:t>5 elements</w:t>
            </w:r>
          </w:p>
          <w:p w14:paraId="03118D16" w14:textId="77777777" w:rsidR="000B72E4" w:rsidRPr="00C76817" w:rsidRDefault="000B72E4" w:rsidP="00025607">
            <w:pPr>
              <w:rPr>
                <w:b/>
                <w:sz w:val="20"/>
                <w:szCs w:val="20"/>
              </w:rPr>
            </w:pPr>
            <w:r>
              <w:rPr>
                <w:i/>
                <w:sz w:val="20"/>
                <w:szCs w:val="20"/>
              </w:rPr>
              <w:t>Non-parallel cohort study</w:t>
            </w:r>
          </w:p>
        </w:tc>
        <w:tc>
          <w:tcPr>
            <w:tcW w:w="2362" w:type="dxa"/>
          </w:tcPr>
          <w:p w14:paraId="535E328C" w14:textId="77777777" w:rsidR="000B72E4" w:rsidRDefault="000B72E4" w:rsidP="00025607">
            <w:pPr>
              <w:rPr>
                <w:sz w:val="20"/>
                <w:szCs w:val="20"/>
              </w:rPr>
            </w:pPr>
            <w:r>
              <w:rPr>
                <w:sz w:val="20"/>
                <w:szCs w:val="20"/>
              </w:rPr>
              <w:t>CDC guidelines</w:t>
            </w:r>
          </w:p>
        </w:tc>
        <w:tc>
          <w:tcPr>
            <w:tcW w:w="2363" w:type="dxa"/>
          </w:tcPr>
          <w:p w14:paraId="5FC60F7C" w14:textId="77777777" w:rsidR="000B72E4" w:rsidRDefault="000B72E4" w:rsidP="00025607">
            <w:pPr>
              <w:rPr>
                <w:sz w:val="20"/>
                <w:szCs w:val="20"/>
              </w:rPr>
            </w:pPr>
            <w:r>
              <w:rPr>
                <w:sz w:val="20"/>
                <w:szCs w:val="20"/>
              </w:rPr>
              <w:t>Single</w:t>
            </w:r>
          </w:p>
        </w:tc>
        <w:tc>
          <w:tcPr>
            <w:tcW w:w="2363" w:type="dxa"/>
          </w:tcPr>
          <w:p w14:paraId="4C4CE4BC" w14:textId="77777777" w:rsidR="000B72E4" w:rsidRPr="00A219F2" w:rsidRDefault="000B72E4" w:rsidP="00025607">
            <w:pPr>
              <w:rPr>
                <w:sz w:val="20"/>
                <w:szCs w:val="20"/>
              </w:rPr>
            </w:pPr>
            <w:r w:rsidRPr="00A219F2">
              <w:rPr>
                <w:sz w:val="20"/>
                <w:szCs w:val="20"/>
              </w:rPr>
              <w:t>Identify stakeholders</w:t>
            </w:r>
          </w:p>
          <w:p w14:paraId="3CEFCE39" w14:textId="77777777" w:rsidR="000B72E4" w:rsidRPr="00A219F2" w:rsidRDefault="000B72E4" w:rsidP="00025607">
            <w:pPr>
              <w:rPr>
                <w:sz w:val="20"/>
                <w:szCs w:val="20"/>
              </w:rPr>
            </w:pPr>
            <w:r w:rsidRPr="00A219F2">
              <w:rPr>
                <w:sz w:val="20"/>
                <w:szCs w:val="20"/>
              </w:rPr>
              <w:t>MDT formation and monthly meetings</w:t>
            </w:r>
          </w:p>
          <w:p w14:paraId="56C736F3" w14:textId="77777777" w:rsidR="000B72E4" w:rsidRPr="00A219F2" w:rsidRDefault="000B72E4" w:rsidP="00025607">
            <w:pPr>
              <w:rPr>
                <w:sz w:val="20"/>
                <w:szCs w:val="20"/>
              </w:rPr>
            </w:pPr>
            <w:r w:rsidRPr="00A219F2">
              <w:rPr>
                <w:sz w:val="20"/>
                <w:szCs w:val="20"/>
              </w:rPr>
              <w:t>Assess Baseline</w:t>
            </w:r>
          </w:p>
          <w:p w14:paraId="3393E4BD" w14:textId="77777777" w:rsidR="000B72E4" w:rsidRPr="00A219F2" w:rsidRDefault="000B72E4" w:rsidP="00025607">
            <w:pPr>
              <w:rPr>
                <w:sz w:val="20"/>
                <w:szCs w:val="20"/>
              </w:rPr>
            </w:pPr>
            <w:r w:rsidRPr="00A219F2">
              <w:rPr>
                <w:sz w:val="20"/>
                <w:szCs w:val="20"/>
              </w:rPr>
              <w:t>Education of patients</w:t>
            </w:r>
          </w:p>
          <w:p w14:paraId="4BBB060B" w14:textId="77777777" w:rsidR="000B72E4" w:rsidRPr="00A219F2" w:rsidRDefault="000B72E4" w:rsidP="00025607">
            <w:pPr>
              <w:rPr>
                <w:sz w:val="20"/>
                <w:szCs w:val="20"/>
              </w:rPr>
            </w:pPr>
            <w:r w:rsidRPr="00A219F2">
              <w:rPr>
                <w:sz w:val="20"/>
                <w:szCs w:val="20"/>
              </w:rPr>
              <w:t>Training of staff</w:t>
            </w:r>
          </w:p>
          <w:p w14:paraId="60E3B69A" w14:textId="77777777" w:rsidR="000B72E4" w:rsidRPr="00A219F2" w:rsidRDefault="000B72E4" w:rsidP="00025607">
            <w:pPr>
              <w:rPr>
                <w:sz w:val="20"/>
                <w:szCs w:val="20"/>
              </w:rPr>
            </w:pPr>
            <w:r w:rsidRPr="00A219F2">
              <w:rPr>
                <w:sz w:val="20"/>
                <w:szCs w:val="20"/>
              </w:rPr>
              <w:t>Integration into education policies</w:t>
            </w:r>
          </w:p>
          <w:p w14:paraId="1AE10D49" w14:textId="77777777" w:rsidR="000B72E4" w:rsidRPr="00A219F2" w:rsidRDefault="000B72E4" w:rsidP="00025607">
            <w:pPr>
              <w:rPr>
                <w:sz w:val="20"/>
                <w:szCs w:val="20"/>
              </w:rPr>
            </w:pPr>
            <w:r w:rsidRPr="00A219F2">
              <w:rPr>
                <w:sz w:val="20"/>
                <w:szCs w:val="20"/>
              </w:rPr>
              <w:t>Physician and nurse champions</w:t>
            </w:r>
          </w:p>
          <w:p w14:paraId="46C76D1B" w14:textId="77777777" w:rsidR="000B72E4" w:rsidRPr="00A219F2" w:rsidRDefault="000B72E4" w:rsidP="00025607">
            <w:pPr>
              <w:rPr>
                <w:sz w:val="20"/>
                <w:szCs w:val="20"/>
              </w:rPr>
            </w:pPr>
            <w:r w:rsidRPr="00A219F2">
              <w:rPr>
                <w:sz w:val="20"/>
                <w:szCs w:val="20"/>
              </w:rPr>
              <w:t>Identify goals</w:t>
            </w:r>
          </w:p>
          <w:p w14:paraId="6BB17880" w14:textId="77777777" w:rsidR="000B72E4" w:rsidRPr="00A219F2" w:rsidRDefault="000B72E4" w:rsidP="00025607">
            <w:pPr>
              <w:rPr>
                <w:sz w:val="20"/>
                <w:szCs w:val="20"/>
              </w:rPr>
            </w:pPr>
            <w:r w:rsidRPr="00A219F2">
              <w:rPr>
                <w:sz w:val="20"/>
                <w:szCs w:val="20"/>
              </w:rPr>
              <w:t>Audit and feedback</w:t>
            </w:r>
          </w:p>
          <w:p w14:paraId="1268C296" w14:textId="77777777" w:rsidR="000B72E4" w:rsidRPr="00A219F2" w:rsidRDefault="000B72E4" w:rsidP="00025607">
            <w:pPr>
              <w:rPr>
                <w:sz w:val="20"/>
                <w:szCs w:val="20"/>
              </w:rPr>
            </w:pPr>
            <w:r w:rsidRPr="00A219F2">
              <w:rPr>
                <w:sz w:val="20"/>
                <w:szCs w:val="20"/>
              </w:rPr>
              <w:t>Root Cause Analysis</w:t>
            </w:r>
          </w:p>
          <w:p w14:paraId="57FDA02D" w14:textId="77777777" w:rsidR="000B72E4" w:rsidRPr="00A219F2" w:rsidRDefault="000B72E4" w:rsidP="00025607">
            <w:pPr>
              <w:rPr>
                <w:sz w:val="20"/>
                <w:szCs w:val="20"/>
              </w:rPr>
            </w:pPr>
            <w:r w:rsidRPr="00A219F2">
              <w:rPr>
                <w:sz w:val="20"/>
                <w:szCs w:val="20"/>
              </w:rPr>
              <w:t>PDSA</w:t>
            </w:r>
          </w:p>
          <w:p w14:paraId="37F6B437" w14:textId="77777777" w:rsidR="000B72E4" w:rsidRPr="00A219F2" w:rsidRDefault="000B72E4" w:rsidP="00025607">
            <w:pPr>
              <w:rPr>
                <w:sz w:val="20"/>
                <w:szCs w:val="20"/>
              </w:rPr>
            </w:pPr>
            <w:r w:rsidRPr="00A219F2">
              <w:rPr>
                <w:sz w:val="20"/>
                <w:szCs w:val="20"/>
              </w:rPr>
              <w:t>Posters on poorly compliant elements</w:t>
            </w:r>
          </w:p>
        </w:tc>
        <w:tc>
          <w:tcPr>
            <w:tcW w:w="2363" w:type="dxa"/>
          </w:tcPr>
          <w:p w14:paraId="0E6C81F8" w14:textId="77777777" w:rsidR="000B72E4" w:rsidRDefault="000B72E4" w:rsidP="00025607">
            <w:pPr>
              <w:rPr>
                <w:sz w:val="20"/>
                <w:szCs w:val="20"/>
              </w:rPr>
            </w:pPr>
            <w:r>
              <w:rPr>
                <w:sz w:val="20"/>
                <w:szCs w:val="20"/>
              </w:rPr>
              <w:t>Bundle 71.2%</w:t>
            </w:r>
          </w:p>
        </w:tc>
        <w:tc>
          <w:tcPr>
            <w:tcW w:w="2363" w:type="dxa"/>
          </w:tcPr>
          <w:p w14:paraId="73C2AE5A" w14:textId="77777777" w:rsidR="000B72E4" w:rsidRDefault="000B72E4" w:rsidP="00025607">
            <w:pPr>
              <w:rPr>
                <w:sz w:val="20"/>
                <w:szCs w:val="20"/>
              </w:rPr>
            </w:pPr>
            <w:r>
              <w:rPr>
                <w:sz w:val="20"/>
                <w:szCs w:val="20"/>
              </w:rPr>
              <w:t>CLA-BSI incidence per six months</w:t>
            </w:r>
          </w:p>
          <w:p w14:paraId="0EA7B9CB" w14:textId="77777777" w:rsidR="000B72E4" w:rsidRDefault="000B72E4" w:rsidP="00025607">
            <w:pPr>
              <w:rPr>
                <w:sz w:val="20"/>
                <w:szCs w:val="20"/>
              </w:rPr>
            </w:pPr>
            <w:r>
              <w:rPr>
                <w:sz w:val="20"/>
                <w:szCs w:val="20"/>
              </w:rPr>
              <w:t>8v2 p=0.096</w:t>
            </w:r>
          </w:p>
        </w:tc>
      </w:tr>
      <w:tr w:rsidR="000B72E4" w14:paraId="02D1BD1F" w14:textId="77777777" w:rsidTr="00025607">
        <w:tc>
          <w:tcPr>
            <w:tcW w:w="2362" w:type="dxa"/>
          </w:tcPr>
          <w:p w14:paraId="3F7EBF46" w14:textId="77777777" w:rsidR="000B72E4" w:rsidRDefault="000B72E4" w:rsidP="00025607">
            <w:pPr>
              <w:rPr>
                <w:b/>
                <w:sz w:val="20"/>
                <w:szCs w:val="20"/>
              </w:rPr>
            </w:pPr>
            <w:proofErr w:type="spellStart"/>
            <w:r w:rsidRPr="00C76817">
              <w:rPr>
                <w:b/>
                <w:sz w:val="20"/>
                <w:szCs w:val="20"/>
              </w:rPr>
              <w:t>Dumyati</w:t>
            </w:r>
            <w:proofErr w:type="spellEnd"/>
            <w:r w:rsidRPr="00C76817">
              <w:rPr>
                <w:b/>
                <w:sz w:val="20"/>
                <w:szCs w:val="20"/>
              </w:rPr>
              <w:t xml:space="preserve"> 2014</w:t>
            </w:r>
          </w:p>
          <w:p w14:paraId="7C7CA6A2" w14:textId="77777777" w:rsidR="000B72E4" w:rsidRDefault="000B72E4" w:rsidP="00025607">
            <w:pPr>
              <w:rPr>
                <w:sz w:val="20"/>
                <w:szCs w:val="20"/>
              </w:rPr>
            </w:pPr>
            <w:r>
              <w:rPr>
                <w:sz w:val="20"/>
                <w:szCs w:val="20"/>
              </w:rPr>
              <w:t>Unknown</w:t>
            </w:r>
          </w:p>
          <w:p w14:paraId="55119C9F" w14:textId="77777777" w:rsidR="000B72E4" w:rsidRDefault="000B72E4" w:rsidP="00025607">
            <w:pPr>
              <w:rPr>
                <w:sz w:val="20"/>
                <w:szCs w:val="20"/>
              </w:rPr>
            </w:pPr>
            <w:r>
              <w:rPr>
                <w:sz w:val="20"/>
                <w:szCs w:val="20"/>
              </w:rPr>
              <w:t>5 elements</w:t>
            </w:r>
          </w:p>
          <w:p w14:paraId="1FB25EB3" w14:textId="77777777" w:rsidR="000B72E4" w:rsidRPr="00C76817" w:rsidRDefault="000B72E4" w:rsidP="00025607">
            <w:pPr>
              <w:rPr>
                <w:b/>
                <w:sz w:val="20"/>
                <w:szCs w:val="20"/>
              </w:rPr>
            </w:pPr>
            <w:r>
              <w:rPr>
                <w:i/>
                <w:sz w:val="20"/>
                <w:szCs w:val="20"/>
              </w:rPr>
              <w:t>Non-parallel cohort study</w:t>
            </w:r>
          </w:p>
        </w:tc>
        <w:tc>
          <w:tcPr>
            <w:tcW w:w="2362" w:type="dxa"/>
          </w:tcPr>
          <w:p w14:paraId="18E7B1D3" w14:textId="77777777" w:rsidR="000B72E4" w:rsidRPr="001A2698" w:rsidRDefault="000B72E4" w:rsidP="00025607">
            <w:pPr>
              <w:rPr>
                <w:sz w:val="20"/>
                <w:szCs w:val="20"/>
              </w:rPr>
            </w:pPr>
            <w:r>
              <w:rPr>
                <w:sz w:val="20"/>
                <w:szCs w:val="20"/>
              </w:rPr>
              <w:t>Created a bundle based on literature review and CLABSI prevention guidelines</w:t>
            </w:r>
          </w:p>
        </w:tc>
        <w:tc>
          <w:tcPr>
            <w:tcW w:w="2363" w:type="dxa"/>
          </w:tcPr>
          <w:p w14:paraId="0B9DB95B" w14:textId="77777777" w:rsidR="000B72E4" w:rsidRPr="001A2698" w:rsidRDefault="000B72E4" w:rsidP="00025607">
            <w:pPr>
              <w:rPr>
                <w:sz w:val="20"/>
                <w:szCs w:val="20"/>
              </w:rPr>
            </w:pPr>
            <w:r>
              <w:rPr>
                <w:sz w:val="20"/>
                <w:szCs w:val="20"/>
              </w:rPr>
              <w:t>Multi</w:t>
            </w:r>
          </w:p>
        </w:tc>
        <w:tc>
          <w:tcPr>
            <w:tcW w:w="2363" w:type="dxa"/>
          </w:tcPr>
          <w:p w14:paraId="3CDC9966" w14:textId="77777777" w:rsidR="000B72E4" w:rsidRPr="00A219F2" w:rsidRDefault="000B72E4" w:rsidP="00025607">
            <w:pPr>
              <w:rPr>
                <w:sz w:val="20"/>
                <w:szCs w:val="20"/>
              </w:rPr>
            </w:pPr>
            <w:r w:rsidRPr="00A219F2">
              <w:rPr>
                <w:sz w:val="20"/>
                <w:szCs w:val="20"/>
              </w:rPr>
              <w:t>Pre-education survey</w:t>
            </w:r>
          </w:p>
          <w:p w14:paraId="75F5A083" w14:textId="77777777" w:rsidR="000B72E4" w:rsidRPr="00A219F2" w:rsidRDefault="000B72E4" w:rsidP="00025607">
            <w:pPr>
              <w:rPr>
                <w:sz w:val="20"/>
                <w:szCs w:val="20"/>
              </w:rPr>
            </w:pPr>
            <w:r w:rsidRPr="00A219F2">
              <w:rPr>
                <w:sz w:val="20"/>
                <w:szCs w:val="20"/>
              </w:rPr>
              <w:t>Introductory lecture and current rates</w:t>
            </w:r>
          </w:p>
          <w:p w14:paraId="6B1BC636" w14:textId="77777777" w:rsidR="000B72E4" w:rsidRPr="00A219F2" w:rsidRDefault="000B72E4" w:rsidP="00025607">
            <w:pPr>
              <w:rPr>
                <w:sz w:val="20"/>
                <w:szCs w:val="20"/>
              </w:rPr>
            </w:pPr>
            <w:r w:rsidRPr="00A219F2">
              <w:rPr>
                <w:sz w:val="20"/>
                <w:szCs w:val="20"/>
              </w:rPr>
              <w:t>On-line education (optional to mandatory)</w:t>
            </w:r>
          </w:p>
          <w:p w14:paraId="238FF2F1" w14:textId="77777777" w:rsidR="000B72E4" w:rsidRPr="00A219F2" w:rsidRDefault="000B72E4" w:rsidP="00025607">
            <w:pPr>
              <w:rPr>
                <w:sz w:val="20"/>
                <w:szCs w:val="20"/>
              </w:rPr>
            </w:pPr>
            <w:r w:rsidRPr="00A219F2">
              <w:rPr>
                <w:sz w:val="20"/>
                <w:szCs w:val="20"/>
              </w:rPr>
              <w:t>Monthly progress and intervention meetings</w:t>
            </w:r>
          </w:p>
          <w:p w14:paraId="6467BBA0" w14:textId="77777777" w:rsidR="000B72E4" w:rsidRPr="00A219F2" w:rsidRDefault="000B72E4" w:rsidP="00025607">
            <w:pPr>
              <w:rPr>
                <w:sz w:val="20"/>
                <w:szCs w:val="20"/>
              </w:rPr>
            </w:pPr>
            <w:r w:rsidRPr="00A219F2">
              <w:rPr>
                <w:sz w:val="20"/>
                <w:szCs w:val="20"/>
              </w:rPr>
              <w:t>MDT formation</w:t>
            </w:r>
          </w:p>
          <w:p w14:paraId="7A95CC2D" w14:textId="77777777" w:rsidR="000B72E4" w:rsidRPr="00A219F2" w:rsidRDefault="000B72E4" w:rsidP="00025607">
            <w:pPr>
              <w:rPr>
                <w:sz w:val="20"/>
                <w:szCs w:val="20"/>
              </w:rPr>
            </w:pPr>
            <w:r w:rsidRPr="00A219F2">
              <w:rPr>
                <w:sz w:val="20"/>
                <w:szCs w:val="20"/>
              </w:rPr>
              <w:t>On the clock training on wards</w:t>
            </w:r>
          </w:p>
          <w:p w14:paraId="5FC6DF7E" w14:textId="77777777" w:rsidR="000B72E4" w:rsidRPr="00A219F2" w:rsidRDefault="000B72E4" w:rsidP="00025607">
            <w:pPr>
              <w:rPr>
                <w:sz w:val="20"/>
                <w:szCs w:val="20"/>
              </w:rPr>
            </w:pPr>
            <w:r w:rsidRPr="00A219F2">
              <w:rPr>
                <w:sz w:val="20"/>
                <w:szCs w:val="20"/>
              </w:rPr>
              <w:t>Vascular access team</w:t>
            </w:r>
          </w:p>
          <w:p w14:paraId="6B78DC6E" w14:textId="77777777" w:rsidR="000B72E4" w:rsidRPr="00A219F2" w:rsidRDefault="000B72E4" w:rsidP="00025607">
            <w:pPr>
              <w:rPr>
                <w:sz w:val="20"/>
                <w:szCs w:val="20"/>
              </w:rPr>
            </w:pPr>
            <w:r w:rsidRPr="00A219F2">
              <w:rPr>
                <w:sz w:val="20"/>
                <w:szCs w:val="20"/>
              </w:rPr>
              <w:t>Weekly audits</w:t>
            </w:r>
          </w:p>
          <w:p w14:paraId="16AD6B3D" w14:textId="77777777" w:rsidR="000B72E4" w:rsidRPr="00A219F2" w:rsidRDefault="000B72E4" w:rsidP="00025607">
            <w:pPr>
              <w:rPr>
                <w:sz w:val="20"/>
                <w:szCs w:val="20"/>
              </w:rPr>
            </w:pPr>
            <w:r w:rsidRPr="00A219F2">
              <w:rPr>
                <w:sz w:val="20"/>
                <w:szCs w:val="20"/>
              </w:rPr>
              <w:t>Assessment of knowledge at end of intervention</w:t>
            </w:r>
          </w:p>
        </w:tc>
        <w:tc>
          <w:tcPr>
            <w:tcW w:w="2363" w:type="dxa"/>
          </w:tcPr>
          <w:p w14:paraId="15F7BFA1" w14:textId="77777777" w:rsidR="000B72E4" w:rsidRPr="001A2698" w:rsidRDefault="000B72E4" w:rsidP="00025607">
            <w:pPr>
              <w:rPr>
                <w:sz w:val="20"/>
                <w:szCs w:val="20"/>
              </w:rPr>
            </w:pPr>
            <w:r>
              <w:rPr>
                <w:sz w:val="20"/>
                <w:szCs w:val="20"/>
              </w:rPr>
              <w:t>Element 82%-&gt;90%</w:t>
            </w:r>
          </w:p>
        </w:tc>
        <w:tc>
          <w:tcPr>
            <w:tcW w:w="2363" w:type="dxa"/>
          </w:tcPr>
          <w:p w14:paraId="5C7F4D5E" w14:textId="77777777" w:rsidR="000B72E4" w:rsidRPr="001A2698" w:rsidRDefault="000B72E4" w:rsidP="00025607">
            <w:pPr>
              <w:rPr>
                <w:sz w:val="20"/>
                <w:szCs w:val="20"/>
              </w:rPr>
            </w:pPr>
            <w:r>
              <w:rPr>
                <w:sz w:val="20"/>
                <w:szCs w:val="20"/>
              </w:rPr>
              <w:t>CLA-BSI rate per 1000 line days pre and post intervention (95% CI)</w:t>
            </w:r>
          </w:p>
          <w:p w14:paraId="1AC7ECBD" w14:textId="77777777" w:rsidR="000B72E4" w:rsidRPr="001A2698" w:rsidRDefault="000B72E4" w:rsidP="00025607">
            <w:pPr>
              <w:rPr>
                <w:sz w:val="20"/>
                <w:szCs w:val="20"/>
              </w:rPr>
            </w:pPr>
            <w:r>
              <w:rPr>
                <w:sz w:val="20"/>
                <w:szCs w:val="20"/>
              </w:rPr>
              <w:t>2.6 v 1.3 (0.4-0.59) p=0.0179</w:t>
            </w:r>
          </w:p>
        </w:tc>
      </w:tr>
      <w:tr w:rsidR="000B72E4" w14:paraId="305C0931" w14:textId="77777777" w:rsidTr="00025607">
        <w:trPr>
          <w:trHeight w:val="1303"/>
        </w:trPr>
        <w:tc>
          <w:tcPr>
            <w:tcW w:w="2362" w:type="dxa"/>
          </w:tcPr>
          <w:p w14:paraId="4350F30D" w14:textId="77777777" w:rsidR="000B72E4" w:rsidRPr="00C76817" w:rsidRDefault="000B72E4" w:rsidP="00025607">
            <w:pPr>
              <w:rPr>
                <w:b/>
                <w:sz w:val="20"/>
                <w:szCs w:val="20"/>
              </w:rPr>
            </w:pPr>
            <w:proofErr w:type="spellStart"/>
            <w:r w:rsidRPr="00C76817">
              <w:rPr>
                <w:b/>
                <w:sz w:val="20"/>
                <w:szCs w:val="20"/>
              </w:rPr>
              <w:t>Freixas</w:t>
            </w:r>
            <w:proofErr w:type="spellEnd"/>
            <w:r w:rsidRPr="00C76817">
              <w:rPr>
                <w:b/>
                <w:sz w:val="20"/>
                <w:szCs w:val="20"/>
              </w:rPr>
              <w:t xml:space="preserve"> 2012</w:t>
            </w:r>
          </w:p>
          <w:p w14:paraId="13891AAF" w14:textId="77777777" w:rsidR="000B72E4" w:rsidRDefault="000B72E4" w:rsidP="00025607">
            <w:pPr>
              <w:rPr>
                <w:b/>
                <w:sz w:val="20"/>
                <w:szCs w:val="20"/>
              </w:rPr>
            </w:pPr>
            <w:r w:rsidRPr="00C76817">
              <w:rPr>
                <w:b/>
                <w:sz w:val="20"/>
                <w:szCs w:val="20"/>
              </w:rPr>
              <w:t>(</w:t>
            </w:r>
            <w:proofErr w:type="spellStart"/>
            <w:proofErr w:type="gramStart"/>
            <w:r w:rsidRPr="00C76817">
              <w:rPr>
                <w:b/>
                <w:sz w:val="20"/>
                <w:szCs w:val="20"/>
              </w:rPr>
              <w:t>cvc</w:t>
            </w:r>
            <w:proofErr w:type="spellEnd"/>
            <w:proofErr w:type="gramEnd"/>
            <w:r w:rsidRPr="00C76817">
              <w:rPr>
                <w:b/>
                <w:sz w:val="20"/>
                <w:szCs w:val="20"/>
              </w:rPr>
              <w:t xml:space="preserve"> and </w:t>
            </w:r>
            <w:proofErr w:type="spellStart"/>
            <w:r w:rsidRPr="00C76817">
              <w:rPr>
                <w:b/>
                <w:sz w:val="20"/>
                <w:szCs w:val="20"/>
              </w:rPr>
              <w:t>pvc</w:t>
            </w:r>
            <w:proofErr w:type="spellEnd"/>
            <w:r w:rsidRPr="00C76817">
              <w:rPr>
                <w:b/>
                <w:sz w:val="20"/>
                <w:szCs w:val="20"/>
              </w:rPr>
              <w:t>) used CVC data</w:t>
            </w:r>
          </w:p>
          <w:p w14:paraId="0DD177B4" w14:textId="77777777" w:rsidR="000B72E4" w:rsidRDefault="000B72E4" w:rsidP="00025607">
            <w:pPr>
              <w:rPr>
                <w:color w:val="000000"/>
                <w:sz w:val="20"/>
                <w:szCs w:val="20"/>
              </w:rPr>
            </w:pPr>
            <w:proofErr w:type="gramStart"/>
            <w:r w:rsidRPr="0092569D">
              <w:rPr>
                <w:color w:val="000000"/>
                <w:sz w:val="20"/>
                <w:szCs w:val="20"/>
              </w:rPr>
              <w:t>baseline</w:t>
            </w:r>
            <w:proofErr w:type="gramEnd"/>
            <w:r w:rsidRPr="0092569D">
              <w:rPr>
                <w:color w:val="000000"/>
                <w:sz w:val="20"/>
                <w:szCs w:val="20"/>
              </w:rPr>
              <w:t>: 1191843 patient-days, intervention: 1173672 patient-days</w:t>
            </w:r>
          </w:p>
          <w:p w14:paraId="37E9FCD9" w14:textId="77777777" w:rsidR="000B72E4" w:rsidRDefault="000B72E4" w:rsidP="00025607">
            <w:pPr>
              <w:rPr>
                <w:color w:val="000000"/>
                <w:sz w:val="20"/>
                <w:szCs w:val="20"/>
              </w:rPr>
            </w:pPr>
            <w:r>
              <w:rPr>
                <w:color w:val="000000"/>
                <w:sz w:val="20"/>
                <w:szCs w:val="20"/>
              </w:rPr>
              <w:t>7 elements</w:t>
            </w:r>
          </w:p>
          <w:p w14:paraId="2695DD1C" w14:textId="77777777" w:rsidR="000B72E4" w:rsidRPr="00C76817" w:rsidRDefault="000B72E4" w:rsidP="00025607">
            <w:pPr>
              <w:rPr>
                <w:b/>
                <w:sz w:val="20"/>
                <w:szCs w:val="20"/>
              </w:rPr>
            </w:pPr>
            <w:r>
              <w:rPr>
                <w:i/>
                <w:sz w:val="20"/>
                <w:szCs w:val="20"/>
              </w:rPr>
              <w:t>Non-parallel cohort study</w:t>
            </w:r>
          </w:p>
        </w:tc>
        <w:tc>
          <w:tcPr>
            <w:tcW w:w="2362" w:type="dxa"/>
          </w:tcPr>
          <w:p w14:paraId="5E505190" w14:textId="77777777" w:rsidR="000B72E4" w:rsidRPr="0092569D" w:rsidRDefault="000B72E4" w:rsidP="00025607">
            <w:pPr>
              <w:rPr>
                <w:sz w:val="20"/>
                <w:szCs w:val="20"/>
              </w:rPr>
            </w:pPr>
            <w:r>
              <w:rPr>
                <w:color w:val="000000"/>
                <w:sz w:val="20"/>
                <w:szCs w:val="20"/>
              </w:rPr>
              <w:t>Evidence based proposed by coordinating team</w:t>
            </w:r>
          </w:p>
        </w:tc>
        <w:tc>
          <w:tcPr>
            <w:tcW w:w="2363" w:type="dxa"/>
          </w:tcPr>
          <w:p w14:paraId="4A55EBB6" w14:textId="77777777" w:rsidR="000B72E4" w:rsidRPr="001A2698" w:rsidRDefault="000B72E4" w:rsidP="00025607">
            <w:pPr>
              <w:rPr>
                <w:sz w:val="20"/>
                <w:szCs w:val="20"/>
              </w:rPr>
            </w:pPr>
            <w:r>
              <w:rPr>
                <w:sz w:val="20"/>
                <w:szCs w:val="20"/>
              </w:rPr>
              <w:t>Single</w:t>
            </w:r>
          </w:p>
        </w:tc>
        <w:tc>
          <w:tcPr>
            <w:tcW w:w="2363" w:type="dxa"/>
          </w:tcPr>
          <w:p w14:paraId="5D407C42" w14:textId="77777777" w:rsidR="000B72E4" w:rsidRPr="00A219F2" w:rsidRDefault="000B72E4" w:rsidP="00025607">
            <w:pPr>
              <w:rPr>
                <w:sz w:val="20"/>
                <w:szCs w:val="20"/>
              </w:rPr>
            </w:pPr>
            <w:r w:rsidRPr="00A219F2">
              <w:rPr>
                <w:sz w:val="20"/>
                <w:szCs w:val="20"/>
              </w:rPr>
              <w:t>Pocket cards</w:t>
            </w:r>
          </w:p>
          <w:p w14:paraId="0DEBD356" w14:textId="77777777" w:rsidR="000B72E4" w:rsidRPr="00A219F2" w:rsidRDefault="000B72E4" w:rsidP="00025607">
            <w:pPr>
              <w:rPr>
                <w:sz w:val="20"/>
                <w:szCs w:val="20"/>
              </w:rPr>
            </w:pPr>
            <w:r w:rsidRPr="00A219F2">
              <w:rPr>
                <w:sz w:val="20"/>
                <w:szCs w:val="20"/>
              </w:rPr>
              <w:t>Posters on ward</w:t>
            </w:r>
          </w:p>
          <w:p w14:paraId="2B17382D" w14:textId="77777777" w:rsidR="000B72E4" w:rsidRPr="00A219F2" w:rsidRDefault="000B72E4" w:rsidP="00025607">
            <w:pPr>
              <w:rPr>
                <w:sz w:val="20"/>
                <w:szCs w:val="20"/>
              </w:rPr>
            </w:pPr>
            <w:r w:rsidRPr="00A219F2">
              <w:rPr>
                <w:sz w:val="20"/>
                <w:szCs w:val="20"/>
              </w:rPr>
              <w:t>Training for local trainers</w:t>
            </w:r>
          </w:p>
          <w:p w14:paraId="34D2D716" w14:textId="77777777" w:rsidR="000B72E4" w:rsidRPr="00A219F2" w:rsidRDefault="000B72E4" w:rsidP="00025607">
            <w:pPr>
              <w:rPr>
                <w:sz w:val="20"/>
                <w:szCs w:val="20"/>
              </w:rPr>
            </w:pPr>
            <w:r w:rsidRPr="00A219F2">
              <w:rPr>
                <w:sz w:val="20"/>
                <w:szCs w:val="20"/>
              </w:rPr>
              <w:t>Self assessment questionnaire prior to training</w:t>
            </w:r>
          </w:p>
          <w:p w14:paraId="17923E70" w14:textId="77777777" w:rsidR="000B72E4" w:rsidRPr="00A219F2" w:rsidRDefault="000B72E4" w:rsidP="00025607">
            <w:pPr>
              <w:rPr>
                <w:sz w:val="20"/>
                <w:szCs w:val="20"/>
              </w:rPr>
            </w:pPr>
            <w:r w:rsidRPr="00A219F2">
              <w:rPr>
                <w:sz w:val="20"/>
                <w:szCs w:val="20"/>
              </w:rPr>
              <w:t>Feedback to ward on adherence and cases of infection</w:t>
            </w:r>
          </w:p>
          <w:p w14:paraId="60720130" w14:textId="77777777" w:rsidR="000B72E4" w:rsidRPr="00A219F2" w:rsidRDefault="000B72E4" w:rsidP="00025607">
            <w:pPr>
              <w:rPr>
                <w:sz w:val="20"/>
                <w:szCs w:val="20"/>
              </w:rPr>
            </w:pPr>
            <w:r w:rsidRPr="00A219F2">
              <w:rPr>
                <w:sz w:val="20"/>
                <w:szCs w:val="20"/>
              </w:rPr>
              <w:t>Designated nurse and doctor per hospital to lead project</w:t>
            </w:r>
          </w:p>
        </w:tc>
        <w:tc>
          <w:tcPr>
            <w:tcW w:w="2363" w:type="dxa"/>
          </w:tcPr>
          <w:p w14:paraId="10A4789D" w14:textId="77777777" w:rsidR="000B72E4" w:rsidRPr="001A2698" w:rsidRDefault="000B72E4" w:rsidP="00025607">
            <w:pPr>
              <w:rPr>
                <w:sz w:val="20"/>
                <w:szCs w:val="20"/>
              </w:rPr>
            </w:pPr>
            <w:r>
              <w:rPr>
                <w:sz w:val="20"/>
                <w:szCs w:val="20"/>
              </w:rPr>
              <w:t>Element 74.2%-94.8%</w:t>
            </w:r>
          </w:p>
        </w:tc>
        <w:tc>
          <w:tcPr>
            <w:tcW w:w="2363" w:type="dxa"/>
          </w:tcPr>
          <w:p w14:paraId="10B3E146" w14:textId="77777777" w:rsidR="000B72E4" w:rsidRPr="001A2698" w:rsidRDefault="000B72E4" w:rsidP="00025607">
            <w:pPr>
              <w:rPr>
                <w:sz w:val="20"/>
                <w:szCs w:val="20"/>
              </w:rPr>
            </w:pPr>
            <w:r>
              <w:rPr>
                <w:sz w:val="20"/>
                <w:szCs w:val="20"/>
              </w:rPr>
              <w:t>CRBSI per 1000 patient days pre and post intervention (95%CI)</w:t>
            </w:r>
          </w:p>
          <w:p w14:paraId="5FD603C8" w14:textId="77777777" w:rsidR="000B72E4" w:rsidRPr="001A2698" w:rsidRDefault="000B72E4" w:rsidP="00025607">
            <w:pPr>
              <w:rPr>
                <w:sz w:val="20"/>
                <w:szCs w:val="20"/>
              </w:rPr>
            </w:pPr>
            <w:r>
              <w:rPr>
                <w:sz w:val="20"/>
                <w:szCs w:val="20"/>
              </w:rPr>
              <w:t>0.14 (0.12-0.16) v 0.1 (0.08-0.11) p=0.004</w:t>
            </w:r>
          </w:p>
        </w:tc>
      </w:tr>
      <w:tr w:rsidR="000B72E4" w14:paraId="04B95EC4" w14:textId="77777777" w:rsidTr="00025607">
        <w:trPr>
          <w:trHeight w:val="1303"/>
        </w:trPr>
        <w:tc>
          <w:tcPr>
            <w:tcW w:w="2362" w:type="dxa"/>
          </w:tcPr>
          <w:p w14:paraId="55D9681A" w14:textId="77777777" w:rsidR="000B72E4" w:rsidRDefault="000B72E4" w:rsidP="00025607">
            <w:pPr>
              <w:rPr>
                <w:b/>
                <w:sz w:val="20"/>
                <w:szCs w:val="20"/>
              </w:rPr>
            </w:pPr>
            <w:proofErr w:type="spellStart"/>
            <w:r>
              <w:rPr>
                <w:b/>
                <w:sz w:val="20"/>
                <w:szCs w:val="20"/>
              </w:rPr>
              <w:t>Grigonis</w:t>
            </w:r>
            <w:proofErr w:type="spellEnd"/>
            <w:r>
              <w:rPr>
                <w:b/>
                <w:sz w:val="20"/>
                <w:szCs w:val="20"/>
              </w:rPr>
              <w:t xml:space="preserve"> 2016</w:t>
            </w:r>
          </w:p>
          <w:p w14:paraId="107B9C58" w14:textId="77777777" w:rsidR="000B72E4" w:rsidRDefault="000B72E4" w:rsidP="00025607">
            <w:pPr>
              <w:rPr>
                <w:sz w:val="20"/>
                <w:szCs w:val="20"/>
              </w:rPr>
            </w:pPr>
            <w:r>
              <w:rPr>
                <w:sz w:val="20"/>
                <w:szCs w:val="20"/>
              </w:rPr>
              <w:t>6660 pre</w:t>
            </w:r>
          </w:p>
          <w:p w14:paraId="712988D9" w14:textId="77777777" w:rsidR="000B72E4" w:rsidRDefault="000B72E4" w:rsidP="00025607">
            <w:pPr>
              <w:rPr>
                <w:sz w:val="20"/>
                <w:szCs w:val="20"/>
              </w:rPr>
            </w:pPr>
            <w:r>
              <w:rPr>
                <w:sz w:val="20"/>
                <w:szCs w:val="20"/>
              </w:rPr>
              <w:t>6559 post</w:t>
            </w:r>
          </w:p>
          <w:p w14:paraId="6173E577" w14:textId="77777777" w:rsidR="000B72E4" w:rsidRDefault="000B72E4" w:rsidP="00025607">
            <w:pPr>
              <w:rPr>
                <w:sz w:val="20"/>
                <w:szCs w:val="20"/>
              </w:rPr>
            </w:pPr>
            <w:r>
              <w:rPr>
                <w:sz w:val="20"/>
                <w:szCs w:val="20"/>
              </w:rPr>
              <w:t>(Compliance of random weekly sample @ baseline and at 5 weeks)</w:t>
            </w:r>
          </w:p>
          <w:p w14:paraId="3636F127" w14:textId="77777777" w:rsidR="000B72E4" w:rsidRDefault="000B72E4" w:rsidP="00025607">
            <w:pPr>
              <w:rPr>
                <w:sz w:val="20"/>
                <w:szCs w:val="20"/>
              </w:rPr>
            </w:pPr>
            <w:r>
              <w:rPr>
                <w:sz w:val="20"/>
                <w:szCs w:val="20"/>
              </w:rPr>
              <w:t>7 elements</w:t>
            </w:r>
          </w:p>
          <w:p w14:paraId="74CE46B9" w14:textId="77777777" w:rsidR="000B72E4" w:rsidRPr="00C76817" w:rsidRDefault="000B72E4" w:rsidP="00025607">
            <w:pPr>
              <w:rPr>
                <w:b/>
                <w:sz w:val="20"/>
                <w:szCs w:val="20"/>
              </w:rPr>
            </w:pPr>
            <w:r>
              <w:rPr>
                <w:i/>
                <w:sz w:val="20"/>
                <w:szCs w:val="20"/>
              </w:rPr>
              <w:t>Non-parallel cohort study</w:t>
            </w:r>
          </w:p>
        </w:tc>
        <w:tc>
          <w:tcPr>
            <w:tcW w:w="2362" w:type="dxa"/>
          </w:tcPr>
          <w:p w14:paraId="287C1414" w14:textId="77777777" w:rsidR="000B72E4" w:rsidRPr="001A2698" w:rsidRDefault="000B72E4" w:rsidP="00025607">
            <w:pPr>
              <w:rPr>
                <w:sz w:val="20"/>
                <w:szCs w:val="20"/>
              </w:rPr>
            </w:pPr>
            <w:r>
              <w:rPr>
                <w:sz w:val="20"/>
                <w:szCs w:val="20"/>
              </w:rPr>
              <w:t>Adapted from CDC guidelines</w:t>
            </w:r>
          </w:p>
        </w:tc>
        <w:tc>
          <w:tcPr>
            <w:tcW w:w="2363" w:type="dxa"/>
          </w:tcPr>
          <w:p w14:paraId="3B1B1A42" w14:textId="77777777" w:rsidR="000B72E4" w:rsidRPr="001A2698" w:rsidRDefault="000B72E4" w:rsidP="00025607">
            <w:pPr>
              <w:rPr>
                <w:sz w:val="20"/>
                <w:szCs w:val="20"/>
              </w:rPr>
            </w:pPr>
            <w:r>
              <w:rPr>
                <w:sz w:val="20"/>
                <w:szCs w:val="20"/>
              </w:rPr>
              <w:t>Multi</w:t>
            </w:r>
          </w:p>
        </w:tc>
        <w:tc>
          <w:tcPr>
            <w:tcW w:w="2363" w:type="dxa"/>
          </w:tcPr>
          <w:p w14:paraId="19CB2B66" w14:textId="77777777" w:rsidR="000B72E4" w:rsidRPr="00A219F2" w:rsidRDefault="000B72E4" w:rsidP="00025607">
            <w:pPr>
              <w:rPr>
                <w:sz w:val="20"/>
                <w:szCs w:val="20"/>
              </w:rPr>
            </w:pPr>
            <w:r w:rsidRPr="00A219F2">
              <w:rPr>
                <w:sz w:val="20"/>
                <w:szCs w:val="20"/>
              </w:rPr>
              <w:t xml:space="preserve">MDT formed </w:t>
            </w:r>
          </w:p>
          <w:p w14:paraId="224C9E3B" w14:textId="77777777" w:rsidR="000B72E4" w:rsidRPr="00A219F2" w:rsidRDefault="000B72E4" w:rsidP="00025607">
            <w:pPr>
              <w:rPr>
                <w:sz w:val="20"/>
                <w:szCs w:val="20"/>
              </w:rPr>
            </w:pPr>
            <w:r w:rsidRPr="00A219F2">
              <w:rPr>
                <w:sz w:val="20"/>
                <w:szCs w:val="20"/>
              </w:rPr>
              <w:t>Checklist to track compliance</w:t>
            </w:r>
          </w:p>
          <w:p w14:paraId="705EFD6B" w14:textId="77777777" w:rsidR="000B72E4" w:rsidRPr="00A219F2" w:rsidRDefault="000B72E4" w:rsidP="00025607">
            <w:pPr>
              <w:rPr>
                <w:sz w:val="20"/>
                <w:szCs w:val="20"/>
              </w:rPr>
            </w:pPr>
            <w:r w:rsidRPr="00A219F2">
              <w:rPr>
                <w:sz w:val="20"/>
                <w:szCs w:val="20"/>
              </w:rPr>
              <w:t>Webinar for education</w:t>
            </w:r>
          </w:p>
          <w:p w14:paraId="072CF6B9" w14:textId="77777777" w:rsidR="000B72E4" w:rsidRPr="00A219F2" w:rsidRDefault="000B72E4" w:rsidP="00025607">
            <w:pPr>
              <w:rPr>
                <w:sz w:val="20"/>
                <w:szCs w:val="20"/>
              </w:rPr>
            </w:pPr>
            <w:r w:rsidRPr="00A219F2">
              <w:rPr>
                <w:sz w:val="20"/>
                <w:szCs w:val="20"/>
              </w:rPr>
              <w:t xml:space="preserve">Protocol developed </w:t>
            </w:r>
          </w:p>
          <w:p w14:paraId="6301CCA1" w14:textId="77777777" w:rsidR="000B72E4" w:rsidRPr="00A219F2" w:rsidRDefault="000B72E4" w:rsidP="00025607">
            <w:pPr>
              <w:rPr>
                <w:sz w:val="20"/>
                <w:szCs w:val="20"/>
              </w:rPr>
            </w:pPr>
            <w:r w:rsidRPr="00A219F2">
              <w:rPr>
                <w:sz w:val="20"/>
                <w:szCs w:val="20"/>
              </w:rPr>
              <w:t>CVC team of nurses who demonstrate competency</w:t>
            </w:r>
          </w:p>
          <w:p w14:paraId="571429E2" w14:textId="77777777" w:rsidR="000B72E4" w:rsidRPr="00A219F2" w:rsidRDefault="000B72E4" w:rsidP="00025607">
            <w:pPr>
              <w:rPr>
                <w:sz w:val="20"/>
                <w:szCs w:val="20"/>
              </w:rPr>
            </w:pPr>
            <w:r w:rsidRPr="00A219F2">
              <w:rPr>
                <w:sz w:val="20"/>
                <w:szCs w:val="20"/>
              </w:rPr>
              <w:t>Chief of nursing confirmed competent team in each hospital</w:t>
            </w:r>
          </w:p>
          <w:p w14:paraId="3B97A46F" w14:textId="77777777" w:rsidR="000B72E4" w:rsidRPr="00A219F2" w:rsidRDefault="000B72E4" w:rsidP="00025607">
            <w:pPr>
              <w:rPr>
                <w:sz w:val="20"/>
                <w:szCs w:val="20"/>
              </w:rPr>
            </w:pPr>
            <w:r w:rsidRPr="00A219F2">
              <w:rPr>
                <w:sz w:val="20"/>
                <w:szCs w:val="20"/>
              </w:rPr>
              <w:t>Quiz to complete on bundle components</w:t>
            </w:r>
          </w:p>
          <w:p w14:paraId="438C0E4A" w14:textId="77777777" w:rsidR="000B72E4" w:rsidRPr="00A219F2" w:rsidRDefault="000B72E4" w:rsidP="00025607">
            <w:pPr>
              <w:rPr>
                <w:sz w:val="20"/>
                <w:szCs w:val="20"/>
              </w:rPr>
            </w:pPr>
            <w:r w:rsidRPr="00A219F2">
              <w:rPr>
                <w:sz w:val="20"/>
                <w:szCs w:val="20"/>
              </w:rPr>
              <w:t>Clinical trails manager did onsite compliance visits</w:t>
            </w:r>
          </w:p>
        </w:tc>
        <w:tc>
          <w:tcPr>
            <w:tcW w:w="2363" w:type="dxa"/>
          </w:tcPr>
          <w:p w14:paraId="6F0D1029" w14:textId="77777777" w:rsidR="000B72E4" w:rsidRPr="001A2698" w:rsidRDefault="000B72E4" w:rsidP="00025607">
            <w:pPr>
              <w:rPr>
                <w:sz w:val="20"/>
                <w:szCs w:val="20"/>
              </w:rPr>
            </w:pPr>
            <w:r>
              <w:rPr>
                <w:sz w:val="20"/>
                <w:szCs w:val="20"/>
              </w:rPr>
              <w:t>Element partial 98-100%</w:t>
            </w:r>
          </w:p>
        </w:tc>
        <w:tc>
          <w:tcPr>
            <w:tcW w:w="2363" w:type="dxa"/>
          </w:tcPr>
          <w:p w14:paraId="6331E895" w14:textId="77777777" w:rsidR="000B72E4" w:rsidRDefault="000B72E4" w:rsidP="00025607">
            <w:pPr>
              <w:rPr>
                <w:sz w:val="20"/>
                <w:szCs w:val="20"/>
              </w:rPr>
            </w:pPr>
            <w:r>
              <w:rPr>
                <w:sz w:val="20"/>
                <w:szCs w:val="20"/>
              </w:rPr>
              <w:t>Reduction in mean CLA-BSI rate per hospital</w:t>
            </w:r>
          </w:p>
          <w:p w14:paraId="0CB4875B" w14:textId="77777777" w:rsidR="000B72E4" w:rsidRPr="001A2698" w:rsidRDefault="000B72E4" w:rsidP="00025607">
            <w:pPr>
              <w:rPr>
                <w:sz w:val="20"/>
                <w:szCs w:val="20"/>
              </w:rPr>
            </w:pPr>
            <w:r>
              <w:rPr>
                <w:sz w:val="20"/>
                <w:szCs w:val="20"/>
              </w:rPr>
              <w:t>4.5% (95% CI 1.85-7.15)</w:t>
            </w:r>
          </w:p>
        </w:tc>
      </w:tr>
      <w:tr w:rsidR="000B72E4" w14:paraId="3AA88257" w14:textId="77777777" w:rsidTr="00025607">
        <w:tc>
          <w:tcPr>
            <w:tcW w:w="2362" w:type="dxa"/>
          </w:tcPr>
          <w:p w14:paraId="56753B3A" w14:textId="77777777" w:rsidR="000B72E4" w:rsidRDefault="000B72E4" w:rsidP="00025607">
            <w:pPr>
              <w:rPr>
                <w:b/>
                <w:sz w:val="20"/>
                <w:szCs w:val="20"/>
              </w:rPr>
            </w:pPr>
            <w:proofErr w:type="spellStart"/>
            <w:r w:rsidRPr="00C76817">
              <w:rPr>
                <w:b/>
                <w:sz w:val="20"/>
                <w:szCs w:val="20"/>
              </w:rPr>
              <w:t>Jaggi</w:t>
            </w:r>
            <w:proofErr w:type="spellEnd"/>
            <w:r w:rsidRPr="00C76817">
              <w:rPr>
                <w:b/>
                <w:sz w:val="20"/>
                <w:szCs w:val="20"/>
              </w:rPr>
              <w:t xml:space="preserve"> 2014</w:t>
            </w:r>
          </w:p>
          <w:p w14:paraId="6A6DF87C" w14:textId="77777777" w:rsidR="000B72E4" w:rsidRDefault="000B72E4" w:rsidP="00025607">
            <w:pPr>
              <w:rPr>
                <w:sz w:val="20"/>
                <w:szCs w:val="20"/>
              </w:rPr>
            </w:pPr>
            <w:r>
              <w:rPr>
                <w:sz w:val="20"/>
                <w:szCs w:val="20"/>
              </w:rPr>
              <w:t>Unknown</w:t>
            </w:r>
          </w:p>
          <w:p w14:paraId="17E293C7" w14:textId="77777777" w:rsidR="000B72E4" w:rsidRDefault="000B72E4" w:rsidP="00025607">
            <w:pPr>
              <w:rPr>
                <w:sz w:val="20"/>
                <w:szCs w:val="20"/>
              </w:rPr>
            </w:pPr>
            <w:r>
              <w:rPr>
                <w:sz w:val="20"/>
                <w:szCs w:val="20"/>
              </w:rPr>
              <w:t>5 elements</w:t>
            </w:r>
          </w:p>
          <w:p w14:paraId="6A4BEDE4" w14:textId="77777777" w:rsidR="000B72E4" w:rsidRPr="00C76817" w:rsidRDefault="000B72E4" w:rsidP="00025607">
            <w:pPr>
              <w:rPr>
                <w:b/>
                <w:sz w:val="20"/>
                <w:szCs w:val="20"/>
              </w:rPr>
            </w:pPr>
            <w:r>
              <w:rPr>
                <w:i/>
                <w:sz w:val="20"/>
                <w:szCs w:val="20"/>
              </w:rPr>
              <w:t>Non-parallel cohort study</w:t>
            </w:r>
          </w:p>
        </w:tc>
        <w:tc>
          <w:tcPr>
            <w:tcW w:w="2362" w:type="dxa"/>
          </w:tcPr>
          <w:p w14:paraId="7DF2314B" w14:textId="77777777" w:rsidR="000B72E4" w:rsidRPr="001A2698" w:rsidRDefault="000B72E4" w:rsidP="00025607">
            <w:pPr>
              <w:rPr>
                <w:sz w:val="20"/>
                <w:szCs w:val="20"/>
              </w:rPr>
            </w:pPr>
            <w:r>
              <w:rPr>
                <w:sz w:val="20"/>
                <w:szCs w:val="20"/>
              </w:rPr>
              <w:t>Based on IHI bundle</w:t>
            </w:r>
          </w:p>
        </w:tc>
        <w:tc>
          <w:tcPr>
            <w:tcW w:w="2363" w:type="dxa"/>
          </w:tcPr>
          <w:p w14:paraId="4F5A18E9" w14:textId="77777777" w:rsidR="000B72E4" w:rsidRPr="001A2698" w:rsidRDefault="000B72E4" w:rsidP="00025607">
            <w:pPr>
              <w:rPr>
                <w:sz w:val="20"/>
                <w:szCs w:val="20"/>
              </w:rPr>
            </w:pPr>
            <w:r>
              <w:rPr>
                <w:sz w:val="20"/>
                <w:szCs w:val="20"/>
              </w:rPr>
              <w:t>Single</w:t>
            </w:r>
          </w:p>
        </w:tc>
        <w:tc>
          <w:tcPr>
            <w:tcW w:w="2363" w:type="dxa"/>
          </w:tcPr>
          <w:p w14:paraId="4E7A767D" w14:textId="77777777" w:rsidR="000B72E4" w:rsidRPr="00A219F2" w:rsidRDefault="000B72E4" w:rsidP="00025607">
            <w:pPr>
              <w:rPr>
                <w:sz w:val="20"/>
                <w:szCs w:val="20"/>
              </w:rPr>
            </w:pPr>
            <w:r w:rsidRPr="00A219F2">
              <w:rPr>
                <w:sz w:val="20"/>
                <w:szCs w:val="20"/>
              </w:rPr>
              <w:t>Education</w:t>
            </w:r>
          </w:p>
          <w:p w14:paraId="4B207D10" w14:textId="77777777" w:rsidR="000B72E4" w:rsidRPr="00A219F2" w:rsidRDefault="000B72E4" w:rsidP="00025607">
            <w:pPr>
              <w:rPr>
                <w:sz w:val="20"/>
                <w:szCs w:val="20"/>
              </w:rPr>
            </w:pPr>
            <w:r w:rsidRPr="00A219F2">
              <w:rPr>
                <w:sz w:val="20"/>
                <w:szCs w:val="20"/>
              </w:rPr>
              <w:t>Reassess and intervention at 12 months</w:t>
            </w:r>
          </w:p>
          <w:p w14:paraId="386ABEFB" w14:textId="77777777" w:rsidR="000B72E4" w:rsidRPr="00A219F2" w:rsidRDefault="000B72E4" w:rsidP="00025607">
            <w:pPr>
              <w:rPr>
                <w:sz w:val="20"/>
                <w:szCs w:val="20"/>
              </w:rPr>
            </w:pPr>
            <w:r w:rsidRPr="00A219F2">
              <w:rPr>
                <w:sz w:val="20"/>
                <w:szCs w:val="20"/>
              </w:rPr>
              <w:t>Develop a central line team</w:t>
            </w:r>
          </w:p>
          <w:p w14:paraId="722D79CC" w14:textId="77777777" w:rsidR="000B72E4" w:rsidRPr="00A219F2" w:rsidRDefault="000B72E4" w:rsidP="00025607">
            <w:pPr>
              <w:rPr>
                <w:sz w:val="20"/>
                <w:szCs w:val="20"/>
              </w:rPr>
            </w:pPr>
            <w:r w:rsidRPr="00A219F2">
              <w:rPr>
                <w:sz w:val="20"/>
                <w:szCs w:val="20"/>
              </w:rPr>
              <w:t>Dedicated CVC trolley</w:t>
            </w:r>
          </w:p>
          <w:p w14:paraId="55A68669" w14:textId="77777777" w:rsidR="000B72E4" w:rsidRPr="00A219F2" w:rsidRDefault="000B72E4" w:rsidP="00025607">
            <w:pPr>
              <w:rPr>
                <w:sz w:val="20"/>
                <w:szCs w:val="20"/>
              </w:rPr>
            </w:pPr>
            <w:r w:rsidRPr="00A219F2">
              <w:rPr>
                <w:sz w:val="20"/>
                <w:szCs w:val="20"/>
              </w:rPr>
              <w:t>“Scrub the hub” campaign</w:t>
            </w:r>
          </w:p>
          <w:p w14:paraId="707F5B5C" w14:textId="77777777" w:rsidR="000B72E4" w:rsidRPr="00A219F2" w:rsidRDefault="000B72E4" w:rsidP="00025607">
            <w:pPr>
              <w:rPr>
                <w:sz w:val="20"/>
                <w:szCs w:val="20"/>
              </w:rPr>
            </w:pPr>
            <w:r w:rsidRPr="00A219F2">
              <w:rPr>
                <w:sz w:val="20"/>
                <w:szCs w:val="20"/>
              </w:rPr>
              <w:t>Teamwork building and development of communication skills</w:t>
            </w:r>
          </w:p>
        </w:tc>
        <w:tc>
          <w:tcPr>
            <w:tcW w:w="2363" w:type="dxa"/>
          </w:tcPr>
          <w:p w14:paraId="60E0C3DE" w14:textId="77777777" w:rsidR="000B72E4" w:rsidRPr="001A2698" w:rsidRDefault="000B72E4" w:rsidP="00025607">
            <w:pPr>
              <w:rPr>
                <w:sz w:val="20"/>
                <w:szCs w:val="20"/>
              </w:rPr>
            </w:pPr>
            <w:r>
              <w:rPr>
                <w:sz w:val="20"/>
                <w:szCs w:val="20"/>
              </w:rPr>
              <w:t>Element 64%-90%</w:t>
            </w:r>
          </w:p>
        </w:tc>
        <w:tc>
          <w:tcPr>
            <w:tcW w:w="2363" w:type="dxa"/>
          </w:tcPr>
          <w:p w14:paraId="29C707C6" w14:textId="77777777" w:rsidR="000B72E4" w:rsidRPr="001A2698" w:rsidRDefault="000B72E4" w:rsidP="00025607">
            <w:pPr>
              <w:rPr>
                <w:sz w:val="20"/>
                <w:szCs w:val="20"/>
              </w:rPr>
            </w:pPr>
            <w:r>
              <w:rPr>
                <w:sz w:val="20"/>
                <w:szCs w:val="20"/>
              </w:rPr>
              <w:t>Mean CLA-BSI rate per 1000 catheter days pre and post intervention</w:t>
            </w:r>
          </w:p>
          <w:p w14:paraId="5381EE87" w14:textId="77777777" w:rsidR="000B72E4" w:rsidRPr="001A2698" w:rsidRDefault="000B72E4" w:rsidP="00025607">
            <w:pPr>
              <w:rPr>
                <w:sz w:val="20"/>
                <w:szCs w:val="20"/>
              </w:rPr>
            </w:pPr>
            <w:r>
              <w:rPr>
                <w:sz w:val="20"/>
                <w:szCs w:val="20"/>
              </w:rPr>
              <w:t>5.2 v 2.8 p=0.036</w:t>
            </w:r>
          </w:p>
        </w:tc>
      </w:tr>
      <w:tr w:rsidR="000B72E4" w14:paraId="20FDB3DD" w14:textId="77777777" w:rsidTr="00025607">
        <w:tc>
          <w:tcPr>
            <w:tcW w:w="2362" w:type="dxa"/>
          </w:tcPr>
          <w:p w14:paraId="6D9D2084" w14:textId="77777777" w:rsidR="000B72E4" w:rsidRDefault="000B72E4" w:rsidP="00025607">
            <w:pPr>
              <w:rPr>
                <w:b/>
                <w:sz w:val="20"/>
                <w:szCs w:val="20"/>
              </w:rPr>
            </w:pPr>
            <w:proofErr w:type="spellStart"/>
            <w:r w:rsidRPr="00C76817">
              <w:rPr>
                <w:b/>
                <w:sz w:val="20"/>
                <w:szCs w:val="20"/>
              </w:rPr>
              <w:t>Kleidon</w:t>
            </w:r>
            <w:proofErr w:type="spellEnd"/>
            <w:r w:rsidRPr="00C76817">
              <w:rPr>
                <w:b/>
                <w:sz w:val="20"/>
                <w:szCs w:val="20"/>
              </w:rPr>
              <w:t xml:space="preserve"> 2014</w:t>
            </w:r>
          </w:p>
          <w:p w14:paraId="3FF54AC9" w14:textId="77777777" w:rsidR="000B72E4" w:rsidRDefault="000B72E4" w:rsidP="00025607">
            <w:pPr>
              <w:rPr>
                <w:sz w:val="20"/>
                <w:szCs w:val="20"/>
              </w:rPr>
            </w:pPr>
            <w:r>
              <w:rPr>
                <w:sz w:val="20"/>
                <w:szCs w:val="20"/>
              </w:rPr>
              <w:t>42 pre</w:t>
            </w:r>
          </w:p>
          <w:p w14:paraId="4042CAF9" w14:textId="77777777" w:rsidR="000B72E4" w:rsidRDefault="000B72E4" w:rsidP="00025607">
            <w:pPr>
              <w:rPr>
                <w:sz w:val="20"/>
                <w:szCs w:val="20"/>
              </w:rPr>
            </w:pPr>
            <w:r>
              <w:rPr>
                <w:sz w:val="20"/>
                <w:szCs w:val="20"/>
              </w:rPr>
              <w:t>50 post</w:t>
            </w:r>
          </w:p>
          <w:p w14:paraId="5D719702" w14:textId="77777777" w:rsidR="000B72E4" w:rsidRDefault="000B72E4" w:rsidP="00025607">
            <w:pPr>
              <w:rPr>
                <w:sz w:val="20"/>
                <w:szCs w:val="20"/>
              </w:rPr>
            </w:pPr>
            <w:r>
              <w:rPr>
                <w:sz w:val="20"/>
                <w:szCs w:val="20"/>
              </w:rPr>
              <w:t>5 elements</w:t>
            </w:r>
          </w:p>
          <w:p w14:paraId="69BB1EC9" w14:textId="77777777" w:rsidR="000B72E4" w:rsidRPr="00C76817" w:rsidRDefault="000B72E4" w:rsidP="00025607">
            <w:pPr>
              <w:rPr>
                <w:b/>
                <w:sz w:val="20"/>
                <w:szCs w:val="20"/>
              </w:rPr>
            </w:pPr>
            <w:r>
              <w:rPr>
                <w:i/>
                <w:sz w:val="20"/>
                <w:szCs w:val="20"/>
              </w:rPr>
              <w:t>Non-parallel cohort study</w:t>
            </w:r>
          </w:p>
        </w:tc>
        <w:tc>
          <w:tcPr>
            <w:tcW w:w="2362" w:type="dxa"/>
          </w:tcPr>
          <w:p w14:paraId="4A98F6E9" w14:textId="77777777" w:rsidR="000B72E4" w:rsidRPr="001A2698" w:rsidRDefault="000B72E4" w:rsidP="00025607">
            <w:pPr>
              <w:rPr>
                <w:sz w:val="20"/>
                <w:szCs w:val="20"/>
              </w:rPr>
            </w:pPr>
            <w:r>
              <w:rPr>
                <w:sz w:val="20"/>
                <w:szCs w:val="20"/>
              </w:rPr>
              <w:t>Based on literature and prior studies</w:t>
            </w:r>
          </w:p>
        </w:tc>
        <w:tc>
          <w:tcPr>
            <w:tcW w:w="2363" w:type="dxa"/>
          </w:tcPr>
          <w:p w14:paraId="69452614" w14:textId="77777777" w:rsidR="000B72E4" w:rsidRPr="00B32FA3" w:rsidRDefault="000B72E4" w:rsidP="00025607">
            <w:pPr>
              <w:rPr>
                <w:sz w:val="20"/>
                <w:szCs w:val="20"/>
              </w:rPr>
            </w:pPr>
            <w:r w:rsidRPr="00B32FA3">
              <w:rPr>
                <w:sz w:val="20"/>
                <w:szCs w:val="20"/>
              </w:rPr>
              <w:t xml:space="preserve">Single </w:t>
            </w:r>
          </w:p>
        </w:tc>
        <w:tc>
          <w:tcPr>
            <w:tcW w:w="2363" w:type="dxa"/>
          </w:tcPr>
          <w:p w14:paraId="1CD2BA83" w14:textId="77777777" w:rsidR="000B72E4" w:rsidRPr="00B32FA3" w:rsidRDefault="000B72E4" w:rsidP="00025607">
            <w:pPr>
              <w:rPr>
                <w:sz w:val="20"/>
                <w:szCs w:val="20"/>
              </w:rPr>
            </w:pPr>
            <w:r w:rsidRPr="00B32FA3">
              <w:rPr>
                <w:sz w:val="20"/>
                <w:szCs w:val="20"/>
              </w:rPr>
              <w:t>Baseline audit and feedback</w:t>
            </w:r>
          </w:p>
          <w:p w14:paraId="5B4A06FC" w14:textId="77777777" w:rsidR="000B72E4" w:rsidRPr="00B32FA3" w:rsidRDefault="000B72E4" w:rsidP="00025607">
            <w:pPr>
              <w:rPr>
                <w:sz w:val="20"/>
                <w:szCs w:val="20"/>
              </w:rPr>
            </w:pPr>
            <w:r w:rsidRPr="00B32FA3">
              <w:rPr>
                <w:sz w:val="20"/>
                <w:szCs w:val="20"/>
              </w:rPr>
              <w:t>CVC trolley</w:t>
            </w:r>
          </w:p>
          <w:p w14:paraId="41FAD1C1" w14:textId="77777777" w:rsidR="000B72E4" w:rsidRPr="00B32FA3" w:rsidRDefault="000B72E4" w:rsidP="00025607">
            <w:pPr>
              <w:rPr>
                <w:sz w:val="20"/>
                <w:szCs w:val="20"/>
              </w:rPr>
            </w:pPr>
            <w:r w:rsidRPr="00B32FA3">
              <w:rPr>
                <w:sz w:val="20"/>
                <w:szCs w:val="20"/>
              </w:rPr>
              <w:t>Education- mandatory electronic</w:t>
            </w:r>
          </w:p>
          <w:p w14:paraId="4E4DBBA5" w14:textId="77777777" w:rsidR="000B72E4" w:rsidRPr="00B32FA3" w:rsidRDefault="000B72E4" w:rsidP="00025607">
            <w:pPr>
              <w:rPr>
                <w:sz w:val="20"/>
                <w:szCs w:val="20"/>
              </w:rPr>
            </w:pPr>
            <w:r w:rsidRPr="00B32FA3">
              <w:rPr>
                <w:sz w:val="20"/>
                <w:szCs w:val="20"/>
              </w:rPr>
              <w:t>Champions</w:t>
            </w:r>
          </w:p>
          <w:p w14:paraId="17247D50" w14:textId="77777777" w:rsidR="000B72E4" w:rsidRPr="00B32FA3" w:rsidRDefault="000B72E4" w:rsidP="00025607">
            <w:pPr>
              <w:rPr>
                <w:sz w:val="20"/>
                <w:szCs w:val="20"/>
              </w:rPr>
            </w:pPr>
            <w:r w:rsidRPr="00B32FA3">
              <w:rPr>
                <w:sz w:val="20"/>
                <w:szCs w:val="20"/>
              </w:rPr>
              <w:t>Feedback- quarterly</w:t>
            </w:r>
          </w:p>
          <w:p w14:paraId="6DE82DC4" w14:textId="77777777" w:rsidR="000B72E4" w:rsidRPr="00B32FA3" w:rsidRDefault="000B72E4" w:rsidP="00025607">
            <w:pPr>
              <w:rPr>
                <w:sz w:val="20"/>
                <w:szCs w:val="20"/>
              </w:rPr>
            </w:pPr>
            <w:r w:rsidRPr="00B32FA3">
              <w:rPr>
                <w:sz w:val="20"/>
                <w:szCs w:val="20"/>
              </w:rPr>
              <w:t>QI study</w:t>
            </w:r>
          </w:p>
        </w:tc>
        <w:tc>
          <w:tcPr>
            <w:tcW w:w="2363" w:type="dxa"/>
          </w:tcPr>
          <w:p w14:paraId="7F30B1E2" w14:textId="77777777" w:rsidR="000B72E4" w:rsidRPr="001A2698" w:rsidRDefault="000B72E4" w:rsidP="00025607">
            <w:pPr>
              <w:rPr>
                <w:sz w:val="20"/>
                <w:szCs w:val="20"/>
              </w:rPr>
            </w:pPr>
            <w:r>
              <w:rPr>
                <w:sz w:val="20"/>
                <w:szCs w:val="20"/>
              </w:rPr>
              <w:t>Bundle 58%</w:t>
            </w:r>
          </w:p>
        </w:tc>
        <w:tc>
          <w:tcPr>
            <w:tcW w:w="2363" w:type="dxa"/>
          </w:tcPr>
          <w:p w14:paraId="0A252AB5" w14:textId="77777777" w:rsidR="000B72E4" w:rsidRPr="001A2698" w:rsidRDefault="000B72E4" w:rsidP="00025607">
            <w:pPr>
              <w:rPr>
                <w:sz w:val="20"/>
                <w:szCs w:val="20"/>
              </w:rPr>
            </w:pPr>
            <w:r>
              <w:rPr>
                <w:sz w:val="20"/>
                <w:szCs w:val="20"/>
              </w:rPr>
              <w:t>CLA-BSI rate per 1000 catheter days pre and post implementation</w:t>
            </w:r>
          </w:p>
          <w:p w14:paraId="4EE4221E" w14:textId="77777777" w:rsidR="000B72E4" w:rsidRPr="001A2698" w:rsidRDefault="000B72E4" w:rsidP="00025607">
            <w:pPr>
              <w:rPr>
                <w:sz w:val="20"/>
                <w:szCs w:val="20"/>
              </w:rPr>
            </w:pPr>
            <w:r>
              <w:rPr>
                <w:sz w:val="20"/>
                <w:szCs w:val="20"/>
              </w:rPr>
              <w:t>9.07 v 1.05 p=0.01</w:t>
            </w:r>
          </w:p>
        </w:tc>
      </w:tr>
      <w:tr w:rsidR="000B72E4" w14:paraId="71EABF46" w14:textId="77777777" w:rsidTr="00025607">
        <w:tc>
          <w:tcPr>
            <w:tcW w:w="2362" w:type="dxa"/>
          </w:tcPr>
          <w:p w14:paraId="3FE9EC64" w14:textId="77777777" w:rsidR="000B72E4" w:rsidRDefault="000B72E4" w:rsidP="00025607">
            <w:pPr>
              <w:rPr>
                <w:b/>
                <w:sz w:val="20"/>
                <w:szCs w:val="20"/>
              </w:rPr>
            </w:pPr>
            <w:proofErr w:type="spellStart"/>
            <w:r w:rsidRPr="00C76817">
              <w:rPr>
                <w:b/>
                <w:sz w:val="20"/>
                <w:szCs w:val="20"/>
              </w:rPr>
              <w:t>Rinke</w:t>
            </w:r>
            <w:proofErr w:type="spellEnd"/>
            <w:r w:rsidRPr="00C76817">
              <w:rPr>
                <w:b/>
                <w:sz w:val="20"/>
                <w:szCs w:val="20"/>
              </w:rPr>
              <w:t xml:space="preserve"> 2012</w:t>
            </w:r>
          </w:p>
          <w:p w14:paraId="0C1EA0A2" w14:textId="77777777" w:rsidR="000B72E4" w:rsidRDefault="000B72E4" w:rsidP="00025607">
            <w:pPr>
              <w:rPr>
                <w:sz w:val="20"/>
                <w:szCs w:val="20"/>
              </w:rPr>
            </w:pPr>
            <w:r>
              <w:rPr>
                <w:sz w:val="20"/>
                <w:szCs w:val="20"/>
              </w:rPr>
              <w:t>14,987 patient days</w:t>
            </w:r>
          </w:p>
          <w:p w14:paraId="0E051456" w14:textId="77777777" w:rsidR="000B72E4" w:rsidRDefault="000B72E4" w:rsidP="00025607">
            <w:pPr>
              <w:rPr>
                <w:sz w:val="20"/>
                <w:szCs w:val="20"/>
              </w:rPr>
            </w:pPr>
            <w:r>
              <w:rPr>
                <w:sz w:val="20"/>
                <w:szCs w:val="20"/>
              </w:rPr>
              <w:t>6 elements</w:t>
            </w:r>
          </w:p>
          <w:p w14:paraId="73E9E488" w14:textId="77777777" w:rsidR="000B72E4" w:rsidRPr="00C76817" w:rsidRDefault="000B72E4" w:rsidP="00025607">
            <w:pPr>
              <w:rPr>
                <w:b/>
                <w:sz w:val="20"/>
                <w:szCs w:val="20"/>
              </w:rPr>
            </w:pPr>
            <w:r>
              <w:rPr>
                <w:i/>
                <w:sz w:val="20"/>
                <w:szCs w:val="20"/>
              </w:rPr>
              <w:t>Non-parallel cohort study</w:t>
            </w:r>
          </w:p>
        </w:tc>
        <w:tc>
          <w:tcPr>
            <w:tcW w:w="2362" w:type="dxa"/>
          </w:tcPr>
          <w:p w14:paraId="6EF12592" w14:textId="77777777" w:rsidR="000B72E4" w:rsidRPr="001A2698" w:rsidRDefault="000B72E4" w:rsidP="00025607">
            <w:pPr>
              <w:rPr>
                <w:sz w:val="20"/>
                <w:szCs w:val="20"/>
              </w:rPr>
            </w:pPr>
            <w:r>
              <w:rPr>
                <w:sz w:val="20"/>
                <w:szCs w:val="20"/>
              </w:rPr>
              <w:t>CDC recommendations adopted by the Children’s Hospital Association</w:t>
            </w:r>
          </w:p>
        </w:tc>
        <w:tc>
          <w:tcPr>
            <w:tcW w:w="2363" w:type="dxa"/>
          </w:tcPr>
          <w:p w14:paraId="343B4F18" w14:textId="77777777" w:rsidR="000B72E4" w:rsidRPr="00B32FA3" w:rsidRDefault="000B72E4" w:rsidP="00025607">
            <w:pPr>
              <w:rPr>
                <w:sz w:val="20"/>
                <w:szCs w:val="20"/>
              </w:rPr>
            </w:pPr>
            <w:r w:rsidRPr="00B32FA3">
              <w:rPr>
                <w:sz w:val="20"/>
                <w:szCs w:val="20"/>
              </w:rPr>
              <w:t>Single</w:t>
            </w:r>
          </w:p>
        </w:tc>
        <w:tc>
          <w:tcPr>
            <w:tcW w:w="2363" w:type="dxa"/>
          </w:tcPr>
          <w:p w14:paraId="62562BB3" w14:textId="77777777" w:rsidR="000B72E4" w:rsidRPr="00B32FA3" w:rsidRDefault="000B72E4" w:rsidP="00025607">
            <w:pPr>
              <w:rPr>
                <w:sz w:val="20"/>
                <w:szCs w:val="20"/>
              </w:rPr>
            </w:pPr>
            <w:r w:rsidRPr="00B32FA3">
              <w:rPr>
                <w:sz w:val="20"/>
                <w:szCs w:val="20"/>
              </w:rPr>
              <w:t>MDT formation</w:t>
            </w:r>
          </w:p>
          <w:p w14:paraId="1ED76605" w14:textId="77777777" w:rsidR="000B72E4" w:rsidRPr="00B32FA3" w:rsidRDefault="000B72E4" w:rsidP="00025607">
            <w:pPr>
              <w:rPr>
                <w:sz w:val="20"/>
                <w:szCs w:val="20"/>
              </w:rPr>
            </w:pPr>
            <w:r w:rsidRPr="00B32FA3">
              <w:rPr>
                <w:sz w:val="20"/>
                <w:szCs w:val="20"/>
              </w:rPr>
              <w:t>Monthly root cause analysis meetings</w:t>
            </w:r>
          </w:p>
          <w:p w14:paraId="4871882F" w14:textId="77777777" w:rsidR="000B72E4" w:rsidRPr="00B32FA3" w:rsidRDefault="000B72E4" w:rsidP="00025607">
            <w:pPr>
              <w:rPr>
                <w:sz w:val="20"/>
                <w:szCs w:val="20"/>
              </w:rPr>
            </w:pPr>
            <w:r w:rsidRPr="00B32FA3">
              <w:rPr>
                <w:sz w:val="20"/>
                <w:szCs w:val="20"/>
              </w:rPr>
              <w:t>Protected time for nurse engagement</w:t>
            </w:r>
          </w:p>
          <w:p w14:paraId="46826005" w14:textId="77777777" w:rsidR="000B72E4" w:rsidRPr="00B32FA3" w:rsidRDefault="000B72E4" w:rsidP="00025607">
            <w:pPr>
              <w:rPr>
                <w:sz w:val="20"/>
                <w:szCs w:val="20"/>
              </w:rPr>
            </w:pPr>
            <w:r w:rsidRPr="00B32FA3">
              <w:rPr>
                <w:sz w:val="20"/>
                <w:szCs w:val="20"/>
              </w:rPr>
              <w:t xml:space="preserve">Semi-annual national learning sessions </w:t>
            </w:r>
          </w:p>
          <w:p w14:paraId="12AA7DB4" w14:textId="77777777" w:rsidR="000B72E4" w:rsidRPr="00B32FA3" w:rsidRDefault="000B72E4" w:rsidP="00025607">
            <w:pPr>
              <w:rPr>
                <w:sz w:val="20"/>
                <w:szCs w:val="20"/>
              </w:rPr>
            </w:pPr>
            <w:r w:rsidRPr="00B32FA3">
              <w:rPr>
                <w:sz w:val="20"/>
                <w:szCs w:val="20"/>
              </w:rPr>
              <w:t>Continuous QI- display CLASBI and compliance rates</w:t>
            </w:r>
          </w:p>
          <w:p w14:paraId="31A52CB8" w14:textId="77777777" w:rsidR="000B72E4" w:rsidRPr="00B32FA3" w:rsidRDefault="000B72E4" w:rsidP="00025607">
            <w:pPr>
              <w:rPr>
                <w:sz w:val="20"/>
                <w:szCs w:val="20"/>
              </w:rPr>
            </w:pPr>
            <w:r w:rsidRPr="00B32FA3">
              <w:rPr>
                <w:sz w:val="20"/>
                <w:szCs w:val="20"/>
              </w:rPr>
              <w:t>Monthly webinars</w:t>
            </w:r>
          </w:p>
          <w:p w14:paraId="28B16FE1" w14:textId="77777777" w:rsidR="000B72E4" w:rsidRPr="00B32FA3" w:rsidRDefault="000B72E4" w:rsidP="00025607">
            <w:pPr>
              <w:rPr>
                <w:sz w:val="20"/>
                <w:szCs w:val="20"/>
              </w:rPr>
            </w:pPr>
            <w:r w:rsidRPr="00B32FA3">
              <w:rPr>
                <w:sz w:val="20"/>
                <w:szCs w:val="20"/>
              </w:rPr>
              <w:t>Family involvement</w:t>
            </w:r>
          </w:p>
          <w:p w14:paraId="3A1DC6D5" w14:textId="77777777" w:rsidR="000B72E4" w:rsidRPr="00B32FA3" w:rsidRDefault="000B72E4" w:rsidP="00025607">
            <w:pPr>
              <w:rPr>
                <w:sz w:val="20"/>
                <w:szCs w:val="20"/>
              </w:rPr>
            </w:pPr>
            <w:r w:rsidRPr="00B32FA3">
              <w:rPr>
                <w:sz w:val="20"/>
                <w:szCs w:val="20"/>
              </w:rPr>
              <w:t>Family feedback</w:t>
            </w:r>
          </w:p>
          <w:p w14:paraId="2361A6C8" w14:textId="77777777" w:rsidR="000B72E4" w:rsidRPr="00B32FA3" w:rsidRDefault="000B72E4" w:rsidP="00025607">
            <w:pPr>
              <w:rPr>
                <w:sz w:val="20"/>
                <w:szCs w:val="20"/>
              </w:rPr>
            </w:pPr>
            <w:r w:rsidRPr="00B32FA3">
              <w:rPr>
                <w:sz w:val="20"/>
                <w:szCs w:val="20"/>
              </w:rPr>
              <w:t>Wallet cards to track CL entries</w:t>
            </w:r>
          </w:p>
        </w:tc>
        <w:tc>
          <w:tcPr>
            <w:tcW w:w="2363" w:type="dxa"/>
          </w:tcPr>
          <w:p w14:paraId="7448127B" w14:textId="77777777" w:rsidR="000B72E4" w:rsidRDefault="000B72E4" w:rsidP="00025607">
            <w:pPr>
              <w:rPr>
                <w:sz w:val="20"/>
                <w:szCs w:val="20"/>
              </w:rPr>
            </w:pPr>
            <w:r>
              <w:rPr>
                <w:sz w:val="20"/>
                <w:szCs w:val="20"/>
              </w:rPr>
              <w:t>Element 65%-100%</w:t>
            </w:r>
          </w:p>
          <w:p w14:paraId="0BF9F1FF" w14:textId="77777777" w:rsidR="000B72E4" w:rsidRPr="001A2698" w:rsidRDefault="000B72E4" w:rsidP="00025607">
            <w:pPr>
              <w:rPr>
                <w:sz w:val="20"/>
                <w:szCs w:val="20"/>
              </w:rPr>
            </w:pPr>
            <w:r>
              <w:rPr>
                <w:sz w:val="20"/>
                <w:szCs w:val="20"/>
              </w:rPr>
              <w:t>Bundle 65%</w:t>
            </w:r>
          </w:p>
        </w:tc>
        <w:tc>
          <w:tcPr>
            <w:tcW w:w="2363" w:type="dxa"/>
          </w:tcPr>
          <w:p w14:paraId="0EC57A1D" w14:textId="77777777" w:rsidR="000B72E4" w:rsidRPr="001A2698" w:rsidRDefault="000B72E4" w:rsidP="00025607">
            <w:pPr>
              <w:rPr>
                <w:sz w:val="20"/>
                <w:szCs w:val="20"/>
              </w:rPr>
            </w:pPr>
            <w:r>
              <w:rPr>
                <w:sz w:val="20"/>
                <w:szCs w:val="20"/>
              </w:rPr>
              <w:t>CLA-BSI rate per 1000 catheter days (95%CI) pre and post intervention</w:t>
            </w:r>
          </w:p>
          <w:p w14:paraId="48EA6009" w14:textId="77777777" w:rsidR="000B72E4" w:rsidRDefault="000B72E4" w:rsidP="00025607">
            <w:pPr>
              <w:rPr>
                <w:sz w:val="20"/>
                <w:szCs w:val="20"/>
              </w:rPr>
            </w:pPr>
            <w:r>
              <w:rPr>
                <w:sz w:val="20"/>
                <w:szCs w:val="20"/>
              </w:rPr>
              <w:t>2.25 (1.02-4.26) v 1.79 (1.06-2.83)</w:t>
            </w:r>
          </w:p>
          <w:p w14:paraId="62730745" w14:textId="77777777" w:rsidR="000B72E4" w:rsidRPr="001A2698" w:rsidRDefault="000B72E4" w:rsidP="00025607">
            <w:pPr>
              <w:rPr>
                <w:sz w:val="20"/>
                <w:szCs w:val="20"/>
              </w:rPr>
            </w:pPr>
            <w:r>
              <w:rPr>
                <w:sz w:val="20"/>
                <w:szCs w:val="20"/>
              </w:rPr>
              <w:t>Incidence Rate Ratio 0.8 p=0.58</w:t>
            </w:r>
          </w:p>
        </w:tc>
      </w:tr>
      <w:tr w:rsidR="000B72E4" w14:paraId="2EDEC402" w14:textId="77777777" w:rsidTr="00025607">
        <w:tc>
          <w:tcPr>
            <w:tcW w:w="2362" w:type="dxa"/>
          </w:tcPr>
          <w:p w14:paraId="55B8DF22" w14:textId="77777777" w:rsidR="000B72E4" w:rsidRDefault="000B72E4" w:rsidP="00025607">
            <w:pPr>
              <w:rPr>
                <w:b/>
                <w:sz w:val="20"/>
                <w:szCs w:val="20"/>
              </w:rPr>
            </w:pPr>
            <w:proofErr w:type="spellStart"/>
            <w:r w:rsidRPr="00C76817">
              <w:rPr>
                <w:b/>
                <w:sz w:val="20"/>
                <w:szCs w:val="20"/>
              </w:rPr>
              <w:t>Secola</w:t>
            </w:r>
            <w:proofErr w:type="spellEnd"/>
            <w:r w:rsidRPr="00C76817">
              <w:rPr>
                <w:b/>
                <w:sz w:val="20"/>
                <w:szCs w:val="20"/>
              </w:rPr>
              <w:t xml:space="preserve"> 2012</w:t>
            </w:r>
          </w:p>
          <w:p w14:paraId="3054FB30" w14:textId="77777777" w:rsidR="000B72E4" w:rsidRDefault="000B72E4" w:rsidP="00025607">
            <w:pPr>
              <w:rPr>
                <w:sz w:val="20"/>
                <w:szCs w:val="20"/>
              </w:rPr>
            </w:pPr>
            <w:r>
              <w:rPr>
                <w:sz w:val="20"/>
                <w:szCs w:val="20"/>
              </w:rPr>
              <w:t>41 no intervention</w:t>
            </w:r>
          </w:p>
          <w:p w14:paraId="47352020" w14:textId="77777777" w:rsidR="000B72E4" w:rsidRDefault="000B72E4" w:rsidP="00025607">
            <w:pPr>
              <w:rPr>
                <w:sz w:val="20"/>
                <w:szCs w:val="20"/>
              </w:rPr>
            </w:pPr>
            <w:r>
              <w:rPr>
                <w:sz w:val="20"/>
                <w:szCs w:val="20"/>
              </w:rPr>
              <w:t>41 intervention</w:t>
            </w:r>
          </w:p>
          <w:p w14:paraId="5C1E5499" w14:textId="77777777" w:rsidR="000B72E4" w:rsidRDefault="000B72E4" w:rsidP="00025607">
            <w:pPr>
              <w:rPr>
                <w:sz w:val="20"/>
                <w:szCs w:val="20"/>
              </w:rPr>
            </w:pPr>
            <w:r>
              <w:rPr>
                <w:sz w:val="20"/>
                <w:szCs w:val="20"/>
              </w:rPr>
              <w:t>7 elements</w:t>
            </w:r>
          </w:p>
          <w:p w14:paraId="12A05DC8" w14:textId="77777777" w:rsidR="000B72E4" w:rsidRPr="00F8410B" w:rsidRDefault="000B72E4" w:rsidP="00025607">
            <w:pPr>
              <w:rPr>
                <w:b/>
                <w:i/>
                <w:sz w:val="20"/>
                <w:szCs w:val="20"/>
              </w:rPr>
            </w:pPr>
            <w:r w:rsidRPr="00F8410B">
              <w:rPr>
                <w:i/>
                <w:sz w:val="20"/>
                <w:szCs w:val="20"/>
              </w:rPr>
              <w:t>Prospective randomized crossover study</w:t>
            </w:r>
          </w:p>
        </w:tc>
        <w:tc>
          <w:tcPr>
            <w:tcW w:w="2362" w:type="dxa"/>
          </w:tcPr>
          <w:p w14:paraId="2D3A8039" w14:textId="77777777" w:rsidR="000B72E4" w:rsidRPr="001A2698" w:rsidRDefault="000B72E4" w:rsidP="00025607">
            <w:pPr>
              <w:rPr>
                <w:sz w:val="20"/>
                <w:szCs w:val="20"/>
              </w:rPr>
            </w:pPr>
            <w:r>
              <w:rPr>
                <w:sz w:val="20"/>
                <w:szCs w:val="20"/>
              </w:rPr>
              <w:t>Based on IHI, Child health corporation of America and NACHRI</w:t>
            </w:r>
          </w:p>
        </w:tc>
        <w:tc>
          <w:tcPr>
            <w:tcW w:w="2363" w:type="dxa"/>
          </w:tcPr>
          <w:p w14:paraId="3855D7E2" w14:textId="77777777" w:rsidR="000B72E4" w:rsidRPr="001A2698" w:rsidRDefault="000B72E4" w:rsidP="00025607">
            <w:pPr>
              <w:rPr>
                <w:sz w:val="20"/>
                <w:szCs w:val="20"/>
              </w:rPr>
            </w:pPr>
            <w:r>
              <w:rPr>
                <w:sz w:val="20"/>
                <w:szCs w:val="20"/>
              </w:rPr>
              <w:t>Single</w:t>
            </w:r>
          </w:p>
        </w:tc>
        <w:tc>
          <w:tcPr>
            <w:tcW w:w="2363" w:type="dxa"/>
          </w:tcPr>
          <w:p w14:paraId="5047D663" w14:textId="77777777" w:rsidR="000B72E4" w:rsidRDefault="000B72E4" w:rsidP="00025607">
            <w:pPr>
              <w:rPr>
                <w:sz w:val="20"/>
                <w:szCs w:val="20"/>
              </w:rPr>
            </w:pPr>
            <w:r>
              <w:rPr>
                <w:sz w:val="20"/>
                <w:szCs w:val="20"/>
              </w:rPr>
              <w:t xml:space="preserve">Training </w:t>
            </w:r>
          </w:p>
          <w:p w14:paraId="6EF87345" w14:textId="77777777" w:rsidR="000B72E4" w:rsidRDefault="000B72E4" w:rsidP="00025607">
            <w:pPr>
              <w:rPr>
                <w:sz w:val="20"/>
                <w:szCs w:val="20"/>
              </w:rPr>
            </w:pPr>
            <w:r>
              <w:rPr>
                <w:sz w:val="20"/>
                <w:szCs w:val="20"/>
              </w:rPr>
              <w:t>Education/in-service</w:t>
            </w:r>
          </w:p>
          <w:p w14:paraId="4C6B2011" w14:textId="77777777" w:rsidR="000B72E4" w:rsidRDefault="000B72E4" w:rsidP="00025607">
            <w:pPr>
              <w:rPr>
                <w:sz w:val="20"/>
                <w:szCs w:val="20"/>
              </w:rPr>
            </w:pPr>
            <w:r>
              <w:rPr>
                <w:sz w:val="20"/>
                <w:szCs w:val="20"/>
              </w:rPr>
              <w:t xml:space="preserve">CVC team </w:t>
            </w:r>
          </w:p>
          <w:p w14:paraId="44BA0BB6" w14:textId="77777777" w:rsidR="000B72E4" w:rsidRPr="001A2698" w:rsidRDefault="000B72E4" w:rsidP="00025607">
            <w:pPr>
              <w:rPr>
                <w:sz w:val="20"/>
                <w:szCs w:val="20"/>
              </w:rPr>
            </w:pPr>
            <w:r>
              <w:rPr>
                <w:sz w:val="20"/>
                <w:szCs w:val="20"/>
              </w:rPr>
              <w:t>Blood draw procedure checklist</w:t>
            </w:r>
          </w:p>
        </w:tc>
        <w:tc>
          <w:tcPr>
            <w:tcW w:w="2363" w:type="dxa"/>
          </w:tcPr>
          <w:p w14:paraId="30600F4C" w14:textId="77777777" w:rsidR="000B72E4" w:rsidRPr="001A2698" w:rsidRDefault="000B72E4" w:rsidP="00025607">
            <w:pPr>
              <w:rPr>
                <w:sz w:val="20"/>
                <w:szCs w:val="20"/>
              </w:rPr>
            </w:pPr>
            <w:r>
              <w:rPr>
                <w:sz w:val="20"/>
                <w:szCs w:val="20"/>
              </w:rPr>
              <w:t>Bundle 100%</w:t>
            </w:r>
          </w:p>
        </w:tc>
        <w:tc>
          <w:tcPr>
            <w:tcW w:w="2363" w:type="dxa"/>
          </w:tcPr>
          <w:p w14:paraId="7037A9B4" w14:textId="77777777" w:rsidR="000B72E4" w:rsidRPr="001A2698" w:rsidRDefault="000B72E4" w:rsidP="00025607">
            <w:pPr>
              <w:rPr>
                <w:sz w:val="20"/>
                <w:szCs w:val="20"/>
              </w:rPr>
            </w:pPr>
            <w:r>
              <w:rPr>
                <w:sz w:val="20"/>
                <w:szCs w:val="20"/>
              </w:rPr>
              <w:t>BSI per 1000 catheter days control versus experimental unit</w:t>
            </w:r>
          </w:p>
          <w:p w14:paraId="22764917" w14:textId="77777777" w:rsidR="000B72E4" w:rsidRPr="001A2698" w:rsidRDefault="000B72E4" w:rsidP="00025607">
            <w:pPr>
              <w:rPr>
                <w:sz w:val="20"/>
                <w:szCs w:val="20"/>
              </w:rPr>
            </w:pPr>
            <w:r>
              <w:rPr>
                <w:sz w:val="20"/>
                <w:szCs w:val="20"/>
              </w:rPr>
              <w:t>2.1 v 5.7 p=0.97</w:t>
            </w:r>
          </w:p>
        </w:tc>
      </w:tr>
      <w:tr w:rsidR="000B72E4" w14:paraId="0ED2F263" w14:textId="77777777" w:rsidTr="00025607">
        <w:tc>
          <w:tcPr>
            <w:tcW w:w="2362" w:type="dxa"/>
          </w:tcPr>
          <w:p w14:paraId="33125399" w14:textId="77777777" w:rsidR="000B72E4" w:rsidRDefault="000B72E4" w:rsidP="00025607">
            <w:pPr>
              <w:rPr>
                <w:b/>
                <w:sz w:val="20"/>
                <w:szCs w:val="20"/>
              </w:rPr>
            </w:pPr>
            <w:r w:rsidRPr="00C76817">
              <w:rPr>
                <w:b/>
                <w:sz w:val="20"/>
                <w:szCs w:val="20"/>
              </w:rPr>
              <w:t>Wheeler 2011</w:t>
            </w:r>
          </w:p>
          <w:p w14:paraId="611DEA60" w14:textId="77777777" w:rsidR="000B72E4" w:rsidRDefault="000B72E4" w:rsidP="00025607">
            <w:pPr>
              <w:rPr>
                <w:sz w:val="20"/>
                <w:szCs w:val="20"/>
              </w:rPr>
            </w:pPr>
            <w:r>
              <w:rPr>
                <w:sz w:val="20"/>
                <w:szCs w:val="20"/>
              </w:rPr>
              <w:t>Unknown</w:t>
            </w:r>
          </w:p>
          <w:p w14:paraId="53B53DE4" w14:textId="77777777" w:rsidR="000B72E4" w:rsidRDefault="000B72E4" w:rsidP="00025607">
            <w:pPr>
              <w:rPr>
                <w:sz w:val="20"/>
                <w:szCs w:val="20"/>
              </w:rPr>
            </w:pPr>
            <w:r>
              <w:rPr>
                <w:sz w:val="20"/>
                <w:szCs w:val="20"/>
              </w:rPr>
              <w:t>4+4 elements</w:t>
            </w:r>
          </w:p>
          <w:p w14:paraId="6B142593" w14:textId="77777777" w:rsidR="000B72E4" w:rsidRDefault="000B72E4" w:rsidP="00025607">
            <w:pPr>
              <w:rPr>
                <w:sz w:val="20"/>
                <w:szCs w:val="20"/>
              </w:rPr>
            </w:pPr>
            <w:r>
              <w:rPr>
                <w:sz w:val="20"/>
                <w:szCs w:val="20"/>
              </w:rPr>
              <w:t>(</w:t>
            </w:r>
            <w:proofErr w:type="gramStart"/>
            <w:r>
              <w:rPr>
                <w:sz w:val="20"/>
                <w:szCs w:val="20"/>
              </w:rPr>
              <w:t>insertion</w:t>
            </w:r>
            <w:proofErr w:type="gramEnd"/>
            <w:r>
              <w:rPr>
                <w:sz w:val="20"/>
                <w:szCs w:val="20"/>
              </w:rPr>
              <w:t xml:space="preserve"> and maintenance)</w:t>
            </w:r>
          </w:p>
          <w:p w14:paraId="7EF258C2" w14:textId="77777777" w:rsidR="000B72E4" w:rsidRPr="00C76817" w:rsidRDefault="000B72E4" w:rsidP="00025607">
            <w:pPr>
              <w:rPr>
                <w:b/>
                <w:sz w:val="20"/>
                <w:szCs w:val="20"/>
              </w:rPr>
            </w:pPr>
            <w:r>
              <w:rPr>
                <w:i/>
                <w:sz w:val="20"/>
                <w:szCs w:val="20"/>
              </w:rPr>
              <w:t>Non-parallel cohort study</w:t>
            </w:r>
          </w:p>
        </w:tc>
        <w:tc>
          <w:tcPr>
            <w:tcW w:w="2362" w:type="dxa"/>
          </w:tcPr>
          <w:p w14:paraId="3243FB18" w14:textId="77777777" w:rsidR="000B72E4" w:rsidRPr="001A2698" w:rsidRDefault="000B72E4" w:rsidP="00025607">
            <w:pPr>
              <w:rPr>
                <w:sz w:val="20"/>
                <w:szCs w:val="20"/>
              </w:rPr>
            </w:pPr>
            <w:r>
              <w:rPr>
                <w:sz w:val="20"/>
                <w:szCs w:val="20"/>
              </w:rPr>
              <w:t>Based on IHI and literature and adopted for children by the Cincinnati Children’s Hospital Medical Centre</w:t>
            </w:r>
          </w:p>
        </w:tc>
        <w:tc>
          <w:tcPr>
            <w:tcW w:w="2363" w:type="dxa"/>
          </w:tcPr>
          <w:p w14:paraId="7504A1DB" w14:textId="77777777" w:rsidR="000B72E4" w:rsidRPr="001A2698" w:rsidRDefault="000B72E4" w:rsidP="00025607">
            <w:pPr>
              <w:rPr>
                <w:sz w:val="20"/>
                <w:szCs w:val="20"/>
              </w:rPr>
            </w:pPr>
            <w:r>
              <w:rPr>
                <w:sz w:val="20"/>
                <w:szCs w:val="20"/>
              </w:rPr>
              <w:t>Single</w:t>
            </w:r>
          </w:p>
        </w:tc>
        <w:tc>
          <w:tcPr>
            <w:tcW w:w="2363" w:type="dxa"/>
          </w:tcPr>
          <w:p w14:paraId="4DC23C1A" w14:textId="77777777" w:rsidR="000B72E4" w:rsidRDefault="000B72E4" w:rsidP="00025607">
            <w:pPr>
              <w:rPr>
                <w:sz w:val="20"/>
                <w:szCs w:val="20"/>
              </w:rPr>
            </w:pPr>
            <w:r>
              <w:rPr>
                <w:sz w:val="20"/>
                <w:szCs w:val="20"/>
              </w:rPr>
              <w:t>MDT formation</w:t>
            </w:r>
          </w:p>
          <w:p w14:paraId="2F88A0DD" w14:textId="77777777" w:rsidR="000B72E4" w:rsidRDefault="000B72E4" w:rsidP="00025607">
            <w:pPr>
              <w:rPr>
                <w:sz w:val="20"/>
                <w:szCs w:val="20"/>
              </w:rPr>
            </w:pPr>
            <w:r>
              <w:rPr>
                <w:sz w:val="20"/>
                <w:szCs w:val="20"/>
              </w:rPr>
              <w:t>Management backing</w:t>
            </w:r>
          </w:p>
          <w:p w14:paraId="27901BF3" w14:textId="77777777" w:rsidR="000B72E4" w:rsidRPr="00A25D92" w:rsidRDefault="000B72E4" w:rsidP="00025607">
            <w:pPr>
              <w:rPr>
                <w:sz w:val="20"/>
                <w:szCs w:val="20"/>
              </w:rPr>
            </w:pPr>
            <w:r w:rsidRPr="00A25D92">
              <w:rPr>
                <w:sz w:val="20"/>
                <w:szCs w:val="20"/>
              </w:rPr>
              <w:t>QI consultant</w:t>
            </w:r>
          </w:p>
          <w:p w14:paraId="5E8CEEB3" w14:textId="77777777" w:rsidR="000B72E4" w:rsidRPr="00A25D92" w:rsidRDefault="000B72E4" w:rsidP="00025607">
            <w:pPr>
              <w:rPr>
                <w:sz w:val="20"/>
                <w:szCs w:val="20"/>
              </w:rPr>
            </w:pPr>
            <w:r w:rsidRPr="00A25D92">
              <w:rPr>
                <w:sz w:val="20"/>
                <w:szCs w:val="20"/>
              </w:rPr>
              <w:t>2 weekly MDT meetings</w:t>
            </w:r>
          </w:p>
          <w:p w14:paraId="5FAE366C" w14:textId="77777777" w:rsidR="000B72E4" w:rsidRDefault="000B72E4" w:rsidP="00025607">
            <w:pPr>
              <w:rPr>
                <w:sz w:val="20"/>
                <w:szCs w:val="20"/>
              </w:rPr>
            </w:pPr>
            <w:r w:rsidRPr="00A25D92">
              <w:rPr>
                <w:sz w:val="20"/>
                <w:szCs w:val="20"/>
              </w:rPr>
              <w:t>PDSA cycles</w:t>
            </w:r>
          </w:p>
          <w:p w14:paraId="396AAE91" w14:textId="77777777" w:rsidR="000B72E4" w:rsidRDefault="000B72E4" w:rsidP="00025607">
            <w:pPr>
              <w:rPr>
                <w:sz w:val="20"/>
                <w:szCs w:val="20"/>
              </w:rPr>
            </w:pPr>
            <w:r>
              <w:rPr>
                <w:sz w:val="20"/>
                <w:szCs w:val="20"/>
              </w:rPr>
              <w:t>Champions</w:t>
            </w:r>
          </w:p>
          <w:p w14:paraId="4CB7C8A4" w14:textId="77777777" w:rsidR="000B72E4" w:rsidRDefault="000B72E4" w:rsidP="00025607">
            <w:pPr>
              <w:rPr>
                <w:sz w:val="20"/>
                <w:szCs w:val="20"/>
              </w:rPr>
            </w:pPr>
            <w:r>
              <w:rPr>
                <w:sz w:val="20"/>
                <w:szCs w:val="20"/>
              </w:rPr>
              <w:t>Weekly report to champions and monthly feedback meetings</w:t>
            </w:r>
          </w:p>
          <w:p w14:paraId="41991EDC" w14:textId="77777777" w:rsidR="000B72E4" w:rsidRDefault="000B72E4" w:rsidP="00025607">
            <w:pPr>
              <w:rPr>
                <w:sz w:val="20"/>
                <w:szCs w:val="20"/>
              </w:rPr>
            </w:pPr>
            <w:r>
              <w:rPr>
                <w:sz w:val="20"/>
                <w:szCs w:val="20"/>
              </w:rPr>
              <w:t>Root cause analysis within 48rs of line infection</w:t>
            </w:r>
          </w:p>
          <w:p w14:paraId="2A41AB40" w14:textId="77777777" w:rsidR="000B72E4" w:rsidRDefault="000B72E4" w:rsidP="00025607">
            <w:pPr>
              <w:rPr>
                <w:sz w:val="20"/>
                <w:szCs w:val="20"/>
              </w:rPr>
            </w:pPr>
            <w:r>
              <w:rPr>
                <w:sz w:val="20"/>
                <w:szCs w:val="20"/>
              </w:rPr>
              <w:t>Education</w:t>
            </w:r>
          </w:p>
          <w:p w14:paraId="34537B1C" w14:textId="77777777" w:rsidR="000B72E4" w:rsidRDefault="000B72E4" w:rsidP="00025607">
            <w:pPr>
              <w:rPr>
                <w:sz w:val="20"/>
                <w:szCs w:val="20"/>
              </w:rPr>
            </w:pPr>
            <w:r>
              <w:rPr>
                <w:sz w:val="20"/>
                <w:szCs w:val="20"/>
              </w:rPr>
              <w:t>Set process and outcome goals</w:t>
            </w:r>
          </w:p>
          <w:p w14:paraId="01A6B83E" w14:textId="77777777" w:rsidR="000B72E4" w:rsidRDefault="000B72E4" w:rsidP="00025607">
            <w:pPr>
              <w:rPr>
                <w:sz w:val="20"/>
                <w:szCs w:val="20"/>
              </w:rPr>
            </w:pPr>
            <w:r>
              <w:rPr>
                <w:sz w:val="20"/>
                <w:szCs w:val="20"/>
              </w:rPr>
              <w:t>Piloting</w:t>
            </w:r>
          </w:p>
          <w:p w14:paraId="73F6D88B" w14:textId="77777777" w:rsidR="000B72E4" w:rsidRDefault="000B72E4" w:rsidP="00025607">
            <w:pPr>
              <w:rPr>
                <w:sz w:val="20"/>
                <w:szCs w:val="20"/>
              </w:rPr>
            </w:pPr>
            <w:r>
              <w:rPr>
                <w:sz w:val="20"/>
                <w:szCs w:val="20"/>
              </w:rPr>
              <w:t>Empowering staff</w:t>
            </w:r>
          </w:p>
          <w:p w14:paraId="5FDE4B46" w14:textId="77777777" w:rsidR="000B72E4" w:rsidRDefault="000B72E4" w:rsidP="00025607">
            <w:pPr>
              <w:rPr>
                <w:sz w:val="20"/>
                <w:szCs w:val="20"/>
              </w:rPr>
            </w:pPr>
            <w:r>
              <w:rPr>
                <w:sz w:val="20"/>
                <w:szCs w:val="20"/>
              </w:rPr>
              <w:t>Modelled on Breakthrough Series</w:t>
            </w:r>
          </w:p>
          <w:p w14:paraId="6DFAAEB1" w14:textId="77777777" w:rsidR="000B72E4" w:rsidRPr="001A2698" w:rsidRDefault="000B72E4" w:rsidP="00025607">
            <w:pPr>
              <w:rPr>
                <w:sz w:val="20"/>
                <w:szCs w:val="20"/>
              </w:rPr>
            </w:pPr>
            <w:r>
              <w:rPr>
                <w:sz w:val="20"/>
                <w:szCs w:val="20"/>
              </w:rPr>
              <w:t xml:space="preserve">Change package (key drivers, documentation and aims) </w:t>
            </w:r>
          </w:p>
        </w:tc>
        <w:tc>
          <w:tcPr>
            <w:tcW w:w="2363" w:type="dxa"/>
          </w:tcPr>
          <w:p w14:paraId="450CBC94" w14:textId="77777777" w:rsidR="000B72E4" w:rsidRPr="001A2698" w:rsidRDefault="000B72E4" w:rsidP="00025607">
            <w:pPr>
              <w:rPr>
                <w:sz w:val="20"/>
                <w:szCs w:val="20"/>
              </w:rPr>
            </w:pPr>
            <w:r>
              <w:rPr>
                <w:sz w:val="20"/>
                <w:szCs w:val="20"/>
              </w:rPr>
              <w:t xml:space="preserve">Bundle 100% insertion and 65% maintenance </w:t>
            </w:r>
          </w:p>
        </w:tc>
        <w:tc>
          <w:tcPr>
            <w:tcW w:w="2363" w:type="dxa"/>
          </w:tcPr>
          <w:p w14:paraId="14AB5269" w14:textId="77777777" w:rsidR="000B72E4" w:rsidRPr="001A2698" w:rsidRDefault="000B72E4" w:rsidP="00025607">
            <w:pPr>
              <w:rPr>
                <w:sz w:val="20"/>
                <w:szCs w:val="20"/>
              </w:rPr>
            </w:pPr>
            <w:r>
              <w:rPr>
                <w:sz w:val="20"/>
                <w:szCs w:val="20"/>
              </w:rPr>
              <w:t>CA-BSI rate per 1000 line days baseline to end</w:t>
            </w:r>
          </w:p>
          <w:p w14:paraId="0B85350E" w14:textId="77777777" w:rsidR="000B72E4" w:rsidRDefault="000B72E4" w:rsidP="00025607">
            <w:pPr>
              <w:rPr>
                <w:sz w:val="20"/>
                <w:szCs w:val="20"/>
              </w:rPr>
            </w:pPr>
            <w:r>
              <w:rPr>
                <w:sz w:val="20"/>
                <w:szCs w:val="20"/>
              </w:rPr>
              <w:t>3.0 v &lt;1.0</w:t>
            </w:r>
          </w:p>
          <w:p w14:paraId="10510253" w14:textId="77777777" w:rsidR="000B72E4" w:rsidRPr="001A2698" w:rsidRDefault="000B72E4" w:rsidP="00025607">
            <w:pPr>
              <w:rPr>
                <w:sz w:val="20"/>
                <w:szCs w:val="20"/>
              </w:rPr>
            </w:pPr>
          </w:p>
        </w:tc>
      </w:tr>
    </w:tbl>
    <w:p w14:paraId="4DA97756" w14:textId="77777777" w:rsidR="000B72E4" w:rsidRDefault="000B72E4" w:rsidP="000B72E4"/>
    <w:p w14:paraId="795400FF" w14:textId="77777777" w:rsidR="000B72E4" w:rsidRDefault="000B72E4" w:rsidP="000B72E4">
      <w:r>
        <w:br w:type="page"/>
      </w:r>
    </w:p>
    <w:p w14:paraId="26B71FEA" w14:textId="77777777" w:rsidR="000B72E4" w:rsidRPr="00B32FA3" w:rsidRDefault="000B72E4" w:rsidP="000B72E4">
      <w:pPr>
        <w:jc w:val="center"/>
        <w:rPr>
          <w:u w:val="single"/>
        </w:rPr>
      </w:pPr>
      <w:r w:rsidRPr="00B32FA3">
        <w:rPr>
          <w:u w:val="single"/>
        </w:rPr>
        <w:t>Sepsis bundles</w:t>
      </w:r>
    </w:p>
    <w:tbl>
      <w:tblPr>
        <w:tblStyle w:val="TableGrid"/>
        <w:tblpPr w:leftFromText="180" w:rightFromText="180" w:vertAnchor="page" w:horzAnchor="page" w:tblpX="1369" w:tblpY="2521"/>
        <w:tblW w:w="14283" w:type="dxa"/>
        <w:tblLayout w:type="fixed"/>
        <w:tblLook w:val="04A0" w:firstRow="1" w:lastRow="0" w:firstColumn="1" w:lastColumn="0" w:noHBand="0" w:noVBand="1"/>
      </w:tblPr>
      <w:tblGrid>
        <w:gridCol w:w="2376"/>
        <w:gridCol w:w="2410"/>
        <w:gridCol w:w="2410"/>
        <w:gridCol w:w="2268"/>
        <w:gridCol w:w="2410"/>
        <w:gridCol w:w="2409"/>
      </w:tblGrid>
      <w:tr w:rsidR="000B72E4" w14:paraId="6E03AE8F" w14:textId="77777777" w:rsidTr="00025607">
        <w:tc>
          <w:tcPr>
            <w:tcW w:w="2376" w:type="dxa"/>
            <w:shd w:val="clear" w:color="auto" w:fill="A6A6A6" w:themeFill="background1" w:themeFillShade="A6"/>
          </w:tcPr>
          <w:p w14:paraId="5A500F6D" w14:textId="77777777" w:rsidR="000B72E4" w:rsidRPr="00C76817" w:rsidRDefault="000B72E4" w:rsidP="00025607">
            <w:pPr>
              <w:jc w:val="center"/>
              <w:rPr>
                <w:b/>
                <w:sz w:val="20"/>
                <w:szCs w:val="20"/>
              </w:rPr>
            </w:pPr>
            <w:r w:rsidRPr="00C76817">
              <w:rPr>
                <w:b/>
                <w:sz w:val="20"/>
                <w:szCs w:val="20"/>
              </w:rPr>
              <w:t>Author and year</w:t>
            </w:r>
          </w:p>
          <w:p w14:paraId="4C6CA402" w14:textId="77777777" w:rsidR="000B72E4" w:rsidRDefault="000B72E4" w:rsidP="00025607">
            <w:pPr>
              <w:jc w:val="center"/>
              <w:rPr>
                <w:sz w:val="20"/>
                <w:szCs w:val="20"/>
              </w:rPr>
            </w:pPr>
            <w:r>
              <w:rPr>
                <w:sz w:val="20"/>
                <w:szCs w:val="20"/>
              </w:rPr>
              <w:t>Case number</w:t>
            </w:r>
          </w:p>
          <w:p w14:paraId="7EDCD1A4" w14:textId="77777777" w:rsidR="000B72E4" w:rsidRDefault="000B72E4" w:rsidP="00025607">
            <w:pPr>
              <w:jc w:val="center"/>
              <w:rPr>
                <w:sz w:val="20"/>
                <w:szCs w:val="20"/>
              </w:rPr>
            </w:pPr>
            <w:r>
              <w:rPr>
                <w:sz w:val="20"/>
                <w:szCs w:val="20"/>
              </w:rPr>
              <w:t>Element number</w:t>
            </w:r>
          </w:p>
          <w:p w14:paraId="78637683" w14:textId="77777777" w:rsidR="000B72E4" w:rsidRPr="005D5556" w:rsidRDefault="000B72E4" w:rsidP="00025607">
            <w:pPr>
              <w:jc w:val="center"/>
              <w:rPr>
                <w:i/>
                <w:sz w:val="20"/>
                <w:szCs w:val="20"/>
              </w:rPr>
            </w:pPr>
            <w:r w:rsidRPr="005D5556">
              <w:rPr>
                <w:i/>
                <w:sz w:val="20"/>
                <w:szCs w:val="20"/>
              </w:rPr>
              <w:t>Study design</w:t>
            </w:r>
          </w:p>
        </w:tc>
        <w:tc>
          <w:tcPr>
            <w:tcW w:w="2410" w:type="dxa"/>
            <w:shd w:val="clear" w:color="auto" w:fill="A6A6A6" w:themeFill="background1" w:themeFillShade="A6"/>
          </w:tcPr>
          <w:p w14:paraId="1AC67C33" w14:textId="77777777" w:rsidR="000B72E4" w:rsidRPr="001A2698" w:rsidRDefault="000B72E4" w:rsidP="00025607">
            <w:pPr>
              <w:jc w:val="center"/>
              <w:rPr>
                <w:sz w:val="20"/>
                <w:szCs w:val="20"/>
              </w:rPr>
            </w:pPr>
            <w:r>
              <w:rPr>
                <w:sz w:val="20"/>
                <w:szCs w:val="20"/>
              </w:rPr>
              <w:t>Bundle development</w:t>
            </w:r>
          </w:p>
        </w:tc>
        <w:tc>
          <w:tcPr>
            <w:tcW w:w="2410" w:type="dxa"/>
            <w:shd w:val="clear" w:color="auto" w:fill="A6A6A6" w:themeFill="background1" w:themeFillShade="A6"/>
          </w:tcPr>
          <w:p w14:paraId="4B9766B3" w14:textId="77777777" w:rsidR="000B72E4" w:rsidRPr="001A2698" w:rsidRDefault="000B72E4" w:rsidP="00025607">
            <w:pPr>
              <w:jc w:val="center"/>
              <w:rPr>
                <w:sz w:val="20"/>
                <w:szCs w:val="20"/>
              </w:rPr>
            </w:pPr>
            <w:r w:rsidRPr="001A2698">
              <w:rPr>
                <w:sz w:val="20"/>
                <w:szCs w:val="20"/>
              </w:rPr>
              <w:t>Single or multi-centre</w:t>
            </w:r>
          </w:p>
        </w:tc>
        <w:tc>
          <w:tcPr>
            <w:tcW w:w="2268" w:type="dxa"/>
            <w:shd w:val="clear" w:color="auto" w:fill="A6A6A6" w:themeFill="background1" w:themeFillShade="A6"/>
          </w:tcPr>
          <w:p w14:paraId="0A4BC762" w14:textId="77777777" w:rsidR="000B72E4" w:rsidRPr="001A2698" w:rsidRDefault="000B72E4" w:rsidP="00025607">
            <w:pPr>
              <w:jc w:val="center"/>
              <w:rPr>
                <w:sz w:val="20"/>
                <w:szCs w:val="20"/>
              </w:rPr>
            </w:pPr>
            <w:r w:rsidRPr="001A2698">
              <w:rPr>
                <w:sz w:val="20"/>
                <w:szCs w:val="20"/>
              </w:rPr>
              <w:t>Implementation</w:t>
            </w:r>
          </w:p>
          <w:p w14:paraId="182CB2BA" w14:textId="77777777" w:rsidR="000B72E4" w:rsidRPr="001A2698" w:rsidRDefault="000B72E4" w:rsidP="00025607">
            <w:pPr>
              <w:jc w:val="center"/>
              <w:rPr>
                <w:sz w:val="20"/>
                <w:szCs w:val="20"/>
              </w:rPr>
            </w:pPr>
            <w:proofErr w:type="gramStart"/>
            <w:r w:rsidRPr="001A2698">
              <w:rPr>
                <w:sz w:val="20"/>
                <w:szCs w:val="20"/>
              </w:rPr>
              <w:t>strategies</w:t>
            </w:r>
            <w:proofErr w:type="gramEnd"/>
          </w:p>
        </w:tc>
        <w:tc>
          <w:tcPr>
            <w:tcW w:w="2410" w:type="dxa"/>
            <w:shd w:val="clear" w:color="auto" w:fill="A6A6A6" w:themeFill="background1" w:themeFillShade="A6"/>
          </w:tcPr>
          <w:p w14:paraId="05D13EEC" w14:textId="77777777" w:rsidR="000B72E4" w:rsidRPr="001A2698" w:rsidRDefault="000B72E4" w:rsidP="00025607">
            <w:pPr>
              <w:jc w:val="center"/>
              <w:rPr>
                <w:sz w:val="20"/>
                <w:szCs w:val="20"/>
              </w:rPr>
            </w:pPr>
            <w:r w:rsidRPr="001A2698">
              <w:rPr>
                <w:sz w:val="20"/>
                <w:szCs w:val="20"/>
              </w:rPr>
              <w:t>Compliance measured</w:t>
            </w:r>
          </w:p>
        </w:tc>
        <w:tc>
          <w:tcPr>
            <w:tcW w:w="2409" w:type="dxa"/>
            <w:shd w:val="clear" w:color="auto" w:fill="A6A6A6" w:themeFill="background1" w:themeFillShade="A6"/>
          </w:tcPr>
          <w:p w14:paraId="4767A3CC" w14:textId="77777777" w:rsidR="000B72E4" w:rsidRPr="001A2698" w:rsidRDefault="000B72E4" w:rsidP="00025607">
            <w:pPr>
              <w:jc w:val="center"/>
              <w:rPr>
                <w:sz w:val="20"/>
                <w:szCs w:val="20"/>
              </w:rPr>
            </w:pPr>
            <w:r w:rsidRPr="001A2698">
              <w:rPr>
                <w:sz w:val="20"/>
                <w:szCs w:val="20"/>
              </w:rPr>
              <w:t>Outcome measured</w:t>
            </w:r>
          </w:p>
        </w:tc>
      </w:tr>
      <w:tr w:rsidR="000B72E4" w14:paraId="5F7C927D" w14:textId="77777777" w:rsidTr="00025607">
        <w:tc>
          <w:tcPr>
            <w:tcW w:w="2376" w:type="dxa"/>
          </w:tcPr>
          <w:p w14:paraId="1E4CA1E8" w14:textId="77777777" w:rsidR="000B72E4" w:rsidRPr="00C76817" w:rsidRDefault="000B72E4" w:rsidP="00025607">
            <w:pPr>
              <w:rPr>
                <w:b/>
                <w:sz w:val="20"/>
                <w:szCs w:val="20"/>
              </w:rPr>
            </w:pPr>
            <w:r w:rsidRPr="00C76817">
              <w:rPr>
                <w:b/>
                <w:sz w:val="20"/>
                <w:szCs w:val="20"/>
              </w:rPr>
              <w:t>Aguirre-</w:t>
            </w:r>
            <w:proofErr w:type="spellStart"/>
            <w:r w:rsidRPr="00C76817">
              <w:rPr>
                <w:b/>
                <w:sz w:val="20"/>
                <w:szCs w:val="20"/>
              </w:rPr>
              <w:t>Tejedo</w:t>
            </w:r>
            <w:proofErr w:type="spellEnd"/>
          </w:p>
          <w:p w14:paraId="7CEC01CB" w14:textId="77777777" w:rsidR="000B72E4" w:rsidRPr="00C76817" w:rsidRDefault="000B72E4" w:rsidP="00025607">
            <w:pPr>
              <w:rPr>
                <w:b/>
                <w:sz w:val="20"/>
                <w:szCs w:val="20"/>
              </w:rPr>
            </w:pPr>
            <w:r w:rsidRPr="00C76817">
              <w:rPr>
                <w:b/>
                <w:sz w:val="20"/>
                <w:szCs w:val="20"/>
              </w:rPr>
              <w:t>2009</w:t>
            </w:r>
          </w:p>
          <w:p w14:paraId="050DB1A6" w14:textId="77777777" w:rsidR="000B72E4" w:rsidRDefault="000B72E4" w:rsidP="00025607">
            <w:pPr>
              <w:rPr>
                <w:sz w:val="20"/>
                <w:szCs w:val="20"/>
              </w:rPr>
            </w:pPr>
            <w:r>
              <w:rPr>
                <w:sz w:val="20"/>
                <w:szCs w:val="20"/>
              </w:rPr>
              <w:t>40 cases</w:t>
            </w:r>
          </w:p>
          <w:p w14:paraId="7964EC2B" w14:textId="77777777" w:rsidR="000B72E4" w:rsidRDefault="000B72E4" w:rsidP="00025607">
            <w:pPr>
              <w:rPr>
                <w:sz w:val="20"/>
                <w:szCs w:val="20"/>
              </w:rPr>
            </w:pPr>
            <w:r>
              <w:rPr>
                <w:sz w:val="20"/>
                <w:szCs w:val="20"/>
              </w:rPr>
              <w:t>8 elements</w:t>
            </w:r>
          </w:p>
          <w:p w14:paraId="2FC516AC" w14:textId="77777777" w:rsidR="000B72E4" w:rsidRPr="005D5556" w:rsidRDefault="000B72E4" w:rsidP="00025607">
            <w:pPr>
              <w:rPr>
                <w:i/>
                <w:sz w:val="20"/>
                <w:szCs w:val="20"/>
              </w:rPr>
            </w:pPr>
            <w:r w:rsidRPr="005D5556">
              <w:rPr>
                <w:i/>
                <w:sz w:val="20"/>
                <w:szCs w:val="20"/>
              </w:rPr>
              <w:t>Prosp</w:t>
            </w:r>
            <w:r>
              <w:rPr>
                <w:i/>
                <w:sz w:val="20"/>
                <w:szCs w:val="20"/>
              </w:rPr>
              <w:t>ective observational cohort study</w:t>
            </w:r>
          </w:p>
        </w:tc>
        <w:tc>
          <w:tcPr>
            <w:tcW w:w="2410" w:type="dxa"/>
          </w:tcPr>
          <w:p w14:paraId="37039170" w14:textId="77777777" w:rsidR="000B72E4" w:rsidRDefault="000B72E4" w:rsidP="00025607">
            <w:pPr>
              <w:rPr>
                <w:sz w:val="20"/>
                <w:szCs w:val="20"/>
              </w:rPr>
            </w:pPr>
            <w:r>
              <w:rPr>
                <w:sz w:val="20"/>
                <w:szCs w:val="20"/>
              </w:rPr>
              <w:t>Based on SSC</w:t>
            </w:r>
          </w:p>
          <w:p w14:paraId="1EEF3E12" w14:textId="77777777" w:rsidR="000B72E4" w:rsidRPr="001A2698" w:rsidRDefault="000B72E4" w:rsidP="00025607">
            <w:pPr>
              <w:rPr>
                <w:sz w:val="20"/>
                <w:szCs w:val="20"/>
              </w:rPr>
            </w:pPr>
          </w:p>
        </w:tc>
        <w:tc>
          <w:tcPr>
            <w:tcW w:w="2410" w:type="dxa"/>
          </w:tcPr>
          <w:p w14:paraId="5B2CFDD9" w14:textId="77777777" w:rsidR="000B72E4" w:rsidRPr="001A2698" w:rsidRDefault="000B72E4" w:rsidP="00025607">
            <w:pPr>
              <w:rPr>
                <w:sz w:val="20"/>
                <w:szCs w:val="20"/>
              </w:rPr>
            </w:pPr>
            <w:r>
              <w:rPr>
                <w:sz w:val="20"/>
                <w:szCs w:val="20"/>
              </w:rPr>
              <w:t>Single</w:t>
            </w:r>
          </w:p>
        </w:tc>
        <w:tc>
          <w:tcPr>
            <w:tcW w:w="2268" w:type="dxa"/>
          </w:tcPr>
          <w:p w14:paraId="68134858" w14:textId="77777777" w:rsidR="000B72E4" w:rsidRPr="00F614C2" w:rsidRDefault="000B72E4" w:rsidP="00025607">
            <w:pPr>
              <w:rPr>
                <w:sz w:val="20"/>
                <w:szCs w:val="20"/>
              </w:rPr>
            </w:pPr>
            <w:r w:rsidRPr="00F614C2">
              <w:rPr>
                <w:sz w:val="20"/>
                <w:szCs w:val="20"/>
              </w:rPr>
              <w:t>Defined activation code based on clinical criteria</w:t>
            </w:r>
          </w:p>
          <w:p w14:paraId="46CB41FE" w14:textId="77777777" w:rsidR="000B72E4" w:rsidRPr="00F614C2" w:rsidRDefault="000B72E4" w:rsidP="00025607">
            <w:pPr>
              <w:rPr>
                <w:sz w:val="20"/>
                <w:szCs w:val="20"/>
              </w:rPr>
            </w:pPr>
            <w:r w:rsidRPr="00F614C2">
              <w:rPr>
                <w:sz w:val="20"/>
                <w:szCs w:val="20"/>
              </w:rPr>
              <w:t>Training of ED staff</w:t>
            </w:r>
          </w:p>
          <w:p w14:paraId="7EAF87EF" w14:textId="77777777" w:rsidR="000B72E4" w:rsidRPr="00F614C2" w:rsidRDefault="000B72E4" w:rsidP="00025607">
            <w:pPr>
              <w:rPr>
                <w:sz w:val="20"/>
                <w:szCs w:val="20"/>
              </w:rPr>
            </w:pPr>
            <w:r w:rsidRPr="00F614C2">
              <w:rPr>
                <w:sz w:val="20"/>
                <w:szCs w:val="20"/>
              </w:rPr>
              <w:t>Patient care and location prioritized when code activated</w:t>
            </w:r>
          </w:p>
        </w:tc>
        <w:tc>
          <w:tcPr>
            <w:tcW w:w="2410" w:type="dxa"/>
          </w:tcPr>
          <w:p w14:paraId="2EFED3C9" w14:textId="77777777" w:rsidR="000B72E4" w:rsidRDefault="000B72E4" w:rsidP="00025607">
            <w:pPr>
              <w:rPr>
                <w:sz w:val="20"/>
                <w:szCs w:val="20"/>
              </w:rPr>
            </w:pPr>
            <w:r>
              <w:rPr>
                <w:sz w:val="20"/>
                <w:szCs w:val="20"/>
              </w:rPr>
              <w:t>Element</w:t>
            </w:r>
          </w:p>
          <w:p w14:paraId="010F9885" w14:textId="77777777" w:rsidR="000B72E4" w:rsidRPr="001A2698" w:rsidRDefault="000B72E4" w:rsidP="00025607">
            <w:pPr>
              <w:rPr>
                <w:sz w:val="20"/>
                <w:szCs w:val="20"/>
              </w:rPr>
            </w:pPr>
            <w:r>
              <w:rPr>
                <w:sz w:val="20"/>
                <w:szCs w:val="20"/>
              </w:rPr>
              <w:t>Two elements 98% and 100 %</w:t>
            </w:r>
          </w:p>
        </w:tc>
        <w:tc>
          <w:tcPr>
            <w:tcW w:w="2409" w:type="dxa"/>
          </w:tcPr>
          <w:p w14:paraId="4E5AD944" w14:textId="77777777" w:rsidR="000B72E4" w:rsidRDefault="000B72E4" w:rsidP="00025607">
            <w:pPr>
              <w:rPr>
                <w:sz w:val="20"/>
                <w:szCs w:val="20"/>
              </w:rPr>
            </w:pPr>
            <w:r>
              <w:rPr>
                <w:sz w:val="20"/>
                <w:szCs w:val="20"/>
              </w:rPr>
              <w:t>Hospital stay 13+/-8.9 days</w:t>
            </w:r>
          </w:p>
          <w:p w14:paraId="0E4DF354" w14:textId="77777777" w:rsidR="000B72E4" w:rsidRPr="001A2698" w:rsidRDefault="000B72E4" w:rsidP="00025607">
            <w:pPr>
              <w:rPr>
                <w:sz w:val="20"/>
                <w:szCs w:val="20"/>
              </w:rPr>
            </w:pPr>
            <w:r>
              <w:rPr>
                <w:sz w:val="20"/>
                <w:szCs w:val="20"/>
              </w:rPr>
              <w:t>Mortality 17.5% (no p value)</w:t>
            </w:r>
          </w:p>
        </w:tc>
      </w:tr>
      <w:tr w:rsidR="000B72E4" w14:paraId="49C4BE4A" w14:textId="77777777" w:rsidTr="00025607">
        <w:tc>
          <w:tcPr>
            <w:tcW w:w="2376" w:type="dxa"/>
          </w:tcPr>
          <w:p w14:paraId="490CAF5C" w14:textId="77777777" w:rsidR="000B72E4" w:rsidRPr="00C76817" w:rsidRDefault="000B72E4" w:rsidP="00025607">
            <w:pPr>
              <w:rPr>
                <w:b/>
                <w:sz w:val="20"/>
                <w:szCs w:val="20"/>
              </w:rPr>
            </w:pPr>
            <w:r w:rsidRPr="00C76817">
              <w:rPr>
                <w:b/>
                <w:sz w:val="20"/>
                <w:szCs w:val="20"/>
              </w:rPr>
              <w:t>Baldwin 2008</w:t>
            </w:r>
          </w:p>
          <w:p w14:paraId="06B0301F" w14:textId="77777777" w:rsidR="000B72E4" w:rsidRDefault="000B72E4" w:rsidP="00025607">
            <w:pPr>
              <w:rPr>
                <w:sz w:val="20"/>
                <w:szCs w:val="20"/>
              </w:rPr>
            </w:pPr>
            <w:r>
              <w:rPr>
                <w:sz w:val="20"/>
                <w:szCs w:val="20"/>
              </w:rPr>
              <w:t>32 cases</w:t>
            </w:r>
          </w:p>
          <w:p w14:paraId="3032C49E" w14:textId="77777777" w:rsidR="000B72E4" w:rsidRDefault="000B72E4" w:rsidP="00025607">
            <w:pPr>
              <w:rPr>
                <w:sz w:val="20"/>
                <w:szCs w:val="20"/>
              </w:rPr>
            </w:pPr>
            <w:r>
              <w:rPr>
                <w:sz w:val="20"/>
                <w:szCs w:val="20"/>
              </w:rPr>
              <w:t>8 elements</w:t>
            </w:r>
          </w:p>
          <w:p w14:paraId="26ADB372" w14:textId="77777777" w:rsidR="000B72E4" w:rsidRPr="00503F74" w:rsidRDefault="000B72E4" w:rsidP="00025607">
            <w:pPr>
              <w:rPr>
                <w:i/>
                <w:sz w:val="20"/>
                <w:szCs w:val="20"/>
              </w:rPr>
            </w:pPr>
            <w:r w:rsidRPr="00503F74">
              <w:rPr>
                <w:i/>
                <w:sz w:val="20"/>
                <w:szCs w:val="20"/>
              </w:rPr>
              <w:t>Prospective observational audit</w:t>
            </w:r>
          </w:p>
        </w:tc>
        <w:tc>
          <w:tcPr>
            <w:tcW w:w="2410" w:type="dxa"/>
          </w:tcPr>
          <w:p w14:paraId="70C9F247" w14:textId="77777777" w:rsidR="000B72E4" w:rsidRPr="001A2698" w:rsidRDefault="000B72E4" w:rsidP="00025607">
            <w:pPr>
              <w:rPr>
                <w:sz w:val="20"/>
                <w:szCs w:val="20"/>
              </w:rPr>
            </w:pPr>
            <w:r>
              <w:rPr>
                <w:sz w:val="20"/>
                <w:szCs w:val="20"/>
              </w:rPr>
              <w:t>Based on SSC</w:t>
            </w:r>
          </w:p>
        </w:tc>
        <w:tc>
          <w:tcPr>
            <w:tcW w:w="2410" w:type="dxa"/>
          </w:tcPr>
          <w:p w14:paraId="0E609425" w14:textId="77777777" w:rsidR="000B72E4" w:rsidRPr="001A2698" w:rsidRDefault="000B72E4" w:rsidP="00025607">
            <w:pPr>
              <w:rPr>
                <w:sz w:val="20"/>
                <w:szCs w:val="20"/>
              </w:rPr>
            </w:pPr>
            <w:r>
              <w:rPr>
                <w:sz w:val="20"/>
                <w:szCs w:val="20"/>
              </w:rPr>
              <w:t>Single</w:t>
            </w:r>
          </w:p>
        </w:tc>
        <w:tc>
          <w:tcPr>
            <w:tcW w:w="2268" w:type="dxa"/>
          </w:tcPr>
          <w:p w14:paraId="2A1FF6C8" w14:textId="77777777" w:rsidR="000B72E4" w:rsidRPr="00F614C2" w:rsidRDefault="000B72E4" w:rsidP="00025607">
            <w:pPr>
              <w:rPr>
                <w:sz w:val="20"/>
                <w:szCs w:val="20"/>
              </w:rPr>
            </w:pPr>
            <w:r w:rsidRPr="00F614C2">
              <w:rPr>
                <w:sz w:val="20"/>
                <w:szCs w:val="20"/>
              </w:rPr>
              <w:t>Education</w:t>
            </w:r>
          </w:p>
          <w:p w14:paraId="274B17FF" w14:textId="77777777" w:rsidR="000B72E4" w:rsidRPr="00F614C2" w:rsidRDefault="000B72E4" w:rsidP="00025607">
            <w:pPr>
              <w:rPr>
                <w:sz w:val="20"/>
                <w:szCs w:val="20"/>
              </w:rPr>
            </w:pPr>
            <w:r w:rsidRPr="00F614C2">
              <w:rPr>
                <w:sz w:val="20"/>
                <w:szCs w:val="20"/>
              </w:rPr>
              <w:t>Electronic guidelines</w:t>
            </w:r>
          </w:p>
          <w:p w14:paraId="06E4541A" w14:textId="77777777" w:rsidR="000B72E4" w:rsidRPr="00F614C2" w:rsidRDefault="000B72E4" w:rsidP="00025607">
            <w:pPr>
              <w:rPr>
                <w:sz w:val="20"/>
                <w:szCs w:val="20"/>
              </w:rPr>
            </w:pPr>
            <w:r w:rsidRPr="00F614C2">
              <w:rPr>
                <w:sz w:val="20"/>
                <w:szCs w:val="20"/>
              </w:rPr>
              <w:t>Laminated posters</w:t>
            </w:r>
          </w:p>
          <w:p w14:paraId="007B2159" w14:textId="77777777" w:rsidR="000B72E4" w:rsidRPr="00F614C2" w:rsidRDefault="000B72E4" w:rsidP="00025607">
            <w:pPr>
              <w:rPr>
                <w:sz w:val="20"/>
                <w:szCs w:val="20"/>
              </w:rPr>
            </w:pPr>
          </w:p>
        </w:tc>
        <w:tc>
          <w:tcPr>
            <w:tcW w:w="2410" w:type="dxa"/>
          </w:tcPr>
          <w:p w14:paraId="0EBAF3C8" w14:textId="77777777" w:rsidR="000B72E4" w:rsidRDefault="000B72E4" w:rsidP="00025607">
            <w:pPr>
              <w:rPr>
                <w:sz w:val="20"/>
                <w:szCs w:val="20"/>
              </w:rPr>
            </w:pPr>
            <w:r>
              <w:rPr>
                <w:sz w:val="20"/>
                <w:szCs w:val="20"/>
              </w:rPr>
              <w:t>Element 50-100%</w:t>
            </w:r>
          </w:p>
          <w:p w14:paraId="3526E5B9" w14:textId="77777777" w:rsidR="000B72E4" w:rsidRPr="001A2698" w:rsidRDefault="000B72E4" w:rsidP="00025607">
            <w:pPr>
              <w:rPr>
                <w:sz w:val="20"/>
                <w:szCs w:val="20"/>
              </w:rPr>
            </w:pPr>
            <w:r>
              <w:rPr>
                <w:sz w:val="20"/>
                <w:szCs w:val="20"/>
              </w:rPr>
              <w:t>Bundle 19%</w:t>
            </w:r>
          </w:p>
        </w:tc>
        <w:tc>
          <w:tcPr>
            <w:tcW w:w="2409" w:type="dxa"/>
          </w:tcPr>
          <w:p w14:paraId="3047B3AD" w14:textId="77777777" w:rsidR="000B72E4" w:rsidRPr="001A2698" w:rsidRDefault="000B72E4" w:rsidP="00025607">
            <w:pPr>
              <w:rPr>
                <w:sz w:val="20"/>
                <w:szCs w:val="20"/>
              </w:rPr>
            </w:pPr>
            <w:r>
              <w:rPr>
                <w:sz w:val="20"/>
                <w:szCs w:val="20"/>
              </w:rPr>
              <w:t>Compliance 19% (no P value)</w:t>
            </w:r>
          </w:p>
        </w:tc>
      </w:tr>
      <w:tr w:rsidR="000B72E4" w14:paraId="11D4114B" w14:textId="77777777" w:rsidTr="00025607">
        <w:tc>
          <w:tcPr>
            <w:tcW w:w="2376" w:type="dxa"/>
          </w:tcPr>
          <w:p w14:paraId="1BC4F530" w14:textId="77777777" w:rsidR="000B72E4" w:rsidRPr="00C76817" w:rsidRDefault="000B72E4" w:rsidP="00025607">
            <w:pPr>
              <w:rPr>
                <w:b/>
                <w:sz w:val="20"/>
                <w:szCs w:val="20"/>
              </w:rPr>
            </w:pPr>
            <w:r w:rsidRPr="00C76817">
              <w:rPr>
                <w:b/>
                <w:sz w:val="20"/>
                <w:szCs w:val="20"/>
              </w:rPr>
              <w:t>Berg 2013</w:t>
            </w:r>
          </w:p>
          <w:p w14:paraId="6DFEFB91" w14:textId="77777777" w:rsidR="000B72E4" w:rsidRDefault="000B72E4" w:rsidP="00025607">
            <w:pPr>
              <w:rPr>
                <w:sz w:val="20"/>
                <w:szCs w:val="20"/>
              </w:rPr>
            </w:pPr>
            <w:r>
              <w:rPr>
                <w:sz w:val="20"/>
                <w:szCs w:val="20"/>
              </w:rPr>
              <w:t>123 cases</w:t>
            </w:r>
          </w:p>
          <w:p w14:paraId="6A05CE4D" w14:textId="77777777" w:rsidR="000B72E4" w:rsidRDefault="000B72E4" w:rsidP="00025607">
            <w:pPr>
              <w:rPr>
                <w:sz w:val="20"/>
                <w:szCs w:val="20"/>
              </w:rPr>
            </w:pPr>
            <w:r>
              <w:rPr>
                <w:sz w:val="20"/>
                <w:szCs w:val="20"/>
              </w:rPr>
              <w:t>7 elements</w:t>
            </w:r>
          </w:p>
          <w:p w14:paraId="7BC85E13" w14:textId="77777777" w:rsidR="000B72E4" w:rsidRPr="00724070" w:rsidRDefault="000B72E4" w:rsidP="00025607">
            <w:pPr>
              <w:rPr>
                <w:i/>
                <w:sz w:val="20"/>
                <w:szCs w:val="20"/>
              </w:rPr>
            </w:pPr>
            <w:r w:rsidRPr="00724070">
              <w:rPr>
                <w:i/>
                <w:sz w:val="20"/>
                <w:szCs w:val="20"/>
              </w:rPr>
              <w:t>Retrospective cohort study</w:t>
            </w:r>
          </w:p>
        </w:tc>
        <w:tc>
          <w:tcPr>
            <w:tcW w:w="2410" w:type="dxa"/>
          </w:tcPr>
          <w:p w14:paraId="50CDF3A4" w14:textId="77777777" w:rsidR="000B72E4" w:rsidRPr="001A2698" w:rsidRDefault="000B72E4" w:rsidP="00025607">
            <w:pPr>
              <w:rPr>
                <w:sz w:val="20"/>
                <w:szCs w:val="20"/>
              </w:rPr>
            </w:pPr>
            <w:r>
              <w:rPr>
                <w:sz w:val="20"/>
                <w:szCs w:val="20"/>
              </w:rPr>
              <w:t>Based on SSC</w:t>
            </w:r>
          </w:p>
        </w:tc>
        <w:tc>
          <w:tcPr>
            <w:tcW w:w="2410" w:type="dxa"/>
          </w:tcPr>
          <w:p w14:paraId="0808B46C" w14:textId="77777777" w:rsidR="000B72E4" w:rsidRPr="001A2698" w:rsidRDefault="000B72E4" w:rsidP="00025607">
            <w:pPr>
              <w:rPr>
                <w:sz w:val="20"/>
                <w:szCs w:val="20"/>
              </w:rPr>
            </w:pPr>
            <w:r>
              <w:rPr>
                <w:sz w:val="20"/>
                <w:szCs w:val="20"/>
              </w:rPr>
              <w:t>Single</w:t>
            </w:r>
          </w:p>
        </w:tc>
        <w:tc>
          <w:tcPr>
            <w:tcW w:w="2268" w:type="dxa"/>
          </w:tcPr>
          <w:p w14:paraId="50FE3E8B" w14:textId="77777777" w:rsidR="000B72E4" w:rsidRPr="00F614C2" w:rsidRDefault="000B72E4" w:rsidP="00025607">
            <w:pPr>
              <w:rPr>
                <w:sz w:val="20"/>
                <w:szCs w:val="20"/>
              </w:rPr>
            </w:pPr>
            <w:r w:rsidRPr="00F614C2">
              <w:rPr>
                <w:sz w:val="20"/>
                <w:szCs w:val="20"/>
              </w:rPr>
              <w:t>Training of advanced practitioners</w:t>
            </w:r>
          </w:p>
          <w:p w14:paraId="44B233E3" w14:textId="77777777" w:rsidR="000B72E4" w:rsidRPr="00F614C2" w:rsidRDefault="000B72E4" w:rsidP="00025607">
            <w:pPr>
              <w:rPr>
                <w:sz w:val="20"/>
                <w:szCs w:val="20"/>
              </w:rPr>
            </w:pPr>
            <w:r w:rsidRPr="00F614C2">
              <w:rPr>
                <w:sz w:val="20"/>
                <w:szCs w:val="20"/>
              </w:rPr>
              <w:t>Development of response team</w:t>
            </w:r>
          </w:p>
          <w:p w14:paraId="037D59B2" w14:textId="77777777" w:rsidR="000B72E4" w:rsidRPr="00F614C2" w:rsidRDefault="000B72E4" w:rsidP="00025607">
            <w:pPr>
              <w:rPr>
                <w:sz w:val="20"/>
                <w:szCs w:val="20"/>
              </w:rPr>
            </w:pPr>
            <w:r w:rsidRPr="00F614C2">
              <w:rPr>
                <w:sz w:val="20"/>
                <w:szCs w:val="20"/>
              </w:rPr>
              <w:t>Protocol for patient identification</w:t>
            </w:r>
          </w:p>
          <w:p w14:paraId="7AE6A70D" w14:textId="77777777" w:rsidR="000B72E4" w:rsidRPr="00F614C2" w:rsidRDefault="000B72E4" w:rsidP="00025607">
            <w:pPr>
              <w:rPr>
                <w:sz w:val="20"/>
                <w:szCs w:val="20"/>
              </w:rPr>
            </w:pPr>
            <w:r w:rsidRPr="00F614C2">
              <w:rPr>
                <w:sz w:val="20"/>
                <w:szCs w:val="20"/>
              </w:rPr>
              <w:t xml:space="preserve">Posters of protocol </w:t>
            </w:r>
          </w:p>
          <w:p w14:paraId="7DA3900F" w14:textId="77777777" w:rsidR="000B72E4" w:rsidRPr="00F614C2" w:rsidRDefault="000B72E4" w:rsidP="00025607">
            <w:pPr>
              <w:rPr>
                <w:sz w:val="20"/>
                <w:szCs w:val="20"/>
              </w:rPr>
            </w:pPr>
            <w:r w:rsidRPr="00F614C2">
              <w:rPr>
                <w:sz w:val="20"/>
                <w:szCs w:val="20"/>
              </w:rPr>
              <w:t>Monthly protocol review /adjustment</w:t>
            </w:r>
          </w:p>
        </w:tc>
        <w:tc>
          <w:tcPr>
            <w:tcW w:w="2410" w:type="dxa"/>
          </w:tcPr>
          <w:p w14:paraId="06DA96D9" w14:textId="77777777" w:rsidR="000B72E4" w:rsidRDefault="000B72E4" w:rsidP="00025607">
            <w:pPr>
              <w:rPr>
                <w:sz w:val="20"/>
                <w:szCs w:val="20"/>
              </w:rPr>
            </w:pPr>
            <w:r>
              <w:rPr>
                <w:sz w:val="20"/>
                <w:szCs w:val="20"/>
              </w:rPr>
              <w:t>Element</w:t>
            </w:r>
          </w:p>
          <w:p w14:paraId="0AD9BF01" w14:textId="77777777" w:rsidR="000B72E4" w:rsidRDefault="000B72E4" w:rsidP="00025607">
            <w:pPr>
              <w:rPr>
                <w:sz w:val="20"/>
                <w:szCs w:val="20"/>
              </w:rPr>
            </w:pPr>
            <w:r>
              <w:rPr>
                <w:sz w:val="20"/>
                <w:szCs w:val="20"/>
              </w:rPr>
              <w:t>SRT: 25%-47.2%</w:t>
            </w:r>
          </w:p>
          <w:p w14:paraId="5E81375E" w14:textId="77777777" w:rsidR="000B72E4" w:rsidRDefault="000B72E4" w:rsidP="00025607">
            <w:pPr>
              <w:rPr>
                <w:sz w:val="20"/>
                <w:szCs w:val="20"/>
              </w:rPr>
            </w:pPr>
            <w:r>
              <w:rPr>
                <w:sz w:val="20"/>
                <w:szCs w:val="20"/>
              </w:rPr>
              <w:t>Non-SRT: 25.3%-96.6%</w:t>
            </w:r>
          </w:p>
          <w:p w14:paraId="1E35FF38" w14:textId="77777777" w:rsidR="000B72E4" w:rsidRPr="001A2698" w:rsidRDefault="000B72E4" w:rsidP="00025607">
            <w:pPr>
              <w:rPr>
                <w:sz w:val="20"/>
                <w:szCs w:val="20"/>
              </w:rPr>
            </w:pPr>
            <w:r>
              <w:rPr>
                <w:sz w:val="20"/>
                <w:szCs w:val="20"/>
              </w:rPr>
              <w:t>Bundle 0.8%</w:t>
            </w:r>
          </w:p>
        </w:tc>
        <w:tc>
          <w:tcPr>
            <w:tcW w:w="2409" w:type="dxa"/>
          </w:tcPr>
          <w:p w14:paraId="188CDAAB" w14:textId="77777777" w:rsidR="000B72E4" w:rsidRPr="001A2698" w:rsidRDefault="000B72E4" w:rsidP="00025607">
            <w:pPr>
              <w:rPr>
                <w:sz w:val="20"/>
                <w:szCs w:val="20"/>
              </w:rPr>
            </w:pPr>
            <w:r>
              <w:rPr>
                <w:sz w:val="20"/>
                <w:szCs w:val="20"/>
              </w:rPr>
              <w:t>In-hospital mortality if SRT activated v not activated</w:t>
            </w:r>
          </w:p>
          <w:p w14:paraId="6EAD84FF" w14:textId="77777777" w:rsidR="000B72E4" w:rsidRPr="001A2698" w:rsidRDefault="000B72E4" w:rsidP="00025607">
            <w:pPr>
              <w:rPr>
                <w:sz w:val="20"/>
                <w:szCs w:val="20"/>
              </w:rPr>
            </w:pPr>
            <w:r>
              <w:rPr>
                <w:sz w:val="20"/>
                <w:szCs w:val="20"/>
              </w:rPr>
              <w:t>25% v 43.7% p=0.271</w:t>
            </w:r>
          </w:p>
        </w:tc>
      </w:tr>
      <w:tr w:rsidR="000B72E4" w14:paraId="26302433" w14:textId="77777777" w:rsidTr="00025607">
        <w:tc>
          <w:tcPr>
            <w:tcW w:w="2376" w:type="dxa"/>
          </w:tcPr>
          <w:p w14:paraId="0FA81808" w14:textId="77777777" w:rsidR="000B72E4" w:rsidRPr="00C76817" w:rsidRDefault="000B72E4" w:rsidP="00025607">
            <w:pPr>
              <w:rPr>
                <w:b/>
                <w:sz w:val="20"/>
                <w:szCs w:val="20"/>
              </w:rPr>
            </w:pPr>
            <w:r w:rsidRPr="00C76817">
              <w:rPr>
                <w:b/>
                <w:sz w:val="20"/>
                <w:szCs w:val="20"/>
              </w:rPr>
              <w:t>Bruce 2015</w:t>
            </w:r>
          </w:p>
          <w:p w14:paraId="3EAE9DB5" w14:textId="77777777" w:rsidR="000B72E4" w:rsidRDefault="000B72E4" w:rsidP="00025607">
            <w:pPr>
              <w:rPr>
                <w:sz w:val="20"/>
                <w:szCs w:val="20"/>
              </w:rPr>
            </w:pPr>
            <w:r>
              <w:rPr>
                <w:sz w:val="20"/>
                <w:szCs w:val="20"/>
              </w:rPr>
              <w:t>62 pre</w:t>
            </w:r>
          </w:p>
          <w:p w14:paraId="4BE50870" w14:textId="77777777" w:rsidR="000B72E4" w:rsidRDefault="000B72E4" w:rsidP="00025607">
            <w:pPr>
              <w:rPr>
                <w:sz w:val="20"/>
                <w:szCs w:val="20"/>
              </w:rPr>
            </w:pPr>
            <w:r>
              <w:rPr>
                <w:sz w:val="20"/>
                <w:szCs w:val="20"/>
              </w:rPr>
              <w:t>133 post</w:t>
            </w:r>
          </w:p>
          <w:p w14:paraId="2C8188CE" w14:textId="77777777" w:rsidR="000B72E4" w:rsidRDefault="000B72E4" w:rsidP="00025607">
            <w:pPr>
              <w:rPr>
                <w:sz w:val="20"/>
                <w:szCs w:val="20"/>
              </w:rPr>
            </w:pPr>
            <w:r>
              <w:rPr>
                <w:sz w:val="20"/>
                <w:szCs w:val="20"/>
              </w:rPr>
              <w:t>4 elements</w:t>
            </w:r>
          </w:p>
          <w:p w14:paraId="006A11B2" w14:textId="77777777" w:rsidR="000B72E4" w:rsidRPr="00724070" w:rsidRDefault="000B72E4" w:rsidP="00025607">
            <w:pPr>
              <w:rPr>
                <w:i/>
                <w:sz w:val="20"/>
                <w:szCs w:val="20"/>
              </w:rPr>
            </w:pPr>
            <w:r>
              <w:rPr>
                <w:i/>
                <w:sz w:val="20"/>
                <w:szCs w:val="20"/>
              </w:rPr>
              <w:t>Non-parallel cohort study</w:t>
            </w:r>
          </w:p>
        </w:tc>
        <w:tc>
          <w:tcPr>
            <w:tcW w:w="2410" w:type="dxa"/>
          </w:tcPr>
          <w:p w14:paraId="00357864" w14:textId="77777777" w:rsidR="000B72E4" w:rsidRPr="001A2698" w:rsidRDefault="000B72E4" w:rsidP="00025607">
            <w:pPr>
              <w:rPr>
                <w:sz w:val="20"/>
                <w:szCs w:val="20"/>
              </w:rPr>
            </w:pPr>
            <w:r>
              <w:rPr>
                <w:sz w:val="20"/>
                <w:szCs w:val="20"/>
              </w:rPr>
              <w:t>Based on SSC</w:t>
            </w:r>
          </w:p>
        </w:tc>
        <w:tc>
          <w:tcPr>
            <w:tcW w:w="2410" w:type="dxa"/>
          </w:tcPr>
          <w:p w14:paraId="1E583394" w14:textId="77777777" w:rsidR="000B72E4" w:rsidRPr="001A2698" w:rsidRDefault="000B72E4" w:rsidP="00025607">
            <w:pPr>
              <w:rPr>
                <w:sz w:val="20"/>
                <w:szCs w:val="20"/>
              </w:rPr>
            </w:pPr>
            <w:r>
              <w:rPr>
                <w:sz w:val="20"/>
                <w:szCs w:val="20"/>
              </w:rPr>
              <w:t>Multi</w:t>
            </w:r>
          </w:p>
        </w:tc>
        <w:tc>
          <w:tcPr>
            <w:tcW w:w="2268" w:type="dxa"/>
          </w:tcPr>
          <w:p w14:paraId="38BF69ED" w14:textId="77777777" w:rsidR="000B72E4" w:rsidRPr="00F614C2" w:rsidRDefault="000B72E4" w:rsidP="00025607">
            <w:pPr>
              <w:rPr>
                <w:sz w:val="20"/>
                <w:szCs w:val="20"/>
              </w:rPr>
            </w:pPr>
            <w:r w:rsidRPr="00F614C2">
              <w:rPr>
                <w:sz w:val="20"/>
                <w:szCs w:val="20"/>
              </w:rPr>
              <w:t>Nurse led initiation of protocol</w:t>
            </w:r>
          </w:p>
          <w:p w14:paraId="224F7D2B" w14:textId="77777777" w:rsidR="000B72E4" w:rsidRPr="00F614C2" w:rsidRDefault="000B72E4" w:rsidP="00025607">
            <w:pPr>
              <w:rPr>
                <w:sz w:val="20"/>
                <w:szCs w:val="20"/>
              </w:rPr>
            </w:pPr>
            <w:r w:rsidRPr="00F614C2">
              <w:rPr>
                <w:sz w:val="20"/>
                <w:szCs w:val="20"/>
              </w:rPr>
              <w:t>MDT formation</w:t>
            </w:r>
          </w:p>
          <w:p w14:paraId="5E81ACD1" w14:textId="77777777" w:rsidR="000B72E4" w:rsidRPr="00F614C2" w:rsidRDefault="000B72E4" w:rsidP="00025607">
            <w:pPr>
              <w:rPr>
                <w:sz w:val="20"/>
                <w:szCs w:val="20"/>
              </w:rPr>
            </w:pPr>
            <w:r w:rsidRPr="00F614C2">
              <w:rPr>
                <w:sz w:val="20"/>
                <w:szCs w:val="20"/>
              </w:rPr>
              <w:t>Education</w:t>
            </w:r>
          </w:p>
          <w:p w14:paraId="2FCFB1BB" w14:textId="77777777" w:rsidR="000B72E4" w:rsidRPr="00F614C2" w:rsidRDefault="000B72E4" w:rsidP="00025607">
            <w:pPr>
              <w:rPr>
                <w:sz w:val="20"/>
                <w:szCs w:val="20"/>
              </w:rPr>
            </w:pPr>
            <w:r w:rsidRPr="00F614C2">
              <w:rPr>
                <w:sz w:val="20"/>
                <w:szCs w:val="20"/>
              </w:rPr>
              <w:t>Assigned nurses (staff allocation)</w:t>
            </w:r>
          </w:p>
          <w:p w14:paraId="4DE22AAD" w14:textId="77777777" w:rsidR="000B72E4" w:rsidRPr="00F614C2" w:rsidRDefault="000B72E4" w:rsidP="00025607">
            <w:pPr>
              <w:rPr>
                <w:sz w:val="20"/>
                <w:szCs w:val="20"/>
              </w:rPr>
            </w:pPr>
            <w:r w:rsidRPr="00F614C2">
              <w:rPr>
                <w:sz w:val="20"/>
                <w:szCs w:val="20"/>
              </w:rPr>
              <w:t>Posters with algorithm</w:t>
            </w:r>
          </w:p>
          <w:p w14:paraId="788BFD38" w14:textId="77777777" w:rsidR="000B72E4" w:rsidRPr="00F614C2" w:rsidRDefault="000B72E4" w:rsidP="00025607">
            <w:pPr>
              <w:rPr>
                <w:sz w:val="20"/>
                <w:szCs w:val="20"/>
              </w:rPr>
            </w:pPr>
            <w:r w:rsidRPr="00F614C2">
              <w:rPr>
                <w:sz w:val="20"/>
                <w:szCs w:val="20"/>
              </w:rPr>
              <w:t>Regular feedback</w:t>
            </w:r>
          </w:p>
        </w:tc>
        <w:tc>
          <w:tcPr>
            <w:tcW w:w="2410" w:type="dxa"/>
          </w:tcPr>
          <w:p w14:paraId="2D7E4D66" w14:textId="77777777" w:rsidR="000B72E4" w:rsidRDefault="000B72E4" w:rsidP="00025607">
            <w:pPr>
              <w:rPr>
                <w:sz w:val="20"/>
                <w:szCs w:val="20"/>
              </w:rPr>
            </w:pPr>
            <w:r>
              <w:rPr>
                <w:sz w:val="20"/>
                <w:szCs w:val="20"/>
              </w:rPr>
              <w:t>Element</w:t>
            </w:r>
          </w:p>
          <w:p w14:paraId="616C05DD" w14:textId="77777777" w:rsidR="000B72E4" w:rsidRPr="001A2698" w:rsidRDefault="000B72E4" w:rsidP="00025607">
            <w:pPr>
              <w:rPr>
                <w:sz w:val="20"/>
                <w:szCs w:val="20"/>
              </w:rPr>
            </w:pPr>
            <w:r>
              <w:rPr>
                <w:sz w:val="20"/>
                <w:szCs w:val="20"/>
              </w:rPr>
              <w:t>77.3%-99%</w:t>
            </w:r>
          </w:p>
        </w:tc>
        <w:tc>
          <w:tcPr>
            <w:tcW w:w="2409" w:type="dxa"/>
          </w:tcPr>
          <w:p w14:paraId="0829D7E4" w14:textId="77777777" w:rsidR="000B72E4" w:rsidRDefault="000B72E4" w:rsidP="00025607">
            <w:pPr>
              <w:rPr>
                <w:sz w:val="20"/>
                <w:szCs w:val="20"/>
              </w:rPr>
            </w:pPr>
            <w:r>
              <w:rPr>
                <w:sz w:val="20"/>
                <w:szCs w:val="20"/>
              </w:rPr>
              <w:t>Mortality 24.4% v 21.3%</w:t>
            </w:r>
          </w:p>
          <w:p w14:paraId="484BE8D2" w14:textId="77777777" w:rsidR="000B72E4" w:rsidRDefault="000B72E4" w:rsidP="00025607">
            <w:pPr>
              <w:rPr>
                <w:sz w:val="20"/>
                <w:szCs w:val="20"/>
              </w:rPr>
            </w:pPr>
            <w:r>
              <w:rPr>
                <w:sz w:val="20"/>
                <w:szCs w:val="20"/>
              </w:rPr>
              <w:t xml:space="preserve">P= 0.838 </w:t>
            </w:r>
          </w:p>
          <w:p w14:paraId="232F9376" w14:textId="77777777" w:rsidR="000B72E4" w:rsidRDefault="000B72E4" w:rsidP="00025607">
            <w:pPr>
              <w:rPr>
                <w:sz w:val="20"/>
                <w:szCs w:val="20"/>
              </w:rPr>
            </w:pPr>
            <w:r>
              <w:rPr>
                <w:sz w:val="20"/>
                <w:szCs w:val="20"/>
              </w:rPr>
              <w:t>Hospital LOS</w:t>
            </w:r>
          </w:p>
          <w:p w14:paraId="7338E12B" w14:textId="77777777" w:rsidR="000B72E4" w:rsidRPr="001A2698" w:rsidRDefault="000B72E4" w:rsidP="00025607">
            <w:pPr>
              <w:rPr>
                <w:sz w:val="20"/>
                <w:szCs w:val="20"/>
              </w:rPr>
            </w:pPr>
            <w:r>
              <w:rPr>
                <w:sz w:val="20"/>
                <w:szCs w:val="20"/>
              </w:rPr>
              <w:t>(</w:t>
            </w:r>
            <w:proofErr w:type="gramStart"/>
            <w:r>
              <w:rPr>
                <w:sz w:val="20"/>
                <w:szCs w:val="20"/>
              </w:rPr>
              <w:t>pre</w:t>
            </w:r>
            <w:proofErr w:type="gramEnd"/>
            <w:r>
              <w:rPr>
                <w:sz w:val="20"/>
                <w:szCs w:val="20"/>
              </w:rPr>
              <w:t xml:space="preserve"> and post implementation)</w:t>
            </w:r>
          </w:p>
          <w:p w14:paraId="68231D83" w14:textId="77777777" w:rsidR="000B72E4" w:rsidRPr="001A2698" w:rsidRDefault="000B72E4" w:rsidP="00025607">
            <w:pPr>
              <w:rPr>
                <w:sz w:val="20"/>
                <w:szCs w:val="20"/>
              </w:rPr>
            </w:pPr>
            <w:r>
              <w:rPr>
                <w:sz w:val="20"/>
                <w:szCs w:val="20"/>
              </w:rPr>
              <w:t>8v8 days (p=0.762)</w:t>
            </w:r>
          </w:p>
        </w:tc>
      </w:tr>
      <w:tr w:rsidR="000B72E4" w14:paraId="6E0DBA69" w14:textId="77777777" w:rsidTr="00025607">
        <w:tc>
          <w:tcPr>
            <w:tcW w:w="2376" w:type="dxa"/>
          </w:tcPr>
          <w:p w14:paraId="1FE98ACD" w14:textId="77777777" w:rsidR="000B72E4" w:rsidRDefault="000B72E4" w:rsidP="00025607">
            <w:pPr>
              <w:rPr>
                <w:b/>
                <w:sz w:val="20"/>
                <w:szCs w:val="20"/>
              </w:rPr>
            </w:pPr>
            <w:proofErr w:type="spellStart"/>
            <w:r w:rsidRPr="00C76817">
              <w:rPr>
                <w:b/>
                <w:sz w:val="20"/>
                <w:szCs w:val="20"/>
              </w:rPr>
              <w:t>Casserly</w:t>
            </w:r>
            <w:proofErr w:type="spellEnd"/>
            <w:r w:rsidRPr="00C76817">
              <w:rPr>
                <w:b/>
                <w:sz w:val="20"/>
                <w:szCs w:val="20"/>
              </w:rPr>
              <w:t xml:space="preserve"> 2011</w:t>
            </w:r>
          </w:p>
          <w:p w14:paraId="5D7E9EE1" w14:textId="77777777" w:rsidR="000B72E4" w:rsidRDefault="000B72E4" w:rsidP="00025607">
            <w:pPr>
              <w:rPr>
                <w:sz w:val="20"/>
                <w:szCs w:val="20"/>
              </w:rPr>
            </w:pPr>
            <w:r>
              <w:rPr>
                <w:sz w:val="20"/>
                <w:szCs w:val="20"/>
              </w:rPr>
              <w:t>87 cases</w:t>
            </w:r>
          </w:p>
          <w:p w14:paraId="5DA217B8" w14:textId="77777777" w:rsidR="000B72E4" w:rsidRDefault="000B72E4" w:rsidP="00025607">
            <w:pPr>
              <w:rPr>
                <w:sz w:val="20"/>
                <w:szCs w:val="20"/>
              </w:rPr>
            </w:pPr>
            <w:r>
              <w:rPr>
                <w:sz w:val="20"/>
                <w:szCs w:val="20"/>
              </w:rPr>
              <w:t>3 elements</w:t>
            </w:r>
          </w:p>
          <w:p w14:paraId="2E74E2F5" w14:textId="77777777" w:rsidR="000B72E4" w:rsidRPr="00724070" w:rsidRDefault="000B72E4" w:rsidP="00025607">
            <w:pPr>
              <w:rPr>
                <w:b/>
                <w:i/>
                <w:sz w:val="20"/>
                <w:szCs w:val="20"/>
              </w:rPr>
            </w:pPr>
            <w:r w:rsidRPr="00724070">
              <w:rPr>
                <w:i/>
                <w:sz w:val="20"/>
                <w:szCs w:val="20"/>
              </w:rPr>
              <w:t>Prospective cohort study</w:t>
            </w:r>
          </w:p>
        </w:tc>
        <w:tc>
          <w:tcPr>
            <w:tcW w:w="2410" w:type="dxa"/>
          </w:tcPr>
          <w:p w14:paraId="5533A72C" w14:textId="77777777" w:rsidR="000B72E4" w:rsidRPr="001A2698" w:rsidRDefault="000B72E4" w:rsidP="00025607">
            <w:pPr>
              <w:rPr>
                <w:sz w:val="20"/>
                <w:szCs w:val="20"/>
              </w:rPr>
            </w:pPr>
            <w:r>
              <w:rPr>
                <w:sz w:val="20"/>
                <w:szCs w:val="20"/>
              </w:rPr>
              <w:t>Based on EGDT by Rivers et al.</w:t>
            </w:r>
          </w:p>
        </w:tc>
        <w:tc>
          <w:tcPr>
            <w:tcW w:w="2410" w:type="dxa"/>
          </w:tcPr>
          <w:p w14:paraId="39A1187A" w14:textId="77777777" w:rsidR="000B72E4" w:rsidRPr="001A2698" w:rsidRDefault="000B72E4" w:rsidP="00025607">
            <w:pPr>
              <w:rPr>
                <w:sz w:val="20"/>
                <w:szCs w:val="20"/>
              </w:rPr>
            </w:pPr>
            <w:r>
              <w:rPr>
                <w:sz w:val="20"/>
                <w:szCs w:val="20"/>
              </w:rPr>
              <w:t>Single</w:t>
            </w:r>
          </w:p>
        </w:tc>
        <w:tc>
          <w:tcPr>
            <w:tcW w:w="2268" w:type="dxa"/>
          </w:tcPr>
          <w:p w14:paraId="7434E3D2" w14:textId="77777777" w:rsidR="000B72E4" w:rsidRPr="00F614C2" w:rsidRDefault="000B72E4" w:rsidP="00025607">
            <w:pPr>
              <w:rPr>
                <w:sz w:val="20"/>
                <w:szCs w:val="20"/>
              </w:rPr>
            </w:pPr>
            <w:r w:rsidRPr="00F614C2">
              <w:rPr>
                <w:sz w:val="20"/>
                <w:szCs w:val="20"/>
              </w:rPr>
              <w:t>Combined ED and ICU education</w:t>
            </w:r>
          </w:p>
          <w:p w14:paraId="2C14F7E3" w14:textId="77777777" w:rsidR="000B72E4" w:rsidRPr="00F614C2" w:rsidRDefault="000B72E4" w:rsidP="00025607">
            <w:pPr>
              <w:rPr>
                <w:sz w:val="20"/>
                <w:szCs w:val="20"/>
              </w:rPr>
            </w:pPr>
            <w:r w:rsidRPr="00F614C2">
              <w:rPr>
                <w:sz w:val="20"/>
                <w:szCs w:val="20"/>
              </w:rPr>
              <w:t>Training ED staff in CVP and EGDT</w:t>
            </w:r>
          </w:p>
          <w:p w14:paraId="3B767809" w14:textId="77777777" w:rsidR="000B72E4" w:rsidRPr="00F614C2" w:rsidRDefault="000B72E4" w:rsidP="00025607">
            <w:pPr>
              <w:rPr>
                <w:sz w:val="20"/>
                <w:szCs w:val="20"/>
              </w:rPr>
            </w:pPr>
            <w:r w:rsidRPr="00F614C2">
              <w:rPr>
                <w:sz w:val="20"/>
                <w:szCs w:val="20"/>
              </w:rPr>
              <w:t>Training in enhanced communication</w:t>
            </w:r>
          </w:p>
          <w:p w14:paraId="4AE7D06E" w14:textId="77777777" w:rsidR="000B72E4" w:rsidRPr="00F614C2" w:rsidRDefault="000B72E4" w:rsidP="00025607">
            <w:pPr>
              <w:rPr>
                <w:sz w:val="20"/>
                <w:szCs w:val="20"/>
              </w:rPr>
            </w:pPr>
            <w:r w:rsidRPr="00F614C2">
              <w:rPr>
                <w:sz w:val="20"/>
                <w:szCs w:val="20"/>
              </w:rPr>
              <w:t>Assistance to ED by ICU initially</w:t>
            </w:r>
          </w:p>
          <w:p w14:paraId="3A33D9AA" w14:textId="77777777" w:rsidR="000B72E4" w:rsidRPr="00F614C2" w:rsidRDefault="000B72E4" w:rsidP="00025607">
            <w:pPr>
              <w:rPr>
                <w:sz w:val="20"/>
                <w:szCs w:val="20"/>
              </w:rPr>
            </w:pPr>
            <w:r w:rsidRPr="00F614C2">
              <w:rPr>
                <w:sz w:val="20"/>
                <w:szCs w:val="20"/>
              </w:rPr>
              <w:t>Sepsis bleep</w:t>
            </w:r>
          </w:p>
          <w:p w14:paraId="72321018" w14:textId="77777777" w:rsidR="000B72E4" w:rsidRPr="00F614C2" w:rsidRDefault="000B72E4" w:rsidP="00025607">
            <w:pPr>
              <w:rPr>
                <w:sz w:val="20"/>
                <w:szCs w:val="20"/>
              </w:rPr>
            </w:pPr>
            <w:r w:rsidRPr="00F614C2">
              <w:rPr>
                <w:sz w:val="20"/>
                <w:szCs w:val="20"/>
              </w:rPr>
              <w:t>Monthly audit/feedback/PDSA</w:t>
            </w:r>
          </w:p>
        </w:tc>
        <w:tc>
          <w:tcPr>
            <w:tcW w:w="2410" w:type="dxa"/>
          </w:tcPr>
          <w:p w14:paraId="05A0518C" w14:textId="77777777" w:rsidR="000B72E4" w:rsidRPr="001A2698" w:rsidRDefault="000B72E4" w:rsidP="00025607">
            <w:pPr>
              <w:rPr>
                <w:sz w:val="20"/>
                <w:szCs w:val="20"/>
              </w:rPr>
            </w:pPr>
            <w:r>
              <w:rPr>
                <w:sz w:val="20"/>
                <w:szCs w:val="20"/>
              </w:rPr>
              <w:t>Bundle 50%</w:t>
            </w:r>
          </w:p>
        </w:tc>
        <w:tc>
          <w:tcPr>
            <w:tcW w:w="2409" w:type="dxa"/>
          </w:tcPr>
          <w:p w14:paraId="72651FD4" w14:textId="77777777" w:rsidR="000B72E4" w:rsidRDefault="000B72E4" w:rsidP="00025607">
            <w:pPr>
              <w:rPr>
                <w:sz w:val="20"/>
                <w:szCs w:val="20"/>
              </w:rPr>
            </w:pPr>
            <w:r>
              <w:rPr>
                <w:sz w:val="20"/>
                <w:szCs w:val="20"/>
              </w:rPr>
              <w:t>Time to intervention (min)</w:t>
            </w:r>
          </w:p>
          <w:p w14:paraId="2C82FC28" w14:textId="77777777" w:rsidR="000B72E4" w:rsidRDefault="000B72E4" w:rsidP="00025607">
            <w:pPr>
              <w:rPr>
                <w:sz w:val="20"/>
                <w:szCs w:val="20"/>
              </w:rPr>
            </w:pPr>
            <w:r>
              <w:rPr>
                <w:sz w:val="20"/>
                <w:szCs w:val="20"/>
              </w:rPr>
              <w:t>Fluid 24 v 54 min</w:t>
            </w:r>
          </w:p>
          <w:p w14:paraId="381052FD" w14:textId="77777777" w:rsidR="000B72E4" w:rsidRDefault="000B72E4" w:rsidP="00025607">
            <w:pPr>
              <w:rPr>
                <w:sz w:val="20"/>
                <w:szCs w:val="20"/>
              </w:rPr>
            </w:pPr>
            <w:r>
              <w:rPr>
                <w:sz w:val="20"/>
                <w:szCs w:val="20"/>
              </w:rPr>
              <w:t>P=0.02</w:t>
            </w:r>
          </w:p>
          <w:p w14:paraId="654C802F" w14:textId="77777777" w:rsidR="000B72E4" w:rsidRDefault="000B72E4" w:rsidP="00025607">
            <w:pPr>
              <w:rPr>
                <w:sz w:val="20"/>
                <w:szCs w:val="20"/>
              </w:rPr>
            </w:pPr>
            <w:r>
              <w:rPr>
                <w:sz w:val="20"/>
                <w:szCs w:val="20"/>
              </w:rPr>
              <w:t>Catheter insertion 142 v 262 min</w:t>
            </w:r>
          </w:p>
          <w:p w14:paraId="42DE87D4" w14:textId="77777777" w:rsidR="000B72E4" w:rsidRPr="001A2698" w:rsidRDefault="000B72E4" w:rsidP="00025607">
            <w:pPr>
              <w:rPr>
                <w:sz w:val="20"/>
                <w:szCs w:val="20"/>
              </w:rPr>
            </w:pPr>
            <w:r>
              <w:rPr>
                <w:sz w:val="20"/>
                <w:szCs w:val="20"/>
              </w:rPr>
              <w:t>P=0.01</w:t>
            </w:r>
          </w:p>
        </w:tc>
      </w:tr>
      <w:tr w:rsidR="000B72E4" w14:paraId="6FA1BC6F" w14:textId="77777777" w:rsidTr="00025607">
        <w:tc>
          <w:tcPr>
            <w:tcW w:w="2376" w:type="dxa"/>
          </w:tcPr>
          <w:p w14:paraId="1FB54BA7" w14:textId="77777777" w:rsidR="000B72E4" w:rsidRDefault="000B72E4" w:rsidP="00025607">
            <w:pPr>
              <w:rPr>
                <w:b/>
                <w:sz w:val="20"/>
                <w:szCs w:val="20"/>
              </w:rPr>
            </w:pPr>
            <w:proofErr w:type="spellStart"/>
            <w:r w:rsidRPr="00C76817">
              <w:rPr>
                <w:b/>
                <w:sz w:val="20"/>
                <w:szCs w:val="20"/>
              </w:rPr>
              <w:t>Coba</w:t>
            </w:r>
            <w:proofErr w:type="spellEnd"/>
            <w:r w:rsidRPr="00C76817">
              <w:rPr>
                <w:b/>
                <w:sz w:val="20"/>
                <w:szCs w:val="20"/>
              </w:rPr>
              <w:t xml:space="preserve"> 2011</w:t>
            </w:r>
          </w:p>
          <w:p w14:paraId="092402BD" w14:textId="77777777" w:rsidR="000B72E4" w:rsidRDefault="000B72E4" w:rsidP="00025607">
            <w:pPr>
              <w:rPr>
                <w:sz w:val="20"/>
                <w:szCs w:val="20"/>
              </w:rPr>
            </w:pPr>
            <w:r>
              <w:rPr>
                <w:sz w:val="20"/>
                <w:szCs w:val="20"/>
              </w:rPr>
              <w:t>498 cases</w:t>
            </w:r>
          </w:p>
          <w:p w14:paraId="4589C18F" w14:textId="77777777" w:rsidR="000B72E4" w:rsidRDefault="000B72E4" w:rsidP="00025607">
            <w:pPr>
              <w:rPr>
                <w:sz w:val="20"/>
                <w:szCs w:val="20"/>
              </w:rPr>
            </w:pPr>
            <w:r>
              <w:rPr>
                <w:sz w:val="20"/>
                <w:szCs w:val="20"/>
              </w:rPr>
              <w:t>7 elements</w:t>
            </w:r>
          </w:p>
          <w:p w14:paraId="50D36DEE" w14:textId="77777777" w:rsidR="000B72E4" w:rsidRPr="00724070" w:rsidRDefault="000B72E4" w:rsidP="00025607">
            <w:pPr>
              <w:rPr>
                <w:b/>
                <w:i/>
                <w:sz w:val="20"/>
                <w:szCs w:val="20"/>
              </w:rPr>
            </w:pPr>
            <w:r w:rsidRPr="00724070">
              <w:rPr>
                <w:i/>
                <w:sz w:val="20"/>
                <w:szCs w:val="20"/>
              </w:rPr>
              <w:t>Prospective cohort study</w:t>
            </w:r>
          </w:p>
        </w:tc>
        <w:tc>
          <w:tcPr>
            <w:tcW w:w="2410" w:type="dxa"/>
          </w:tcPr>
          <w:p w14:paraId="5A2D1B47" w14:textId="77777777" w:rsidR="000B72E4" w:rsidRPr="001A2698" w:rsidRDefault="000B72E4" w:rsidP="00025607">
            <w:pPr>
              <w:rPr>
                <w:sz w:val="20"/>
                <w:szCs w:val="20"/>
              </w:rPr>
            </w:pPr>
            <w:r>
              <w:rPr>
                <w:sz w:val="20"/>
                <w:szCs w:val="20"/>
              </w:rPr>
              <w:t>Based on SSC</w:t>
            </w:r>
          </w:p>
        </w:tc>
        <w:tc>
          <w:tcPr>
            <w:tcW w:w="2410" w:type="dxa"/>
          </w:tcPr>
          <w:p w14:paraId="0F7C4824" w14:textId="77777777" w:rsidR="000B72E4" w:rsidRPr="001A2698" w:rsidRDefault="000B72E4" w:rsidP="00025607">
            <w:pPr>
              <w:rPr>
                <w:sz w:val="20"/>
                <w:szCs w:val="20"/>
              </w:rPr>
            </w:pPr>
            <w:r>
              <w:rPr>
                <w:sz w:val="20"/>
                <w:szCs w:val="20"/>
              </w:rPr>
              <w:t>Single</w:t>
            </w:r>
          </w:p>
        </w:tc>
        <w:tc>
          <w:tcPr>
            <w:tcW w:w="2268" w:type="dxa"/>
          </w:tcPr>
          <w:p w14:paraId="2DE83C49" w14:textId="77777777" w:rsidR="000B72E4" w:rsidRPr="00F614C2" w:rsidRDefault="000B72E4" w:rsidP="00025607">
            <w:pPr>
              <w:rPr>
                <w:sz w:val="20"/>
                <w:szCs w:val="20"/>
              </w:rPr>
            </w:pPr>
            <w:r w:rsidRPr="00F614C2">
              <w:rPr>
                <w:sz w:val="20"/>
                <w:szCs w:val="20"/>
              </w:rPr>
              <w:t>Steering committee</w:t>
            </w:r>
          </w:p>
          <w:p w14:paraId="415D80A1" w14:textId="77777777" w:rsidR="000B72E4" w:rsidRPr="00F614C2" w:rsidRDefault="000B72E4" w:rsidP="00025607">
            <w:pPr>
              <w:rPr>
                <w:sz w:val="20"/>
                <w:szCs w:val="20"/>
              </w:rPr>
            </w:pPr>
            <w:r w:rsidRPr="00F614C2">
              <w:rPr>
                <w:sz w:val="20"/>
                <w:szCs w:val="20"/>
              </w:rPr>
              <w:t xml:space="preserve">Sepsis co-ordinator </w:t>
            </w:r>
          </w:p>
          <w:p w14:paraId="3B1C7E99" w14:textId="77777777" w:rsidR="000B72E4" w:rsidRPr="00F614C2" w:rsidRDefault="000B72E4" w:rsidP="00025607">
            <w:pPr>
              <w:rPr>
                <w:sz w:val="20"/>
                <w:szCs w:val="20"/>
              </w:rPr>
            </w:pPr>
            <w:r w:rsidRPr="00F614C2">
              <w:rPr>
                <w:sz w:val="20"/>
                <w:szCs w:val="20"/>
              </w:rPr>
              <w:t>Pharmacy order sets</w:t>
            </w:r>
          </w:p>
          <w:p w14:paraId="4F3192D1" w14:textId="77777777" w:rsidR="000B72E4" w:rsidRPr="00F614C2" w:rsidRDefault="000B72E4" w:rsidP="00025607">
            <w:pPr>
              <w:rPr>
                <w:sz w:val="20"/>
                <w:szCs w:val="20"/>
              </w:rPr>
            </w:pPr>
            <w:r w:rsidRPr="00F614C2">
              <w:rPr>
                <w:sz w:val="20"/>
                <w:szCs w:val="20"/>
              </w:rPr>
              <w:t>Algorithm pocket/badge cards</w:t>
            </w:r>
          </w:p>
          <w:p w14:paraId="3BDA3098" w14:textId="77777777" w:rsidR="000B72E4" w:rsidRPr="00F614C2" w:rsidRDefault="000B72E4" w:rsidP="00025607">
            <w:pPr>
              <w:rPr>
                <w:sz w:val="20"/>
                <w:szCs w:val="20"/>
              </w:rPr>
            </w:pPr>
            <w:r w:rsidRPr="00F614C2">
              <w:rPr>
                <w:sz w:val="20"/>
                <w:szCs w:val="20"/>
              </w:rPr>
              <w:t>Sepsis phone line to pharmacy</w:t>
            </w:r>
          </w:p>
          <w:p w14:paraId="3C871ACD" w14:textId="77777777" w:rsidR="000B72E4" w:rsidRPr="00F614C2" w:rsidRDefault="000B72E4" w:rsidP="00025607">
            <w:pPr>
              <w:rPr>
                <w:b/>
                <w:color w:val="000000"/>
                <w:sz w:val="20"/>
                <w:szCs w:val="20"/>
              </w:rPr>
            </w:pPr>
            <w:r w:rsidRPr="00F614C2">
              <w:rPr>
                <w:b/>
                <w:color w:val="000000"/>
                <w:sz w:val="20"/>
                <w:szCs w:val="20"/>
              </w:rPr>
              <w:t xml:space="preserve">Institutional continuous quality improvement programme </w:t>
            </w:r>
          </w:p>
          <w:p w14:paraId="261BED50" w14:textId="77777777" w:rsidR="000B72E4" w:rsidRPr="00F614C2" w:rsidRDefault="000B72E4" w:rsidP="00025607">
            <w:pPr>
              <w:rPr>
                <w:b/>
                <w:color w:val="000000"/>
                <w:sz w:val="20"/>
                <w:szCs w:val="20"/>
              </w:rPr>
            </w:pPr>
            <w:r w:rsidRPr="00F614C2">
              <w:rPr>
                <w:b/>
                <w:color w:val="000000"/>
                <w:sz w:val="20"/>
                <w:szCs w:val="20"/>
              </w:rPr>
              <w:t xml:space="preserve">1. </w:t>
            </w:r>
            <w:proofErr w:type="spellStart"/>
            <w:proofErr w:type="gramStart"/>
            <w:r w:rsidRPr="00F614C2">
              <w:rPr>
                <w:b/>
                <w:color w:val="000000"/>
                <w:sz w:val="20"/>
                <w:szCs w:val="20"/>
              </w:rPr>
              <w:t>assessemnt</w:t>
            </w:r>
            <w:proofErr w:type="spellEnd"/>
            <w:proofErr w:type="gramEnd"/>
            <w:r w:rsidRPr="00F614C2">
              <w:rPr>
                <w:b/>
                <w:color w:val="000000"/>
                <w:sz w:val="20"/>
                <w:szCs w:val="20"/>
              </w:rPr>
              <w:t xml:space="preserve"> of hospitals </w:t>
            </w:r>
            <w:proofErr w:type="spellStart"/>
            <w:r w:rsidRPr="00F614C2">
              <w:rPr>
                <w:b/>
                <w:color w:val="000000"/>
                <w:sz w:val="20"/>
                <w:szCs w:val="20"/>
              </w:rPr>
              <w:t>preexisting</w:t>
            </w:r>
            <w:proofErr w:type="spellEnd"/>
            <w:r w:rsidRPr="00F614C2">
              <w:rPr>
                <w:b/>
                <w:color w:val="000000"/>
                <w:sz w:val="20"/>
                <w:szCs w:val="20"/>
              </w:rPr>
              <w:t xml:space="preserve"> incidence of sepsis and mortality rate </w:t>
            </w:r>
          </w:p>
          <w:p w14:paraId="186BCA71" w14:textId="77777777" w:rsidR="000B72E4" w:rsidRPr="00F614C2" w:rsidRDefault="000B72E4" w:rsidP="00025607">
            <w:pPr>
              <w:rPr>
                <w:b/>
                <w:color w:val="000000"/>
                <w:sz w:val="20"/>
                <w:szCs w:val="20"/>
              </w:rPr>
            </w:pPr>
            <w:r w:rsidRPr="00F614C2">
              <w:rPr>
                <w:b/>
                <w:color w:val="000000"/>
                <w:sz w:val="20"/>
                <w:szCs w:val="20"/>
              </w:rPr>
              <w:t xml:space="preserve">2. </w:t>
            </w:r>
            <w:proofErr w:type="gramStart"/>
            <w:r w:rsidRPr="00F614C2">
              <w:rPr>
                <w:b/>
                <w:color w:val="000000"/>
                <w:sz w:val="20"/>
                <w:szCs w:val="20"/>
              </w:rPr>
              <w:t>refinement</w:t>
            </w:r>
            <w:proofErr w:type="gramEnd"/>
            <w:r w:rsidRPr="00F614C2">
              <w:rPr>
                <w:b/>
                <w:color w:val="000000"/>
                <w:sz w:val="20"/>
                <w:szCs w:val="20"/>
              </w:rPr>
              <w:t xml:space="preserve"> of methods of early detection of sepsis, </w:t>
            </w:r>
          </w:p>
          <w:p w14:paraId="7A420340" w14:textId="77777777" w:rsidR="000B72E4" w:rsidRPr="00F614C2" w:rsidRDefault="000B72E4" w:rsidP="00025607">
            <w:pPr>
              <w:rPr>
                <w:b/>
                <w:color w:val="000000"/>
                <w:sz w:val="20"/>
                <w:szCs w:val="20"/>
              </w:rPr>
            </w:pPr>
            <w:r w:rsidRPr="00F614C2">
              <w:rPr>
                <w:b/>
                <w:color w:val="000000"/>
                <w:sz w:val="20"/>
                <w:szCs w:val="20"/>
              </w:rPr>
              <w:t xml:space="preserve">3. </w:t>
            </w:r>
            <w:proofErr w:type="gramStart"/>
            <w:r w:rsidRPr="00F614C2">
              <w:rPr>
                <w:b/>
                <w:color w:val="000000"/>
                <w:sz w:val="20"/>
                <w:szCs w:val="20"/>
              </w:rPr>
              <w:t>education</w:t>
            </w:r>
            <w:proofErr w:type="gramEnd"/>
            <w:r w:rsidRPr="00F614C2">
              <w:rPr>
                <w:b/>
                <w:color w:val="000000"/>
                <w:sz w:val="20"/>
                <w:szCs w:val="20"/>
              </w:rPr>
              <w:t xml:space="preserve"> on bundle,</w:t>
            </w:r>
          </w:p>
          <w:p w14:paraId="5183A2EA" w14:textId="77777777" w:rsidR="000B72E4" w:rsidRPr="00F614C2" w:rsidRDefault="000B72E4" w:rsidP="00025607">
            <w:pPr>
              <w:rPr>
                <w:b/>
                <w:color w:val="000000"/>
                <w:sz w:val="20"/>
                <w:szCs w:val="20"/>
              </w:rPr>
            </w:pPr>
            <w:r w:rsidRPr="00F614C2">
              <w:rPr>
                <w:b/>
                <w:color w:val="000000"/>
                <w:sz w:val="20"/>
                <w:szCs w:val="20"/>
              </w:rPr>
              <w:t xml:space="preserve">4. </w:t>
            </w:r>
            <w:proofErr w:type="gramStart"/>
            <w:r w:rsidRPr="00F614C2">
              <w:rPr>
                <w:b/>
                <w:color w:val="000000"/>
                <w:sz w:val="20"/>
                <w:szCs w:val="20"/>
              </w:rPr>
              <w:t>assessment</w:t>
            </w:r>
            <w:proofErr w:type="gramEnd"/>
            <w:r w:rsidRPr="00F614C2">
              <w:rPr>
                <w:b/>
                <w:color w:val="000000"/>
                <w:sz w:val="20"/>
                <w:szCs w:val="20"/>
              </w:rPr>
              <w:t xml:space="preserve"> of compliance, 5. </w:t>
            </w:r>
            <w:proofErr w:type="gramStart"/>
            <w:r w:rsidRPr="00F614C2">
              <w:rPr>
                <w:b/>
                <w:color w:val="000000"/>
                <w:sz w:val="20"/>
                <w:szCs w:val="20"/>
              </w:rPr>
              <w:t>quantification</w:t>
            </w:r>
            <w:proofErr w:type="gramEnd"/>
            <w:r w:rsidRPr="00F614C2">
              <w:rPr>
                <w:b/>
                <w:color w:val="000000"/>
                <w:sz w:val="20"/>
                <w:szCs w:val="20"/>
              </w:rPr>
              <w:t xml:space="preserve"> of healthcare resource consumption, </w:t>
            </w:r>
          </w:p>
          <w:p w14:paraId="420DBDCE" w14:textId="77777777" w:rsidR="000B72E4" w:rsidRPr="00F614C2" w:rsidRDefault="000B72E4" w:rsidP="00025607">
            <w:pPr>
              <w:rPr>
                <w:sz w:val="20"/>
                <w:szCs w:val="20"/>
              </w:rPr>
            </w:pPr>
            <w:r w:rsidRPr="00F614C2">
              <w:rPr>
                <w:b/>
                <w:color w:val="000000"/>
                <w:sz w:val="20"/>
                <w:szCs w:val="20"/>
              </w:rPr>
              <w:t xml:space="preserve">6. </w:t>
            </w:r>
            <w:proofErr w:type="spellStart"/>
            <w:proofErr w:type="gramStart"/>
            <w:r w:rsidRPr="00F614C2">
              <w:rPr>
                <w:b/>
                <w:color w:val="000000"/>
                <w:sz w:val="20"/>
                <w:szCs w:val="20"/>
              </w:rPr>
              <w:t>aseesssment</w:t>
            </w:r>
            <w:proofErr w:type="spellEnd"/>
            <w:proofErr w:type="gramEnd"/>
            <w:r w:rsidRPr="00F614C2">
              <w:rPr>
                <w:b/>
                <w:color w:val="000000"/>
                <w:sz w:val="20"/>
                <w:szCs w:val="20"/>
              </w:rPr>
              <w:t xml:space="preserve"> of patient outcomes</w:t>
            </w:r>
          </w:p>
        </w:tc>
        <w:tc>
          <w:tcPr>
            <w:tcW w:w="2410" w:type="dxa"/>
          </w:tcPr>
          <w:p w14:paraId="243756AA" w14:textId="77777777" w:rsidR="000B72E4" w:rsidRDefault="000B72E4" w:rsidP="00025607">
            <w:pPr>
              <w:rPr>
                <w:sz w:val="20"/>
                <w:szCs w:val="20"/>
              </w:rPr>
            </w:pPr>
            <w:r>
              <w:rPr>
                <w:sz w:val="20"/>
                <w:szCs w:val="20"/>
              </w:rPr>
              <w:t>Element 34%-93%</w:t>
            </w:r>
          </w:p>
          <w:p w14:paraId="7A046E87" w14:textId="77777777" w:rsidR="000B72E4" w:rsidRPr="001A2698" w:rsidRDefault="000B72E4" w:rsidP="00025607">
            <w:pPr>
              <w:rPr>
                <w:sz w:val="20"/>
                <w:szCs w:val="20"/>
              </w:rPr>
            </w:pPr>
            <w:r>
              <w:rPr>
                <w:sz w:val="20"/>
                <w:szCs w:val="20"/>
              </w:rPr>
              <w:t>Bundle 24.85%</w:t>
            </w:r>
          </w:p>
        </w:tc>
        <w:tc>
          <w:tcPr>
            <w:tcW w:w="2409" w:type="dxa"/>
          </w:tcPr>
          <w:p w14:paraId="171128C8" w14:textId="77777777" w:rsidR="000B72E4" w:rsidRPr="001A2698" w:rsidRDefault="000B72E4" w:rsidP="00025607">
            <w:pPr>
              <w:rPr>
                <w:sz w:val="20"/>
                <w:szCs w:val="20"/>
              </w:rPr>
            </w:pPr>
            <w:r>
              <w:rPr>
                <w:sz w:val="20"/>
                <w:szCs w:val="20"/>
              </w:rPr>
              <w:t>Absolute PMR</w:t>
            </w:r>
          </w:p>
          <w:p w14:paraId="08563E53" w14:textId="77777777" w:rsidR="000B72E4" w:rsidRPr="001A2698" w:rsidRDefault="000B72E4" w:rsidP="00025607">
            <w:pPr>
              <w:rPr>
                <w:sz w:val="20"/>
                <w:szCs w:val="20"/>
              </w:rPr>
            </w:pPr>
            <w:r>
              <w:rPr>
                <w:sz w:val="20"/>
                <w:szCs w:val="20"/>
              </w:rPr>
              <w:t>29.5% v 9.1% p&lt;0.01</w:t>
            </w:r>
          </w:p>
        </w:tc>
      </w:tr>
      <w:tr w:rsidR="000B72E4" w14:paraId="49C3695C" w14:textId="77777777" w:rsidTr="00025607">
        <w:tc>
          <w:tcPr>
            <w:tcW w:w="2376" w:type="dxa"/>
          </w:tcPr>
          <w:p w14:paraId="2AC6D6B3" w14:textId="77777777" w:rsidR="000B72E4" w:rsidRDefault="000B72E4" w:rsidP="00025607">
            <w:pPr>
              <w:rPr>
                <w:b/>
                <w:sz w:val="20"/>
                <w:szCs w:val="20"/>
              </w:rPr>
            </w:pPr>
            <w:r w:rsidRPr="00C76817">
              <w:rPr>
                <w:b/>
                <w:sz w:val="20"/>
                <w:szCs w:val="20"/>
              </w:rPr>
              <w:t>Daniels 2011</w:t>
            </w:r>
          </w:p>
          <w:p w14:paraId="29276BEB" w14:textId="77777777" w:rsidR="000B72E4" w:rsidRDefault="000B72E4" w:rsidP="00025607">
            <w:pPr>
              <w:rPr>
                <w:sz w:val="20"/>
                <w:szCs w:val="20"/>
              </w:rPr>
            </w:pPr>
            <w:r>
              <w:rPr>
                <w:sz w:val="20"/>
                <w:szCs w:val="20"/>
              </w:rPr>
              <w:t>567 cases</w:t>
            </w:r>
          </w:p>
          <w:p w14:paraId="6863D682" w14:textId="77777777" w:rsidR="000B72E4" w:rsidRDefault="000B72E4" w:rsidP="00025607">
            <w:pPr>
              <w:rPr>
                <w:sz w:val="20"/>
                <w:szCs w:val="20"/>
              </w:rPr>
            </w:pPr>
            <w:r>
              <w:rPr>
                <w:sz w:val="20"/>
                <w:szCs w:val="20"/>
              </w:rPr>
              <w:t>7 elements</w:t>
            </w:r>
          </w:p>
          <w:p w14:paraId="592925A6" w14:textId="77777777" w:rsidR="000B72E4" w:rsidRPr="008C6676" w:rsidRDefault="000B72E4" w:rsidP="00025607">
            <w:pPr>
              <w:rPr>
                <w:b/>
                <w:i/>
                <w:sz w:val="20"/>
                <w:szCs w:val="20"/>
              </w:rPr>
            </w:pPr>
            <w:r w:rsidRPr="008C6676">
              <w:rPr>
                <w:i/>
                <w:sz w:val="20"/>
                <w:szCs w:val="20"/>
              </w:rPr>
              <w:t>Prospective observational cohort study</w:t>
            </w:r>
          </w:p>
        </w:tc>
        <w:tc>
          <w:tcPr>
            <w:tcW w:w="2410" w:type="dxa"/>
          </w:tcPr>
          <w:p w14:paraId="1A9624C7" w14:textId="77777777" w:rsidR="000B72E4" w:rsidRPr="001A2698" w:rsidRDefault="000B72E4" w:rsidP="00025607">
            <w:pPr>
              <w:rPr>
                <w:sz w:val="20"/>
                <w:szCs w:val="20"/>
              </w:rPr>
            </w:pPr>
            <w:r>
              <w:rPr>
                <w:sz w:val="20"/>
                <w:szCs w:val="20"/>
              </w:rPr>
              <w:t>Based on SSC and NHS sepsis six</w:t>
            </w:r>
          </w:p>
        </w:tc>
        <w:tc>
          <w:tcPr>
            <w:tcW w:w="2410" w:type="dxa"/>
          </w:tcPr>
          <w:p w14:paraId="0D0DA71C" w14:textId="77777777" w:rsidR="000B72E4" w:rsidRPr="001A2698" w:rsidRDefault="000B72E4" w:rsidP="00025607">
            <w:pPr>
              <w:rPr>
                <w:sz w:val="20"/>
                <w:szCs w:val="20"/>
              </w:rPr>
            </w:pPr>
            <w:r>
              <w:rPr>
                <w:sz w:val="20"/>
                <w:szCs w:val="20"/>
              </w:rPr>
              <w:t>Single</w:t>
            </w:r>
          </w:p>
        </w:tc>
        <w:tc>
          <w:tcPr>
            <w:tcW w:w="2268" w:type="dxa"/>
          </w:tcPr>
          <w:p w14:paraId="5FD09537" w14:textId="77777777" w:rsidR="000B72E4" w:rsidRPr="00F614C2" w:rsidRDefault="000B72E4" w:rsidP="00025607">
            <w:pPr>
              <w:rPr>
                <w:sz w:val="20"/>
                <w:szCs w:val="20"/>
              </w:rPr>
            </w:pPr>
            <w:r w:rsidRPr="00F614C2">
              <w:rPr>
                <w:sz w:val="20"/>
                <w:szCs w:val="20"/>
              </w:rPr>
              <w:t>Education program with exam</w:t>
            </w:r>
          </w:p>
          <w:p w14:paraId="5FF95A16" w14:textId="77777777" w:rsidR="000B72E4" w:rsidRPr="00F614C2" w:rsidRDefault="000B72E4" w:rsidP="00025607">
            <w:pPr>
              <w:rPr>
                <w:sz w:val="20"/>
                <w:szCs w:val="20"/>
              </w:rPr>
            </w:pPr>
            <w:r w:rsidRPr="00F614C2">
              <w:rPr>
                <w:sz w:val="20"/>
                <w:szCs w:val="20"/>
              </w:rPr>
              <w:t>Escalation policy</w:t>
            </w:r>
          </w:p>
          <w:p w14:paraId="7C01E889" w14:textId="77777777" w:rsidR="000B72E4" w:rsidRPr="00F614C2" w:rsidRDefault="000B72E4" w:rsidP="00025607">
            <w:pPr>
              <w:rPr>
                <w:sz w:val="20"/>
                <w:szCs w:val="20"/>
              </w:rPr>
            </w:pPr>
            <w:r w:rsidRPr="00F614C2">
              <w:rPr>
                <w:sz w:val="20"/>
                <w:szCs w:val="20"/>
              </w:rPr>
              <w:t>Development of sepsis team</w:t>
            </w:r>
          </w:p>
          <w:p w14:paraId="7042DB35" w14:textId="77777777" w:rsidR="000B72E4" w:rsidRPr="00F614C2" w:rsidRDefault="000B72E4" w:rsidP="00025607">
            <w:pPr>
              <w:rPr>
                <w:sz w:val="20"/>
                <w:szCs w:val="20"/>
              </w:rPr>
            </w:pPr>
            <w:r w:rsidRPr="00F614C2">
              <w:rPr>
                <w:sz w:val="20"/>
                <w:szCs w:val="20"/>
              </w:rPr>
              <w:t>Electronic flagging system</w:t>
            </w:r>
          </w:p>
          <w:p w14:paraId="4FE081CE" w14:textId="77777777" w:rsidR="000B72E4" w:rsidRPr="00F614C2" w:rsidRDefault="000B72E4" w:rsidP="00025607">
            <w:pPr>
              <w:rPr>
                <w:sz w:val="20"/>
                <w:szCs w:val="20"/>
              </w:rPr>
            </w:pPr>
            <w:r w:rsidRPr="00F614C2">
              <w:rPr>
                <w:sz w:val="20"/>
                <w:szCs w:val="20"/>
              </w:rPr>
              <w:t>Regular physician education</w:t>
            </w:r>
          </w:p>
          <w:p w14:paraId="72E097EC" w14:textId="77777777" w:rsidR="000B72E4" w:rsidRPr="00F614C2" w:rsidRDefault="000B72E4" w:rsidP="00025607">
            <w:pPr>
              <w:rPr>
                <w:sz w:val="20"/>
                <w:szCs w:val="20"/>
              </w:rPr>
            </w:pPr>
            <w:r w:rsidRPr="00F614C2">
              <w:rPr>
                <w:sz w:val="20"/>
                <w:szCs w:val="20"/>
              </w:rPr>
              <w:t>Buy-in from all stakeholders</w:t>
            </w:r>
          </w:p>
        </w:tc>
        <w:tc>
          <w:tcPr>
            <w:tcW w:w="2410" w:type="dxa"/>
          </w:tcPr>
          <w:p w14:paraId="2D311BA4" w14:textId="77777777" w:rsidR="000B72E4" w:rsidRPr="001A2698" w:rsidRDefault="000B72E4" w:rsidP="00025607">
            <w:pPr>
              <w:rPr>
                <w:sz w:val="20"/>
                <w:szCs w:val="20"/>
              </w:rPr>
            </w:pPr>
            <w:r>
              <w:rPr>
                <w:sz w:val="20"/>
                <w:szCs w:val="20"/>
              </w:rPr>
              <w:t>Bundle 31.4% (sustained)</w:t>
            </w:r>
          </w:p>
        </w:tc>
        <w:tc>
          <w:tcPr>
            <w:tcW w:w="2409" w:type="dxa"/>
          </w:tcPr>
          <w:p w14:paraId="4FFE336D" w14:textId="77777777" w:rsidR="000B72E4" w:rsidRPr="001A2698" w:rsidRDefault="000B72E4" w:rsidP="00025607">
            <w:pPr>
              <w:rPr>
                <w:sz w:val="20"/>
                <w:szCs w:val="20"/>
              </w:rPr>
            </w:pPr>
            <w:r>
              <w:rPr>
                <w:sz w:val="20"/>
                <w:szCs w:val="20"/>
              </w:rPr>
              <w:t>Mortality (receiving the sepsis bundle versus not)</w:t>
            </w:r>
          </w:p>
          <w:p w14:paraId="6607B60F" w14:textId="77777777" w:rsidR="000B72E4" w:rsidRDefault="000B72E4" w:rsidP="00025607">
            <w:pPr>
              <w:rPr>
                <w:sz w:val="20"/>
                <w:szCs w:val="20"/>
              </w:rPr>
            </w:pPr>
            <w:r>
              <w:rPr>
                <w:sz w:val="20"/>
                <w:szCs w:val="20"/>
              </w:rPr>
              <w:t>51% V 5.9%</w:t>
            </w:r>
          </w:p>
          <w:p w14:paraId="50E05901" w14:textId="77777777" w:rsidR="000B72E4" w:rsidRPr="001A2698" w:rsidRDefault="000B72E4" w:rsidP="00025607">
            <w:pPr>
              <w:rPr>
                <w:sz w:val="20"/>
                <w:szCs w:val="20"/>
              </w:rPr>
            </w:pPr>
            <w:r>
              <w:rPr>
                <w:sz w:val="20"/>
                <w:szCs w:val="20"/>
              </w:rPr>
              <w:t>P&lt;0.001</w:t>
            </w:r>
          </w:p>
        </w:tc>
      </w:tr>
      <w:tr w:rsidR="000B72E4" w14:paraId="3341A835" w14:textId="77777777" w:rsidTr="00025607">
        <w:tc>
          <w:tcPr>
            <w:tcW w:w="2376" w:type="dxa"/>
          </w:tcPr>
          <w:p w14:paraId="68ADBAC6" w14:textId="77777777" w:rsidR="000B72E4" w:rsidRDefault="000B72E4" w:rsidP="00025607">
            <w:pPr>
              <w:rPr>
                <w:b/>
                <w:sz w:val="20"/>
                <w:szCs w:val="20"/>
              </w:rPr>
            </w:pPr>
            <w:r w:rsidRPr="00C76817">
              <w:rPr>
                <w:b/>
                <w:sz w:val="20"/>
                <w:szCs w:val="20"/>
              </w:rPr>
              <w:t>De Miguel-</w:t>
            </w:r>
            <w:proofErr w:type="spellStart"/>
            <w:r w:rsidRPr="00C76817">
              <w:rPr>
                <w:b/>
                <w:sz w:val="20"/>
                <w:szCs w:val="20"/>
              </w:rPr>
              <w:t>Yanes</w:t>
            </w:r>
            <w:proofErr w:type="spellEnd"/>
            <w:r>
              <w:rPr>
                <w:b/>
                <w:sz w:val="20"/>
                <w:szCs w:val="20"/>
              </w:rPr>
              <w:t xml:space="preserve"> 2009</w:t>
            </w:r>
          </w:p>
          <w:p w14:paraId="6BE31B4A" w14:textId="77777777" w:rsidR="000B72E4" w:rsidRDefault="000B72E4" w:rsidP="00025607">
            <w:pPr>
              <w:rPr>
                <w:sz w:val="20"/>
                <w:szCs w:val="20"/>
              </w:rPr>
            </w:pPr>
            <w:r>
              <w:rPr>
                <w:sz w:val="20"/>
                <w:szCs w:val="20"/>
              </w:rPr>
              <w:t xml:space="preserve">53 pre </w:t>
            </w:r>
          </w:p>
          <w:p w14:paraId="029ACC2A" w14:textId="77777777" w:rsidR="000B72E4" w:rsidRDefault="000B72E4" w:rsidP="00025607">
            <w:pPr>
              <w:rPr>
                <w:sz w:val="20"/>
                <w:szCs w:val="20"/>
              </w:rPr>
            </w:pPr>
            <w:r>
              <w:rPr>
                <w:sz w:val="20"/>
                <w:szCs w:val="20"/>
              </w:rPr>
              <w:t>50 post</w:t>
            </w:r>
          </w:p>
          <w:p w14:paraId="0797187D" w14:textId="77777777" w:rsidR="000B72E4" w:rsidRDefault="000B72E4" w:rsidP="00025607">
            <w:pPr>
              <w:rPr>
                <w:sz w:val="20"/>
                <w:szCs w:val="20"/>
              </w:rPr>
            </w:pPr>
            <w:r>
              <w:rPr>
                <w:sz w:val="20"/>
                <w:szCs w:val="20"/>
              </w:rPr>
              <w:t>5 elements</w:t>
            </w:r>
          </w:p>
          <w:p w14:paraId="4A9333DA" w14:textId="77777777" w:rsidR="000B72E4" w:rsidRPr="008C6676" w:rsidRDefault="000B72E4" w:rsidP="00025607">
            <w:pPr>
              <w:rPr>
                <w:b/>
                <w:i/>
                <w:sz w:val="20"/>
                <w:szCs w:val="20"/>
              </w:rPr>
            </w:pPr>
            <w:r>
              <w:rPr>
                <w:i/>
                <w:sz w:val="20"/>
                <w:szCs w:val="20"/>
              </w:rPr>
              <w:t>Non-parallel cohort study</w:t>
            </w:r>
          </w:p>
        </w:tc>
        <w:tc>
          <w:tcPr>
            <w:tcW w:w="2410" w:type="dxa"/>
          </w:tcPr>
          <w:p w14:paraId="0C3904C3" w14:textId="77777777" w:rsidR="000B72E4" w:rsidRPr="001A2698" w:rsidRDefault="000B72E4" w:rsidP="00025607">
            <w:pPr>
              <w:rPr>
                <w:sz w:val="20"/>
                <w:szCs w:val="20"/>
              </w:rPr>
            </w:pPr>
            <w:r>
              <w:rPr>
                <w:sz w:val="20"/>
                <w:szCs w:val="20"/>
              </w:rPr>
              <w:t>Based on SSC</w:t>
            </w:r>
          </w:p>
        </w:tc>
        <w:tc>
          <w:tcPr>
            <w:tcW w:w="2410" w:type="dxa"/>
          </w:tcPr>
          <w:p w14:paraId="0278577A" w14:textId="77777777" w:rsidR="000B72E4" w:rsidRPr="001A2698" w:rsidRDefault="000B72E4" w:rsidP="00025607">
            <w:pPr>
              <w:rPr>
                <w:sz w:val="20"/>
                <w:szCs w:val="20"/>
              </w:rPr>
            </w:pPr>
            <w:r>
              <w:rPr>
                <w:sz w:val="20"/>
                <w:szCs w:val="20"/>
              </w:rPr>
              <w:t>Single</w:t>
            </w:r>
          </w:p>
        </w:tc>
        <w:tc>
          <w:tcPr>
            <w:tcW w:w="2268" w:type="dxa"/>
          </w:tcPr>
          <w:p w14:paraId="5DC0A45B" w14:textId="77777777" w:rsidR="000B72E4" w:rsidRPr="00F614C2" w:rsidRDefault="000B72E4" w:rsidP="00025607">
            <w:pPr>
              <w:rPr>
                <w:sz w:val="20"/>
                <w:szCs w:val="20"/>
              </w:rPr>
            </w:pPr>
            <w:r w:rsidRPr="00F614C2">
              <w:rPr>
                <w:sz w:val="20"/>
                <w:szCs w:val="20"/>
              </w:rPr>
              <w:t xml:space="preserve">Education of new junior physicians (part of QI to improve </w:t>
            </w:r>
            <w:proofErr w:type="spellStart"/>
            <w:r w:rsidRPr="00F614C2">
              <w:rPr>
                <w:sz w:val="20"/>
                <w:szCs w:val="20"/>
              </w:rPr>
              <w:t>resus</w:t>
            </w:r>
            <w:proofErr w:type="spellEnd"/>
            <w:r w:rsidRPr="00F614C2">
              <w:rPr>
                <w:sz w:val="20"/>
                <w:szCs w:val="20"/>
              </w:rPr>
              <w:t xml:space="preserve"> bundle uptake by residents)</w:t>
            </w:r>
          </w:p>
          <w:p w14:paraId="426E2A60" w14:textId="77777777" w:rsidR="000B72E4" w:rsidRPr="00F614C2" w:rsidRDefault="000B72E4" w:rsidP="00025607">
            <w:pPr>
              <w:rPr>
                <w:sz w:val="20"/>
                <w:szCs w:val="20"/>
              </w:rPr>
            </w:pPr>
            <w:r w:rsidRPr="00F614C2">
              <w:rPr>
                <w:sz w:val="20"/>
                <w:szCs w:val="20"/>
              </w:rPr>
              <w:t>Education of staff and proficient course</w:t>
            </w:r>
          </w:p>
          <w:p w14:paraId="175C8443" w14:textId="77777777" w:rsidR="000B72E4" w:rsidRPr="00F614C2" w:rsidRDefault="000B72E4" w:rsidP="00025607">
            <w:pPr>
              <w:rPr>
                <w:sz w:val="20"/>
                <w:szCs w:val="20"/>
              </w:rPr>
            </w:pPr>
            <w:r w:rsidRPr="00F614C2">
              <w:rPr>
                <w:sz w:val="20"/>
                <w:szCs w:val="20"/>
              </w:rPr>
              <w:t>Electronic guidelines for diagnosis and treatment</w:t>
            </w:r>
          </w:p>
          <w:p w14:paraId="534ABA95" w14:textId="77777777" w:rsidR="000B72E4" w:rsidRPr="00F614C2" w:rsidRDefault="000B72E4" w:rsidP="00025607">
            <w:pPr>
              <w:rPr>
                <w:sz w:val="20"/>
                <w:szCs w:val="20"/>
              </w:rPr>
            </w:pPr>
            <w:r w:rsidRPr="00F614C2">
              <w:rPr>
                <w:sz w:val="20"/>
                <w:szCs w:val="20"/>
              </w:rPr>
              <w:t>Segregated environment for treatment</w:t>
            </w:r>
          </w:p>
        </w:tc>
        <w:tc>
          <w:tcPr>
            <w:tcW w:w="2410" w:type="dxa"/>
          </w:tcPr>
          <w:p w14:paraId="74E4C177" w14:textId="77777777" w:rsidR="000B72E4" w:rsidRDefault="000B72E4" w:rsidP="00025607">
            <w:pPr>
              <w:rPr>
                <w:sz w:val="20"/>
                <w:szCs w:val="20"/>
              </w:rPr>
            </w:pPr>
            <w:r>
              <w:rPr>
                <w:sz w:val="20"/>
                <w:szCs w:val="20"/>
              </w:rPr>
              <w:t>Element 46%-70%</w:t>
            </w:r>
          </w:p>
          <w:p w14:paraId="06DEDC2F" w14:textId="77777777" w:rsidR="000B72E4" w:rsidRPr="001A2698" w:rsidRDefault="000B72E4" w:rsidP="00025607">
            <w:pPr>
              <w:rPr>
                <w:sz w:val="20"/>
                <w:szCs w:val="20"/>
              </w:rPr>
            </w:pPr>
            <w:r>
              <w:rPr>
                <w:sz w:val="20"/>
                <w:szCs w:val="20"/>
              </w:rPr>
              <w:t>Bundle 26%</w:t>
            </w:r>
          </w:p>
        </w:tc>
        <w:tc>
          <w:tcPr>
            <w:tcW w:w="2409" w:type="dxa"/>
          </w:tcPr>
          <w:p w14:paraId="2EB1A48F" w14:textId="77777777" w:rsidR="000B72E4" w:rsidRPr="001A2698" w:rsidRDefault="000B72E4" w:rsidP="00025607">
            <w:pPr>
              <w:rPr>
                <w:sz w:val="20"/>
                <w:szCs w:val="20"/>
              </w:rPr>
            </w:pPr>
            <w:r>
              <w:rPr>
                <w:sz w:val="20"/>
                <w:szCs w:val="20"/>
              </w:rPr>
              <w:t>Mortality (pre and post implementation)</w:t>
            </w:r>
          </w:p>
          <w:p w14:paraId="7002BF3D" w14:textId="77777777" w:rsidR="000B72E4" w:rsidRDefault="000B72E4" w:rsidP="00025607">
            <w:pPr>
              <w:rPr>
                <w:sz w:val="20"/>
                <w:szCs w:val="20"/>
              </w:rPr>
            </w:pPr>
            <w:r>
              <w:rPr>
                <w:sz w:val="20"/>
                <w:szCs w:val="20"/>
              </w:rPr>
              <w:t xml:space="preserve">22.6% v 18% </w:t>
            </w:r>
          </w:p>
          <w:p w14:paraId="346F7754" w14:textId="77777777" w:rsidR="000B72E4" w:rsidRPr="001A2698" w:rsidRDefault="000B72E4" w:rsidP="00025607">
            <w:pPr>
              <w:rPr>
                <w:sz w:val="20"/>
                <w:szCs w:val="20"/>
              </w:rPr>
            </w:pPr>
            <w:r>
              <w:rPr>
                <w:sz w:val="20"/>
                <w:szCs w:val="20"/>
              </w:rPr>
              <w:t>P=0.62</w:t>
            </w:r>
          </w:p>
        </w:tc>
      </w:tr>
      <w:tr w:rsidR="000B72E4" w14:paraId="1516D8A7" w14:textId="77777777" w:rsidTr="00025607">
        <w:tc>
          <w:tcPr>
            <w:tcW w:w="2376" w:type="dxa"/>
          </w:tcPr>
          <w:p w14:paraId="78DED929" w14:textId="77777777" w:rsidR="000B72E4" w:rsidRDefault="000B72E4" w:rsidP="00025607">
            <w:pPr>
              <w:rPr>
                <w:b/>
                <w:sz w:val="20"/>
                <w:szCs w:val="20"/>
              </w:rPr>
            </w:pPr>
            <w:proofErr w:type="spellStart"/>
            <w:r w:rsidRPr="00C76817">
              <w:rPr>
                <w:b/>
                <w:sz w:val="20"/>
                <w:szCs w:val="20"/>
              </w:rPr>
              <w:t>Ferrer</w:t>
            </w:r>
            <w:proofErr w:type="spellEnd"/>
            <w:r w:rsidRPr="00C76817">
              <w:rPr>
                <w:b/>
                <w:sz w:val="20"/>
                <w:szCs w:val="20"/>
              </w:rPr>
              <w:t xml:space="preserve"> 2008</w:t>
            </w:r>
          </w:p>
          <w:p w14:paraId="183DE6EB" w14:textId="77777777" w:rsidR="000B72E4" w:rsidRDefault="000B72E4" w:rsidP="00025607">
            <w:pPr>
              <w:rPr>
                <w:sz w:val="20"/>
                <w:szCs w:val="20"/>
              </w:rPr>
            </w:pPr>
            <w:r>
              <w:rPr>
                <w:sz w:val="20"/>
                <w:szCs w:val="20"/>
              </w:rPr>
              <w:t>854 pre</w:t>
            </w:r>
          </w:p>
          <w:p w14:paraId="19D083F0" w14:textId="77777777" w:rsidR="000B72E4" w:rsidRDefault="000B72E4" w:rsidP="00025607">
            <w:pPr>
              <w:rPr>
                <w:sz w:val="20"/>
                <w:szCs w:val="20"/>
              </w:rPr>
            </w:pPr>
            <w:r>
              <w:rPr>
                <w:sz w:val="20"/>
                <w:szCs w:val="20"/>
              </w:rPr>
              <w:t>1465 post</w:t>
            </w:r>
          </w:p>
          <w:p w14:paraId="6F625B5C" w14:textId="77777777" w:rsidR="000B72E4" w:rsidRDefault="000B72E4" w:rsidP="00025607">
            <w:pPr>
              <w:rPr>
                <w:sz w:val="20"/>
                <w:szCs w:val="20"/>
              </w:rPr>
            </w:pPr>
            <w:r>
              <w:rPr>
                <w:sz w:val="20"/>
                <w:szCs w:val="20"/>
              </w:rPr>
              <w:t>6 elements</w:t>
            </w:r>
          </w:p>
          <w:p w14:paraId="2B57DC13" w14:textId="77777777" w:rsidR="000B72E4" w:rsidRPr="00C76817" w:rsidRDefault="000B72E4" w:rsidP="00025607">
            <w:pPr>
              <w:rPr>
                <w:b/>
                <w:sz w:val="20"/>
                <w:szCs w:val="20"/>
              </w:rPr>
            </w:pPr>
            <w:r>
              <w:rPr>
                <w:i/>
                <w:sz w:val="20"/>
                <w:szCs w:val="20"/>
              </w:rPr>
              <w:t>Non-parallel cohort study</w:t>
            </w:r>
          </w:p>
        </w:tc>
        <w:tc>
          <w:tcPr>
            <w:tcW w:w="2410" w:type="dxa"/>
          </w:tcPr>
          <w:p w14:paraId="64A27DEC" w14:textId="77777777" w:rsidR="000B72E4" w:rsidRPr="001A2698" w:rsidRDefault="000B72E4" w:rsidP="00025607">
            <w:pPr>
              <w:rPr>
                <w:sz w:val="20"/>
                <w:szCs w:val="20"/>
              </w:rPr>
            </w:pPr>
            <w:r>
              <w:rPr>
                <w:sz w:val="20"/>
                <w:szCs w:val="20"/>
              </w:rPr>
              <w:t>Based on SSC</w:t>
            </w:r>
          </w:p>
        </w:tc>
        <w:tc>
          <w:tcPr>
            <w:tcW w:w="2410" w:type="dxa"/>
          </w:tcPr>
          <w:p w14:paraId="48C5A957" w14:textId="77777777" w:rsidR="000B72E4" w:rsidRPr="001A2698" w:rsidRDefault="000B72E4" w:rsidP="00025607">
            <w:pPr>
              <w:rPr>
                <w:sz w:val="20"/>
                <w:szCs w:val="20"/>
              </w:rPr>
            </w:pPr>
            <w:r>
              <w:rPr>
                <w:sz w:val="20"/>
                <w:szCs w:val="20"/>
              </w:rPr>
              <w:t>Multi</w:t>
            </w:r>
          </w:p>
        </w:tc>
        <w:tc>
          <w:tcPr>
            <w:tcW w:w="2268" w:type="dxa"/>
          </w:tcPr>
          <w:p w14:paraId="61FE49F1" w14:textId="77777777" w:rsidR="000B72E4" w:rsidRPr="00F614C2" w:rsidRDefault="000B72E4" w:rsidP="00025607">
            <w:pPr>
              <w:rPr>
                <w:sz w:val="20"/>
                <w:szCs w:val="20"/>
              </w:rPr>
            </w:pPr>
            <w:r w:rsidRPr="00F614C2">
              <w:rPr>
                <w:sz w:val="20"/>
                <w:szCs w:val="20"/>
              </w:rPr>
              <w:t>Educational program and presentation</w:t>
            </w:r>
          </w:p>
          <w:p w14:paraId="73678C7F" w14:textId="77777777" w:rsidR="000B72E4" w:rsidRPr="00F614C2" w:rsidRDefault="000B72E4" w:rsidP="00025607">
            <w:pPr>
              <w:rPr>
                <w:sz w:val="20"/>
                <w:szCs w:val="20"/>
              </w:rPr>
            </w:pPr>
            <w:r w:rsidRPr="00F614C2">
              <w:rPr>
                <w:sz w:val="20"/>
                <w:szCs w:val="20"/>
              </w:rPr>
              <w:t>Area coordinators and PI</w:t>
            </w:r>
          </w:p>
          <w:p w14:paraId="6685DE31" w14:textId="77777777" w:rsidR="000B72E4" w:rsidRPr="00F614C2" w:rsidRDefault="000B72E4" w:rsidP="00025607">
            <w:pPr>
              <w:rPr>
                <w:sz w:val="20"/>
                <w:szCs w:val="20"/>
              </w:rPr>
            </w:pPr>
            <w:r w:rsidRPr="00F614C2">
              <w:rPr>
                <w:sz w:val="20"/>
                <w:szCs w:val="20"/>
              </w:rPr>
              <w:t>Regular meeting with coordination centre</w:t>
            </w:r>
          </w:p>
          <w:p w14:paraId="38A9F9F5" w14:textId="77777777" w:rsidR="000B72E4" w:rsidRPr="00F614C2" w:rsidRDefault="000B72E4" w:rsidP="00025607">
            <w:pPr>
              <w:rPr>
                <w:sz w:val="20"/>
                <w:szCs w:val="20"/>
              </w:rPr>
            </w:pPr>
            <w:r w:rsidRPr="00F614C2">
              <w:rPr>
                <w:sz w:val="20"/>
                <w:szCs w:val="20"/>
              </w:rPr>
              <w:t>Hospital manager meeting prior to start</w:t>
            </w:r>
          </w:p>
          <w:p w14:paraId="6BE70504" w14:textId="77777777" w:rsidR="000B72E4" w:rsidRPr="00F614C2" w:rsidRDefault="000B72E4" w:rsidP="00025607">
            <w:pPr>
              <w:rPr>
                <w:sz w:val="20"/>
                <w:szCs w:val="20"/>
              </w:rPr>
            </w:pPr>
            <w:r w:rsidRPr="00F614C2">
              <w:rPr>
                <w:sz w:val="20"/>
                <w:szCs w:val="20"/>
              </w:rPr>
              <w:t>MDT formation</w:t>
            </w:r>
          </w:p>
          <w:p w14:paraId="18B86291" w14:textId="77777777" w:rsidR="000B72E4" w:rsidRPr="00F614C2" w:rsidRDefault="000B72E4" w:rsidP="00025607">
            <w:pPr>
              <w:rPr>
                <w:sz w:val="20"/>
                <w:szCs w:val="20"/>
              </w:rPr>
            </w:pPr>
            <w:r w:rsidRPr="00F614C2">
              <w:rPr>
                <w:sz w:val="20"/>
                <w:szCs w:val="20"/>
              </w:rPr>
              <w:t>PI as local champion</w:t>
            </w:r>
          </w:p>
          <w:p w14:paraId="74AA0EBE" w14:textId="77777777" w:rsidR="000B72E4" w:rsidRPr="00F614C2" w:rsidRDefault="000B72E4" w:rsidP="00025607">
            <w:pPr>
              <w:rPr>
                <w:sz w:val="20"/>
                <w:szCs w:val="20"/>
              </w:rPr>
            </w:pPr>
            <w:r w:rsidRPr="00F614C2">
              <w:rPr>
                <w:sz w:val="20"/>
                <w:szCs w:val="20"/>
              </w:rPr>
              <w:t>Posters and pocket cards of bundle</w:t>
            </w:r>
          </w:p>
          <w:p w14:paraId="3B048676" w14:textId="77777777" w:rsidR="000B72E4" w:rsidRPr="00F614C2" w:rsidRDefault="000B72E4" w:rsidP="00025607">
            <w:pPr>
              <w:rPr>
                <w:sz w:val="20"/>
                <w:szCs w:val="20"/>
              </w:rPr>
            </w:pPr>
            <w:r w:rsidRPr="00F614C2">
              <w:rPr>
                <w:sz w:val="20"/>
                <w:szCs w:val="20"/>
              </w:rPr>
              <w:t xml:space="preserve">Audit and feedback </w:t>
            </w:r>
          </w:p>
        </w:tc>
        <w:tc>
          <w:tcPr>
            <w:tcW w:w="2410" w:type="dxa"/>
          </w:tcPr>
          <w:p w14:paraId="37A72506" w14:textId="77777777" w:rsidR="000B72E4" w:rsidRDefault="000B72E4" w:rsidP="00025607">
            <w:pPr>
              <w:rPr>
                <w:sz w:val="20"/>
                <w:szCs w:val="20"/>
              </w:rPr>
            </w:pPr>
            <w:r>
              <w:rPr>
                <w:sz w:val="20"/>
                <w:szCs w:val="20"/>
              </w:rPr>
              <w:t>Element 10%-68.9%</w:t>
            </w:r>
          </w:p>
          <w:p w14:paraId="22442DF3" w14:textId="77777777" w:rsidR="000B72E4" w:rsidRPr="001A2698" w:rsidRDefault="000B72E4" w:rsidP="00025607">
            <w:pPr>
              <w:rPr>
                <w:sz w:val="20"/>
                <w:szCs w:val="20"/>
              </w:rPr>
            </w:pPr>
            <w:r>
              <w:rPr>
                <w:sz w:val="20"/>
                <w:szCs w:val="20"/>
              </w:rPr>
              <w:t>Bundle 10.9%</w:t>
            </w:r>
          </w:p>
        </w:tc>
        <w:tc>
          <w:tcPr>
            <w:tcW w:w="2409" w:type="dxa"/>
          </w:tcPr>
          <w:p w14:paraId="2CA383CB" w14:textId="77777777" w:rsidR="000B72E4" w:rsidRPr="001A2698" w:rsidRDefault="000B72E4" w:rsidP="00025607">
            <w:pPr>
              <w:rPr>
                <w:sz w:val="20"/>
                <w:szCs w:val="20"/>
              </w:rPr>
            </w:pPr>
            <w:r>
              <w:rPr>
                <w:sz w:val="20"/>
                <w:szCs w:val="20"/>
              </w:rPr>
              <w:t>Mortality (95% CI) (pre and post implementation)</w:t>
            </w:r>
          </w:p>
          <w:p w14:paraId="1803C549" w14:textId="77777777" w:rsidR="000B72E4" w:rsidRDefault="000B72E4" w:rsidP="00025607">
            <w:pPr>
              <w:rPr>
                <w:sz w:val="20"/>
                <w:szCs w:val="20"/>
              </w:rPr>
            </w:pPr>
            <w:r>
              <w:rPr>
                <w:sz w:val="20"/>
                <w:szCs w:val="20"/>
              </w:rPr>
              <w:t>44% (41-47%) v 39.7% (37-42)</w:t>
            </w:r>
          </w:p>
          <w:p w14:paraId="63B44062" w14:textId="77777777" w:rsidR="000B72E4" w:rsidRPr="001A2698" w:rsidRDefault="000B72E4" w:rsidP="00025607">
            <w:pPr>
              <w:rPr>
                <w:sz w:val="20"/>
                <w:szCs w:val="20"/>
              </w:rPr>
            </w:pPr>
            <w:r>
              <w:rPr>
                <w:sz w:val="20"/>
                <w:szCs w:val="20"/>
              </w:rPr>
              <w:t>P=0.04</w:t>
            </w:r>
          </w:p>
        </w:tc>
      </w:tr>
      <w:tr w:rsidR="000B72E4" w14:paraId="58D57FEE" w14:textId="77777777" w:rsidTr="00025607">
        <w:tc>
          <w:tcPr>
            <w:tcW w:w="2376" w:type="dxa"/>
          </w:tcPr>
          <w:p w14:paraId="28824B79" w14:textId="77777777" w:rsidR="000B72E4" w:rsidRDefault="000B72E4" w:rsidP="00025607">
            <w:pPr>
              <w:rPr>
                <w:b/>
                <w:sz w:val="20"/>
                <w:szCs w:val="20"/>
              </w:rPr>
            </w:pPr>
            <w:r w:rsidRPr="00C76817">
              <w:rPr>
                <w:b/>
                <w:sz w:val="20"/>
                <w:szCs w:val="20"/>
              </w:rPr>
              <w:t>Flynn 2015</w:t>
            </w:r>
          </w:p>
          <w:p w14:paraId="29961B67" w14:textId="77777777" w:rsidR="000B72E4" w:rsidRDefault="000B72E4" w:rsidP="00025607">
            <w:pPr>
              <w:rPr>
                <w:sz w:val="20"/>
                <w:szCs w:val="20"/>
              </w:rPr>
            </w:pPr>
            <w:r>
              <w:rPr>
                <w:sz w:val="20"/>
                <w:szCs w:val="20"/>
              </w:rPr>
              <w:t>59 pre</w:t>
            </w:r>
          </w:p>
          <w:p w14:paraId="7EA60BF7" w14:textId="77777777" w:rsidR="000B72E4" w:rsidRDefault="000B72E4" w:rsidP="00025607">
            <w:pPr>
              <w:rPr>
                <w:sz w:val="20"/>
                <w:szCs w:val="20"/>
              </w:rPr>
            </w:pPr>
            <w:r>
              <w:rPr>
                <w:sz w:val="20"/>
                <w:szCs w:val="20"/>
              </w:rPr>
              <w:t>49 post</w:t>
            </w:r>
          </w:p>
          <w:p w14:paraId="432602DC" w14:textId="77777777" w:rsidR="000B72E4" w:rsidRDefault="000B72E4" w:rsidP="00025607">
            <w:pPr>
              <w:rPr>
                <w:sz w:val="20"/>
                <w:szCs w:val="20"/>
              </w:rPr>
            </w:pPr>
            <w:r>
              <w:rPr>
                <w:sz w:val="20"/>
                <w:szCs w:val="20"/>
              </w:rPr>
              <w:t>3 elements</w:t>
            </w:r>
          </w:p>
          <w:p w14:paraId="24487CC7" w14:textId="77777777" w:rsidR="000B72E4" w:rsidRPr="00C76817" w:rsidRDefault="000B72E4" w:rsidP="00025607">
            <w:pPr>
              <w:rPr>
                <w:b/>
                <w:sz w:val="20"/>
                <w:szCs w:val="20"/>
              </w:rPr>
            </w:pPr>
            <w:r>
              <w:rPr>
                <w:i/>
                <w:sz w:val="20"/>
                <w:szCs w:val="20"/>
              </w:rPr>
              <w:t>Non-parallel cohort study</w:t>
            </w:r>
            <w:r w:rsidRPr="00C76817">
              <w:rPr>
                <w:b/>
                <w:sz w:val="20"/>
                <w:szCs w:val="20"/>
              </w:rPr>
              <w:t xml:space="preserve"> </w:t>
            </w:r>
          </w:p>
        </w:tc>
        <w:tc>
          <w:tcPr>
            <w:tcW w:w="2410" w:type="dxa"/>
          </w:tcPr>
          <w:p w14:paraId="0BE7A361" w14:textId="77777777" w:rsidR="000B72E4" w:rsidRPr="001A2698" w:rsidRDefault="000B72E4" w:rsidP="00025607">
            <w:pPr>
              <w:rPr>
                <w:sz w:val="20"/>
                <w:szCs w:val="20"/>
              </w:rPr>
            </w:pPr>
            <w:r>
              <w:rPr>
                <w:sz w:val="20"/>
                <w:szCs w:val="20"/>
              </w:rPr>
              <w:t>Based on SSC- Developed coordinated response to sepsis</w:t>
            </w:r>
          </w:p>
        </w:tc>
        <w:tc>
          <w:tcPr>
            <w:tcW w:w="2410" w:type="dxa"/>
          </w:tcPr>
          <w:p w14:paraId="507385D9" w14:textId="77777777" w:rsidR="000B72E4" w:rsidRPr="001A2698" w:rsidRDefault="000B72E4" w:rsidP="00025607">
            <w:pPr>
              <w:rPr>
                <w:sz w:val="20"/>
                <w:szCs w:val="20"/>
              </w:rPr>
            </w:pPr>
            <w:r>
              <w:rPr>
                <w:sz w:val="20"/>
                <w:szCs w:val="20"/>
              </w:rPr>
              <w:t>Single</w:t>
            </w:r>
          </w:p>
        </w:tc>
        <w:tc>
          <w:tcPr>
            <w:tcW w:w="2268" w:type="dxa"/>
          </w:tcPr>
          <w:p w14:paraId="7AE2A5DA" w14:textId="77777777" w:rsidR="000B72E4" w:rsidRPr="00F614C2" w:rsidRDefault="000B72E4" w:rsidP="00025607">
            <w:pPr>
              <w:rPr>
                <w:sz w:val="20"/>
                <w:szCs w:val="20"/>
              </w:rPr>
            </w:pPr>
            <w:r w:rsidRPr="00F614C2">
              <w:rPr>
                <w:sz w:val="20"/>
                <w:szCs w:val="20"/>
              </w:rPr>
              <w:t>MDT formation</w:t>
            </w:r>
          </w:p>
          <w:p w14:paraId="64019C19" w14:textId="77777777" w:rsidR="000B72E4" w:rsidRPr="00F614C2" w:rsidRDefault="000B72E4" w:rsidP="00025607">
            <w:pPr>
              <w:rPr>
                <w:sz w:val="20"/>
                <w:szCs w:val="20"/>
              </w:rPr>
            </w:pPr>
            <w:r w:rsidRPr="00F614C2">
              <w:rPr>
                <w:sz w:val="20"/>
                <w:szCs w:val="20"/>
              </w:rPr>
              <w:t>Barrier identification and solving</w:t>
            </w:r>
          </w:p>
          <w:p w14:paraId="2CCE4752" w14:textId="77777777" w:rsidR="000B72E4" w:rsidRPr="00F614C2" w:rsidRDefault="000B72E4" w:rsidP="00025607">
            <w:pPr>
              <w:rPr>
                <w:sz w:val="20"/>
                <w:szCs w:val="20"/>
              </w:rPr>
            </w:pPr>
            <w:r w:rsidRPr="00F614C2">
              <w:rPr>
                <w:sz w:val="20"/>
                <w:szCs w:val="20"/>
              </w:rPr>
              <w:t>Development of electronic order set</w:t>
            </w:r>
          </w:p>
          <w:p w14:paraId="0092DF46" w14:textId="77777777" w:rsidR="000B72E4" w:rsidRPr="00F614C2" w:rsidRDefault="000B72E4" w:rsidP="00025607">
            <w:pPr>
              <w:rPr>
                <w:sz w:val="20"/>
                <w:szCs w:val="20"/>
              </w:rPr>
            </w:pPr>
            <w:r w:rsidRPr="00F614C2">
              <w:rPr>
                <w:sz w:val="20"/>
                <w:szCs w:val="20"/>
              </w:rPr>
              <w:t xml:space="preserve">Pharmacist and nurse responders </w:t>
            </w:r>
          </w:p>
          <w:p w14:paraId="1D8C22AD" w14:textId="77777777" w:rsidR="000B72E4" w:rsidRPr="00F614C2" w:rsidRDefault="000B72E4" w:rsidP="00025607">
            <w:pPr>
              <w:rPr>
                <w:sz w:val="20"/>
                <w:szCs w:val="20"/>
              </w:rPr>
            </w:pPr>
            <w:r w:rsidRPr="00F614C2">
              <w:rPr>
                <w:sz w:val="20"/>
                <w:szCs w:val="20"/>
              </w:rPr>
              <w:t>Sepsis carts</w:t>
            </w:r>
          </w:p>
        </w:tc>
        <w:tc>
          <w:tcPr>
            <w:tcW w:w="2410" w:type="dxa"/>
          </w:tcPr>
          <w:p w14:paraId="241AFAB4" w14:textId="77777777" w:rsidR="000B72E4" w:rsidRPr="001A2698" w:rsidRDefault="000B72E4" w:rsidP="00025607">
            <w:pPr>
              <w:rPr>
                <w:sz w:val="20"/>
                <w:szCs w:val="20"/>
              </w:rPr>
            </w:pPr>
            <w:r>
              <w:rPr>
                <w:sz w:val="20"/>
                <w:szCs w:val="20"/>
              </w:rPr>
              <w:t>Element 53.1%-87.7%</w:t>
            </w:r>
          </w:p>
        </w:tc>
        <w:tc>
          <w:tcPr>
            <w:tcW w:w="2409" w:type="dxa"/>
          </w:tcPr>
          <w:p w14:paraId="3A107EAE" w14:textId="77777777" w:rsidR="000B72E4" w:rsidRDefault="000B72E4" w:rsidP="00025607">
            <w:pPr>
              <w:rPr>
                <w:sz w:val="20"/>
                <w:szCs w:val="20"/>
              </w:rPr>
            </w:pPr>
            <w:r>
              <w:rPr>
                <w:sz w:val="20"/>
                <w:szCs w:val="20"/>
              </w:rPr>
              <w:t xml:space="preserve">Length of stay </w:t>
            </w:r>
          </w:p>
          <w:p w14:paraId="25D8ACA5" w14:textId="77777777" w:rsidR="000B72E4" w:rsidRDefault="000B72E4" w:rsidP="00025607">
            <w:pPr>
              <w:rPr>
                <w:sz w:val="20"/>
                <w:szCs w:val="20"/>
              </w:rPr>
            </w:pPr>
            <w:r>
              <w:rPr>
                <w:sz w:val="20"/>
                <w:szCs w:val="20"/>
              </w:rPr>
              <w:t>(IOR) 15 (8-44) v 12(7-12) p=0.14</w:t>
            </w:r>
          </w:p>
          <w:p w14:paraId="0464066B" w14:textId="77777777" w:rsidR="000B72E4" w:rsidRDefault="000B72E4" w:rsidP="00025607">
            <w:pPr>
              <w:rPr>
                <w:sz w:val="20"/>
                <w:szCs w:val="20"/>
              </w:rPr>
            </w:pPr>
            <w:r>
              <w:rPr>
                <w:sz w:val="20"/>
                <w:szCs w:val="20"/>
              </w:rPr>
              <w:t>Mortality</w:t>
            </w:r>
          </w:p>
          <w:p w14:paraId="0C56ED7F" w14:textId="77777777" w:rsidR="000B72E4" w:rsidRPr="001A2698" w:rsidRDefault="000B72E4" w:rsidP="00025607">
            <w:pPr>
              <w:rPr>
                <w:sz w:val="20"/>
                <w:szCs w:val="20"/>
              </w:rPr>
            </w:pPr>
            <w:r>
              <w:rPr>
                <w:sz w:val="20"/>
                <w:szCs w:val="20"/>
              </w:rPr>
              <w:t>OR (95% CI) (pre and post implementation)</w:t>
            </w:r>
          </w:p>
          <w:p w14:paraId="7DE1E492" w14:textId="77777777" w:rsidR="000B72E4" w:rsidRDefault="000B72E4" w:rsidP="00025607">
            <w:pPr>
              <w:rPr>
                <w:sz w:val="20"/>
                <w:szCs w:val="20"/>
              </w:rPr>
            </w:pPr>
            <w:r>
              <w:rPr>
                <w:sz w:val="20"/>
                <w:szCs w:val="20"/>
              </w:rPr>
              <w:t>54.2% v 48.9%</w:t>
            </w:r>
          </w:p>
          <w:p w14:paraId="5E0AA129" w14:textId="77777777" w:rsidR="000B72E4" w:rsidRPr="001A2698" w:rsidRDefault="000B72E4" w:rsidP="00025607">
            <w:pPr>
              <w:rPr>
                <w:sz w:val="20"/>
                <w:szCs w:val="20"/>
              </w:rPr>
            </w:pPr>
            <w:r>
              <w:rPr>
                <w:sz w:val="20"/>
                <w:szCs w:val="20"/>
              </w:rPr>
              <w:t>0.5 (0.2-1.2)</w:t>
            </w:r>
          </w:p>
        </w:tc>
      </w:tr>
      <w:tr w:rsidR="000B72E4" w14:paraId="5F4CC5E8" w14:textId="77777777" w:rsidTr="00025607">
        <w:tc>
          <w:tcPr>
            <w:tcW w:w="2376" w:type="dxa"/>
          </w:tcPr>
          <w:p w14:paraId="1199A5BB" w14:textId="77777777" w:rsidR="000B72E4" w:rsidRDefault="000B72E4" w:rsidP="00025607">
            <w:pPr>
              <w:rPr>
                <w:b/>
                <w:sz w:val="20"/>
                <w:szCs w:val="20"/>
              </w:rPr>
            </w:pPr>
            <w:proofErr w:type="spellStart"/>
            <w:r w:rsidRPr="00C76817">
              <w:rPr>
                <w:b/>
                <w:sz w:val="20"/>
                <w:szCs w:val="20"/>
              </w:rPr>
              <w:t>Girardis</w:t>
            </w:r>
            <w:proofErr w:type="spellEnd"/>
            <w:r>
              <w:rPr>
                <w:b/>
                <w:sz w:val="20"/>
                <w:szCs w:val="20"/>
              </w:rPr>
              <w:t xml:space="preserve"> 2009</w:t>
            </w:r>
          </w:p>
          <w:p w14:paraId="4E77A95C" w14:textId="77777777" w:rsidR="000B72E4" w:rsidRDefault="000B72E4" w:rsidP="00025607">
            <w:pPr>
              <w:rPr>
                <w:sz w:val="20"/>
                <w:szCs w:val="20"/>
              </w:rPr>
            </w:pPr>
            <w:r>
              <w:rPr>
                <w:sz w:val="20"/>
                <w:szCs w:val="20"/>
              </w:rPr>
              <w:t>67 cases</w:t>
            </w:r>
          </w:p>
          <w:p w14:paraId="5FA911A0" w14:textId="77777777" w:rsidR="000B72E4" w:rsidRDefault="000B72E4" w:rsidP="00025607">
            <w:pPr>
              <w:rPr>
                <w:sz w:val="20"/>
                <w:szCs w:val="20"/>
              </w:rPr>
            </w:pPr>
            <w:r>
              <w:rPr>
                <w:sz w:val="20"/>
                <w:szCs w:val="20"/>
              </w:rPr>
              <w:t>5 elements</w:t>
            </w:r>
          </w:p>
          <w:p w14:paraId="741613D8" w14:textId="77777777" w:rsidR="000B72E4" w:rsidRPr="0003454B" w:rsidRDefault="000B72E4" w:rsidP="00025607">
            <w:pPr>
              <w:rPr>
                <w:b/>
                <w:i/>
                <w:sz w:val="20"/>
                <w:szCs w:val="20"/>
              </w:rPr>
            </w:pPr>
            <w:r w:rsidRPr="0003454B">
              <w:rPr>
                <w:i/>
                <w:sz w:val="20"/>
                <w:szCs w:val="20"/>
              </w:rPr>
              <w:t>Prospective observational cohort study</w:t>
            </w:r>
          </w:p>
        </w:tc>
        <w:tc>
          <w:tcPr>
            <w:tcW w:w="2410" w:type="dxa"/>
          </w:tcPr>
          <w:p w14:paraId="0E0434D1" w14:textId="77777777" w:rsidR="000B72E4" w:rsidRPr="001A2698" w:rsidRDefault="000B72E4" w:rsidP="00025607">
            <w:pPr>
              <w:rPr>
                <w:sz w:val="20"/>
                <w:szCs w:val="20"/>
              </w:rPr>
            </w:pPr>
            <w:r>
              <w:rPr>
                <w:sz w:val="20"/>
                <w:szCs w:val="20"/>
              </w:rPr>
              <w:t>Based on SSC</w:t>
            </w:r>
          </w:p>
        </w:tc>
        <w:tc>
          <w:tcPr>
            <w:tcW w:w="2410" w:type="dxa"/>
          </w:tcPr>
          <w:p w14:paraId="526AE667" w14:textId="77777777" w:rsidR="000B72E4" w:rsidRPr="001A2698" w:rsidRDefault="000B72E4" w:rsidP="00025607">
            <w:pPr>
              <w:rPr>
                <w:sz w:val="20"/>
                <w:szCs w:val="20"/>
              </w:rPr>
            </w:pPr>
            <w:r>
              <w:rPr>
                <w:sz w:val="20"/>
                <w:szCs w:val="20"/>
              </w:rPr>
              <w:t>Single</w:t>
            </w:r>
          </w:p>
        </w:tc>
        <w:tc>
          <w:tcPr>
            <w:tcW w:w="2268" w:type="dxa"/>
          </w:tcPr>
          <w:p w14:paraId="6A15EB43" w14:textId="77777777" w:rsidR="000B72E4" w:rsidRPr="00F614C2" w:rsidRDefault="000B72E4" w:rsidP="00025607">
            <w:pPr>
              <w:rPr>
                <w:sz w:val="20"/>
                <w:szCs w:val="20"/>
              </w:rPr>
            </w:pPr>
            <w:r w:rsidRPr="00F614C2">
              <w:rPr>
                <w:sz w:val="20"/>
                <w:szCs w:val="20"/>
              </w:rPr>
              <w:t xml:space="preserve">Education </w:t>
            </w:r>
          </w:p>
          <w:p w14:paraId="65EF4E1E" w14:textId="77777777" w:rsidR="000B72E4" w:rsidRPr="00F614C2" w:rsidRDefault="000B72E4" w:rsidP="00025607">
            <w:pPr>
              <w:rPr>
                <w:sz w:val="20"/>
                <w:szCs w:val="20"/>
              </w:rPr>
            </w:pPr>
            <w:r w:rsidRPr="00F614C2">
              <w:rPr>
                <w:sz w:val="20"/>
                <w:szCs w:val="20"/>
              </w:rPr>
              <w:t>Protocol for recognition and management (printed and electronic)</w:t>
            </w:r>
          </w:p>
          <w:p w14:paraId="2894BA81" w14:textId="77777777" w:rsidR="000B72E4" w:rsidRPr="00F614C2" w:rsidRDefault="000B72E4" w:rsidP="00025607">
            <w:pPr>
              <w:rPr>
                <w:sz w:val="20"/>
                <w:szCs w:val="20"/>
              </w:rPr>
            </w:pPr>
            <w:r w:rsidRPr="00F614C2">
              <w:rPr>
                <w:sz w:val="20"/>
                <w:szCs w:val="20"/>
              </w:rPr>
              <w:t>Refresher courses, lectures and practical training</w:t>
            </w:r>
          </w:p>
          <w:p w14:paraId="6CC3A607" w14:textId="77777777" w:rsidR="000B72E4" w:rsidRPr="00F614C2" w:rsidRDefault="000B72E4" w:rsidP="00025607">
            <w:pPr>
              <w:rPr>
                <w:sz w:val="20"/>
                <w:szCs w:val="20"/>
              </w:rPr>
            </w:pPr>
            <w:r w:rsidRPr="00F614C2">
              <w:rPr>
                <w:sz w:val="20"/>
                <w:szCs w:val="20"/>
              </w:rPr>
              <w:t>Sepsis team</w:t>
            </w:r>
          </w:p>
          <w:p w14:paraId="28C5391B" w14:textId="77777777" w:rsidR="000B72E4" w:rsidRPr="00F614C2" w:rsidRDefault="000B72E4" w:rsidP="00025607">
            <w:pPr>
              <w:rPr>
                <w:sz w:val="20"/>
                <w:szCs w:val="20"/>
              </w:rPr>
            </w:pPr>
            <w:r w:rsidRPr="00F614C2">
              <w:rPr>
                <w:sz w:val="20"/>
                <w:szCs w:val="20"/>
              </w:rPr>
              <w:t>Sepsis team activity documented and discussed with management</w:t>
            </w:r>
          </w:p>
        </w:tc>
        <w:tc>
          <w:tcPr>
            <w:tcW w:w="2410" w:type="dxa"/>
          </w:tcPr>
          <w:p w14:paraId="312C7D47" w14:textId="77777777" w:rsidR="000B72E4" w:rsidRDefault="000B72E4" w:rsidP="00025607">
            <w:pPr>
              <w:rPr>
                <w:sz w:val="20"/>
                <w:szCs w:val="20"/>
              </w:rPr>
            </w:pPr>
            <w:r>
              <w:rPr>
                <w:sz w:val="20"/>
                <w:szCs w:val="20"/>
              </w:rPr>
              <w:t>Element 70%-100%</w:t>
            </w:r>
          </w:p>
          <w:p w14:paraId="12CED6AD" w14:textId="77777777" w:rsidR="000B72E4" w:rsidRPr="001A2698" w:rsidRDefault="000B72E4" w:rsidP="00025607">
            <w:pPr>
              <w:rPr>
                <w:sz w:val="20"/>
                <w:szCs w:val="20"/>
              </w:rPr>
            </w:pPr>
            <w:r>
              <w:rPr>
                <w:sz w:val="20"/>
                <w:szCs w:val="20"/>
              </w:rPr>
              <w:t>Bundle 60%</w:t>
            </w:r>
          </w:p>
        </w:tc>
        <w:tc>
          <w:tcPr>
            <w:tcW w:w="2409" w:type="dxa"/>
          </w:tcPr>
          <w:p w14:paraId="240E6212" w14:textId="77777777" w:rsidR="000B72E4" w:rsidRPr="001A2698" w:rsidRDefault="000B72E4" w:rsidP="00025607">
            <w:pPr>
              <w:rPr>
                <w:sz w:val="20"/>
                <w:szCs w:val="20"/>
              </w:rPr>
            </w:pPr>
            <w:r>
              <w:rPr>
                <w:sz w:val="20"/>
                <w:szCs w:val="20"/>
              </w:rPr>
              <w:t>Mortality (pre and post implementation)</w:t>
            </w:r>
          </w:p>
          <w:p w14:paraId="56D5215B" w14:textId="77777777" w:rsidR="000B72E4" w:rsidRDefault="000B72E4" w:rsidP="00025607">
            <w:pPr>
              <w:rPr>
                <w:sz w:val="20"/>
                <w:szCs w:val="20"/>
              </w:rPr>
            </w:pPr>
            <w:r>
              <w:rPr>
                <w:sz w:val="20"/>
                <w:szCs w:val="20"/>
              </w:rPr>
              <w:t>OR 0.15</w:t>
            </w:r>
          </w:p>
          <w:p w14:paraId="496D9193" w14:textId="77777777" w:rsidR="000B72E4" w:rsidRDefault="000B72E4" w:rsidP="00025607">
            <w:pPr>
              <w:rPr>
                <w:sz w:val="20"/>
                <w:szCs w:val="20"/>
              </w:rPr>
            </w:pPr>
            <w:r>
              <w:rPr>
                <w:sz w:val="20"/>
                <w:szCs w:val="20"/>
              </w:rPr>
              <w:t xml:space="preserve">95% CI 0.03-0.63 </w:t>
            </w:r>
          </w:p>
          <w:p w14:paraId="0B76955D" w14:textId="77777777" w:rsidR="000B72E4" w:rsidRPr="001A2698" w:rsidRDefault="000B72E4" w:rsidP="00025607">
            <w:pPr>
              <w:rPr>
                <w:sz w:val="20"/>
                <w:szCs w:val="20"/>
              </w:rPr>
            </w:pPr>
            <w:r>
              <w:rPr>
                <w:sz w:val="20"/>
                <w:szCs w:val="20"/>
              </w:rPr>
              <w:t>P=0.01</w:t>
            </w:r>
          </w:p>
        </w:tc>
      </w:tr>
      <w:tr w:rsidR="000B72E4" w14:paraId="4B963CB6" w14:textId="77777777" w:rsidTr="00025607">
        <w:tc>
          <w:tcPr>
            <w:tcW w:w="2376" w:type="dxa"/>
          </w:tcPr>
          <w:p w14:paraId="1F514D2B" w14:textId="77777777" w:rsidR="000B72E4" w:rsidRDefault="000B72E4" w:rsidP="00025607">
            <w:pPr>
              <w:rPr>
                <w:b/>
                <w:sz w:val="20"/>
                <w:szCs w:val="20"/>
              </w:rPr>
            </w:pPr>
            <w:proofErr w:type="spellStart"/>
            <w:r w:rsidRPr="00C76817">
              <w:rPr>
                <w:b/>
                <w:sz w:val="20"/>
                <w:szCs w:val="20"/>
              </w:rPr>
              <w:t>Jeon</w:t>
            </w:r>
            <w:proofErr w:type="spellEnd"/>
            <w:r w:rsidRPr="00C76817">
              <w:rPr>
                <w:b/>
                <w:sz w:val="20"/>
                <w:szCs w:val="20"/>
              </w:rPr>
              <w:t xml:space="preserve"> 2013</w:t>
            </w:r>
          </w:p>
          <w:p w14:paraId="0D0A3614" w14:textId="77777777" w:rsidR="000B72E4" w:rsidRDefault="000B72E4" w:rsidP="00025607">
            <w:pPr>
              <w:rPr>
                <w:sz w:val="20"/>
                <w:szCs w:val="20"/>
              </w:rPr>
            </w:pPr>
            <w:r>
              <w:rPr>
                <w:sz w:val="20"/>
                <w:szCs w:val="20"/>
              </w:rPr>
              <w:t>163 pre</w:t>
            </w:r>
          </w:p>
          <w:p w14:paraId="5BC94D5E" w14:textId="77777777" w:rsidR="000B72E4" w:rsidRDefault="000B72E4" w:rsidP="00025607">
            <w:pPr>
              <w:rPr>
                <w:sz w:val="20"/>
                <w:szCs w:val="20"/>
              </w:rPr>
            </w:pPr>
            <w:r>
              <w:rPr>
                <w:sz w:val="20"/>
                <w:szCs w:val="20"/>
              </w:rPr>
              <w:t>203 post</w:t>
            </w:r>
          </w:p>
          <w:p w14:paraId="54AA0084" w14:textId="77777777" w:rsidR="000B72E4" w:rsidRDefault="000B72E4" w:rsidP="00025607">
            <w:pPr>
              <w:rPr>
                <w:sz w:val="20"/>
                <w:szCs w:val="20"/>
              </w:rPr>
            </w:pPr>
            <w:r>
              <w:rPr>
                <w:sz w:val="20"/>
                <w:szCs w:val="20"/>
              </w:rPr>
              <w:t>7 elements</w:t>
            </w:r>
          </w:p>
          <w:p w14:paraId="18E29AFA" w14:textId="77777777" w:rsidR="000B72E4" w:rsidRPr="0003454B" w:rsidRDefault="000B72E4" w:rsidP="00025607">
            <w:pPr>
              <w:rPr>
                <w:b/>
                <w:i/>
                <w:sz w:val="20"/>
                <w:szCs w:val="20"/>
              </w:rPr>
            </w:pPr>
            <w:r>
              <w:rPr>
                <w:i/>
                <w:sz w:val="20"/>
                <w:szCs w:val="20"/>
              </w:rPr>
              <w:t>Non-parallel cohort study</w:t>
            </w:r>
          </w:p>
        </w:tc>
        <w:tc>
          <w:tcPr>
            <w:tcW w:w="2410" w:type="dxa"/>
          </w:tcPr>
          <w:p w14:paraId="48602630" w14:textId="77777777" w:rsidR="000B72E4" w:rsidRPr="001A2698" w:rsidRDefault="000B72E4" w:rsidP="00025607">
            <w:pPr>
              <w:rPr>
                <w:sz w:val="20"/>
                <w:szCs w:val="20"/>
              </w:rPr>
            </w:pPr>
            <w:r>
              <w:rPr>
                <w:sz w:val="20"/>
                <w:szCs w:val="20"/>
              </w:rPr>
              <w:t>Based on SSC</w:t>
            </w:r>
          </w:p>
        </w:tc>
        <w:tc>
          <w:tcPr>
            <w:tcW w:w="2410" w:type="dxa"/>
          </w:tcPr>
          <w:p w14:paraId="2BA5D036" w14:textId="77777777" w:rsidR="000B72E4" w:rsidRDefault="000B72E4" w:rsidP="00025607">
            <w:pPr>
              <w:rPr>
                <w:sz w:val="20"/>
                <w:szCs w:val="20"/>
              </w:rPr>
            </w:pPr>
            <w:r>
              <w:rPr>
                <w:sz w:val="20"/>
                <w:szCs w:val="20"/>
              </w:rPr>
              <w:t xml:space="preserve">Single </w:t>
            </w:r>
          </w:p>
          <w:p w14:paraId="13317A1E" w14:textId="77777777" w:rsidR="000B72E4" w:rsidRPr="001A2698" w:rsidRDefault="000B72E4" w:rsidP="00025607">
            <w:pPr>
              <w:rPr>
                <w:sz w:val="20"/>
                <w:szCs w:val="20"/>
              </w:rPr>
            </w:pPr>
            <w:r>
              <w:rPr>
                <w:sz w:val="20"/>
                <w:szCs w:val="20"/>
              </w:rPr>
              <w:t>All wards</w:t>
            </w:r>
          </w:p>
        </w:tc>
        <w:tc>
          <w:tcPr>
            <w:tcW w:w="2268" w:type="dxa"/>
          </w:tcPr>
          <w:p w14:paraId="6C2683D9" w14:textId="77777777" w:rsidR="000B72E4" w:rsidRPr="00F614C2" w:rsidRDefault="000B72E4" w:rsidP="00025607">
            <w:pPr>
              <w:rPr>
                <w:sz w:val="20"/>
                <w:szCs w:val="20"/>
              </w:rPr>
            </w:pPr>
            <w:r w:rsidRPr="00F614C2">
              <w:rPr>
                <w:sz w:val="20"/>
                <w:szCs w:val="20"/>
              </w:rPr>
              <w:t>Educational program</w:t>
            </w:r>
          </w:p>
          <w:p w14:paraId="1C9D0974" w14:textId="77777777" w:rsidR="000B72E4" w:rsidRPr="00F614C2" w:rsidRDefault="000B72E4" w:rsidP="00025607">
            <w:pPr>
              <w:rPr>
                <w:sz w:val="20"/>
                <w:szCs w:val="20"/>
              </w:rPr>
            </w:pPr>
            <w:r w:rsidRPr="00F614C2">
              <w:rPr>
                <w:sz w:val="20"/>
                <w:szCs w:val="20"/>
              </w:rPr>
              <w:t>Conference lectures</w:t>
            </w:r>
          </w:p>
          <w:p w14:paraId="4F807717" w14:textId="77777777" w:rsidR="000B72E4" w:rsidRPr="00F614C2" w:rsidRDefault="000B72E4" w:rsidP="00025607">
            <w:pPr>
              <w:rPr>
                <w:sz w:val="20"/>
                <w:szCs w:val="20"/>
              </w:rPr>
            </w:pPr>
            <w:r w:rsidRPr="00F614C2">
              <w:rPr>
                <w:sz w:val="20"/>
                <w:szCs w:val="20"/>
              </w:rPr>
              <w:t xml:space="preserve">Bedside teaching </w:t>
            </w:r>
          </w:p>
          <w:p w14:paraId="0E657FEE" w14:textId="77777777" w:rsidR="000B72E4" w:rsidRPr="00F614C2" w:rsidRDefault="000B72E4" w:rsidP="00025607">
            <w:pPr>
              <w:rPr>
                <w:sz w:val="20"/>
                <w:szCs w:val="20"/>
              </w:rPr>
            </w:pPr>
            <w:r w:rsidRPr="00F614C2">
              <w:rPr>
                <w:sz w:val="20"/>
                <w:szCs w:val="20"/>
              </w:rPr>
              <w:t>Simulation</w:t>
            </w:r>
          </w:p>
        </w:tc>
        <w:tc>
          <w:tcPr>
            <w:tcW w:w="2410" w:type="dxa"/>
          </w:tcPr>
          <w:p w14:paraId="66E98761" w14:textId="77777777" w:rsidR="000B72E4" w:rsidRDefault="000B72E4" w:rsidP="00025607">
            <w:pPr>
              <w:rPr>
                <w:sz w:val="20"/>
                <w:szCs w:val="20"/>
              </w:rPr>
            </w:pPr>
            <w:r>
              <w:rPr>
                <w:sz w:val="20"/>
                <w:szCs w:val="20"/>
              </w:rPr>
              <w:t>Individual</w:t>
            </w:r>
          </w:p>
          <w:p w14:paraId="27FB7DBD" w14:textId="77777777" w:rsidR="000B72E4" w:rsidRDefault="000B72E4" w:rsidP="00025607">
            <w:pPr>
              <w:rPr>
                <w:sz w:val="20"/>
                <w:szCs w:val="20"/>
              </w:rPr>
            </w:pPr>
            <w:r>
              <w:rPr>
                <w:sz w:val="20"/>
                <w:szCs w:val="20"/>
              </w:rPr>
              <w:t>(</w:t>
            </w:r>
            <w:proofErr w:type="gramStart"/>
            <w:r>
              <w:rPr>
                <w:sz w:val="20"/>
                <w:szCs w:val="20"/>
              </w:rPr>
              <w:t>partial</w:t>
            </w:r>
            <w:proofErr w:type="gramEnd"/>
            <w:r>
              <w:rPr>
                <w:sz w:val="20"/>
                <w:szCs w:val="20"/>
              </w:rPr>
              <w:t>)</w:t>
            </w:r>
          </w:p>
          <w:p w14:paraId="76138BE8" w14:textId="77777777" w:rsidR="000B72E4" w:rsidRPr="001A2698" w:rsidRDefault="000B72E4" w:rsidP="00025607">
            <w:pPr>
              <w:rPr>
                <w:sz w:val="20"/>
                <w:szCs w:val="20"/>
              </w:rPr>
            </w:pPr>
            <w:r>
              <w:rPr>
                <w:sz w:val="20"/>
                <w:szCs w:val="20"/>
              </w:rPr>
              <w:t>70.9%-96.6%</w:t>
            </w:r>
          </w:p>
        </w:tc>
        <w:tc>
          <w:tcPr>
            <w:tcW w:w="2409" w:type="dxa"/>
          </w:tcPr>
          <w:p w14:paraId="66EB31B9" w14:textId="77777777" w:rsidR="000B72E4" w:rsidRDefault="000B72E4" w:rsidP="00025607">
            <w:pPr>
              <w:rPr>
                <w:sz w:val="20"/>
                <w:szCs w:val="20"/>
              </w:rPr>
            </w:pPr>
            <w:r>
              <w:rPr>
                <w:sz w:val="20"/>
                <w:szCs w:val="20"/>
              </w:rPr>
              <w:t>Length of stay</w:t>
            </w:r>
          </w:p>
          <w:p w14:paraId="67DF7C84" w14:textId="77777777" w:rsidR="000B72E4" w:rsidRDefault="000B72E4" w:rsidP="00025607">
            <w:pPr>
              <w:rPr>
                <w:sz w:val="20"/>
                <w:szCs w:val="20"/>
              </w:rPr>
            </w:pPr>
            <w:r>
              <w:rPr>
                <w:sz w:val="20"/>
                <w:szCs w:val="20"/>
              </w:rPr>
              <w:t>(IQR) 14 (9-28) v 12 (8-20) p=0.047</w:t>
            </w:r>
          </w:p>
          <w:p w14:paraId="03B8CCE4" w14:textId="77777777" w:rsidR="000B72E4" w:rsidRPr="001A2698" w:rsidRDefault="000B72E4" w:rsidP="00025607">
            <w:pPr>
              <w:rPr>
                <w:sz w:val="20"/>
                <w:szCs w:val="20"/>
              </w:rPr>
            </w:pPr>
            <w:r>
              <w:rPr>
                <w:sz w:val="20"/>
                <w:szCs w:val="20"/>
              </w:rPr>
              <w:t>Mortality in-hospital (pre and post implementation)</w:t>
            </w:r>
          </w:p>
          <w:p w14:paraId="639900BF" w14:textId="77777777" w:rsidR="000B72E4" w:rsidRDefault="000B72E4" w:rsidP="00025607">
            <w:pPr>
              <w:rPr>
                <w:sz w:val="20"/>
                <w:szCs w:val="20"/>
              </w:rPr>
            </w:pPr>
            <w:r>
              <w:rPr>
                <w:sz w:val="20"/>
                <w:szCs w:val="20"/>
              </w:rPr>
              <w:t>18.4% v 11.8% p=0.078</w:t>
            </w:r>
          </w:p>
          <w:p w14:paraId="7FBE88E2" w14:textId="77777777" w:rsidR="000B72E4" w:rsidRPr="001A2698" w:rsidRDefault="000B72E4" w:rsidP="00025607">
            <w:pPr>
              <w:rPr>
                <w:sz w:val="20"/>
                <w:szCs w:val="20"/>
              </w:rPr>
            </w:pPr>
          </w:p>
        </w:tc>
      </w:tr>
      <w:tr w:rsidR="000B72E4" w14:paraId="756F98BE" w14:textId="77777777" w:rsidTr="00025607">
        <w:tc>
          <w:tcPr>
            <w:tcW w:w="2376" w:type="dxa"/>
          </w:tcPr>
          <w:p w14:paraId="5DA400A3" w14:textId="77777777" w:rsidR="000B72E4" w:rsidRDefault="000B72E4" w:rsidP="00025607">
            <w:pPr>
              <w:rPr>
                <w:b/>
                <w:sz w:val="20"/>
                <w:szCs w:val="20"/>
              </w:rPr>
            </w:pPr>
            <w:proofErr w:type="spellStart"/>
            <w:r w:rsidRPr="00C76817">
              <w:rPr>
                <w:b/>
                <w:sz w:val="20"/>
                <w:szCs w:val="20"/>
              </w:rPr>
              <w:t>Kakebeeke</w:t>
            </w:r>
            <w:proofErr w:type="spellEnd"/>
            <w:r w:rsidRPr="00C76817">
              <w:rPr>
                <w:b/>
                <w:sz w:val="20"/>
                <w:szCs w:val="20"/>
              </w:rPr>
              <w:t xml:space="preserve"> 2013</w:t>
            </w:r>
          </w:p>
          <w:p w14:paraId="77B943FB" w14:textId="77777777" w:rsidR="000B72E4" w:rsidRDefault="000B72E4" w:rsidP="00025607">
            <w:pPr>
              <w:rPr>
                <w:sz w:val="20"/>
                <w:szCs w:val="20"/>
              </w:rPr>
            </w:pPr>
            <w:r>
              <w:rPr>
                <w:sz w:val="20"/>
                <w:szCs w:val="20"/>
              </w:rPr>
              <w:t>323 cases</w:t>
            </w:r>
          </w:p>
          <w:p w14:paraId="1971DB10" w14:textId="77777777" w:rsidR="000B72E4" w:rsidRDefault="000B72E4" w:rsidP="00025607">
            <w:pPr>
              <w:rPr>
                <w:sz w:val="20"/>
                <w:szCs w:val="20"/>
              </w:rPr>
            </w:pPr>
            <w:r>
              <w:rPr>
                <w:sz w:val="20"/>
                <w:szCs w:val="20"/>
              </w:rPr>
              <w:t>6 elements</w:t>
            </w:r>
          </w:p>
          <w:p w14:paraId="3FEDB76D" w14:textId="77777777" w:rsidR="000B72E4" w:rsidRPr="00C76817" w:rsidRDefault="000B72E4" w:rsidP="00025607">
            <w:pPr>
              <w:rPr>
                <w:b/>
                <w:sz w:val="20"/>
                <w:szCs w:val="20"/>
              </w:rPr>
            </w:pPr>
            <w:r w:rsidRPr="0003454B">
              <w:rPr>
                <w:i/>
                <w:sz w:val="20"/>
                <w:szCs w:val="20"/>
              </w:rPr>
              <w:t>Prospective observational cohort study</w:t>
            </w:r>
          </w:p>
        </w:tc>
        <w:tc>
          <w:tcPr>
            <w:tcW w:w="2410" w:type="dxa"/>
          </w:tcPr>
          <w:p w14:paraId="1DA2966F" w14:textId="77777777" w:rsidR="000B72E4" w:rsidRPr="001A2698" w:rsidRDefault="000B72E4" w:rsidP="00025607">
            <w:pPr>
              <w:rPr>
                <w:sz w:val="20"/>
                <w:szCs w:val="20"/>
              </w:rPr>
            </w:pPr>
            <w:r>
              <w:rPr>
                <w:sz w:val="20"/>
                <w:szCs w:val="20"/>
              </w:rPr>
              <w:t>Based on SSC</w:t>
            </w:r>
          </w:p>
        </w:tc>
        <w:tc>
          <w:tcPr>
            <w:tcW w:w="2410" w:type="dxa"/>
          </w:tcPr>
          <w:p w14:paraId="0171DEE5" w14:textId="77777777" w:rsidR="000B72E4" w:rsidRDefault="000B72E4" w:rsidP="00025607">
            <w:pPr>
              <w:rPr>
                <w:sz w:val="20"/>
                <w:szCs w:val="20"/>
              </w:rPr>
            </w:pPr>
            <w:r>
              <w:rPr>
                <w:sz w:val="20"/>
                <w:szCs w:val="20"/>
              </w:rPr>
              <w:t>Multi</w:t>
            </w:r>
          </w:p>
          <w:p w14:paraId="08809E02" w14:textId="77777777" w:rsidR="000B72E4" w:rsidRPr="001A2698" w:rsidRDefault="000B72E4" w:rsidP="00025607">
            <w:pPr>
              <w:rPr>
                <w:sz w:val="20"/>
                <w:szCs w:val="20"/>
              </w:rPr>
            </w:pPr>
            <w:r>
              <w:rPr>
                <w:sz w:val="20"/>
                <w:szCs w:val="20"/>
              </w:rPr>
              <w:t>ED</w:t>
            </w:r>
          </w:p>
        </w:tc>
        <w:tc>
          <w:tcPr>
            <w:tcW w:w="2268" w:type="dxa"/>
          </w:tcPr>
          <w:p w14:paraId="493A69A6" w14:textId="77777777" w:rsidR="000B72E4" w:rsidRPr="00F614C2" w:rsidRDefault="000B72E4" w:rsidP="00025607">
            <w:pPr>
              <w:rPr>
                <w:sz w:val="20"/>
                <w:szCs w:val="20"/>
              </w:rPr>
            </w:pPr>
            <w:r w:rsidRPr="00F614C2">
              <w:rPr>
                <w:sz w:val="20"/>
                <w:szCs w:val="20"/>
              </w:rPr>
              <w:t>Presentation</w:t>
            </w:r>
          </w:p>
          <w:p w14:paraId="60F3F01D" w14:textId="77777777" w:rsidR="000B72E4" w:rsidRPr="00F614C2" w:rsidRDefault="000B72E4" w:rsidP="00025607">
            <w:pPr>
              <w:rPr>
                <w:sz w:val="20"/>
                <w:szCs w:val="20"/>
              </w:rPr>
            </w:pPr>
            <w:r w:rsidRPr="00F614C2">
              <w:rPr>
                <w:sz w:val="20"/>
                <w:szCs w:val="20"/>
              </w:rPr>
              <w:t>Champion</w:t>
            </w:r>
          </w:p>
          <w:p w14:paraId="094F72CA" w14:textId="77777777" w:rsidR="000B72E4" w:rsidRPr="00F614C2" w:rsidRDefault="000B72E4" w:rsidP="00025607">
            <w:pPr>
              <w:rPr>
                <w:sz w:val="20"/>
                <w:szCs w:val="20"/>
              </w:rPr>
            </w:pPr>
            <w:r w:rsidRPr="00F614C2">
              <w:rPr>
                <w:sz w:val="20"/>
                <w:szCs w:val="20"/>
              </w:rPr>
              <w:t>Motivation of staff to all ED goals</w:t>
            </w:r>
          </w:p>
          <w:p w14:paraId="47F35239" w14:textId="77777777" w:rsidR="000B72E4" w:rsidRPr="00F614C2" w:rsidRDefault="000B72E4" w:rsidP="00025607">
            <w:pPr>
              <w:rPr>
                <w:sz w:val="20"/>
                <w:szCs w:val="20"/>
              </w:rPr>
            </w:pPr>
            <w:r w:rsidRPr="00F614C2">
              <w:rPr>
                <w:sz w:val="20"/>
                <w:szCs w:val="20"/>
              </w:rPr>
              <w:t>Leaflets with inclusion criteria</w:t>
            </w:r>
          </w:p>
          <w:p w14:paraId="5CA6404D" w14:textId="77777777" w:rsidR="000B72E4" w:rsidRPr="00F614C2" w:rsidRDefault="000B72E4" w:rsidP="00025607">
            <w:pPr>
              <w:rPr>
                <w:sz w:val="20"/>
                <w:szCs w:val="20"/>
              </w:rPr>
            </w:pPr>
            <w:r w:rsidRPr="00F614C2">
              <w:rPr>
                <w:sz w:val="20"/>
                <w:szCs w:val="20"/>
              </w:rPr>
              <w:t>Part of QI programme but no QI strategies described</w:t>
            </w:r>
          </w:p>
        </w:tc>
        <w:tc>
          <w:tcPr>
            <w:tcW w:w="2410" w:type="dxa"/>
          </w:tcPr>
          <w:p w14:paraId="70FDC3E1" w14:textId="77777777" w:rsidR="000B72E4" w:rsidRPr="001A2698" w:rsidRDefault="000B72E4" w:rsidP="00025607">
            <w:pPr>
              <w:rPr>
                <w:sz w:val="20"/>
                <w:szCs w:val="20"/>
              </w:rPr>
            </w:pPr>
            <w:r>
              <w:rPr>
                <w:sz w:val="20"/>
                <w:szCs w:val="20"/>
              </w:rPr>
              <w:t>Bundle 24%</w:t>
            </w:r>
          </w:p>
        </w:tc>
        <w:tc>
          <w:tcPr>
            <w:tcW w:w="2409" w:type="dxa"/>
          </w:tcPr>
          <w:p w14:paraId="52507CE2" w14:textId="77777777" w:rsidR="000B72E4" w:rsidRDefault="000B72E4" w:rsidP="00025607">
            <w:pPr>
              <w:rPr>
                <w:sz w:val="20"/>
                <w:szCs w:val="20"/>
              </w:rPr>
            </w:pPr>
            <w:r>
              <w:rPr>
                <w:sz w:val="20"/>
                <w:szCs w:val="20"/>
              </w:rPr>
              <w:t>Achieving full compliance and organ failure, OR (95%CI)</w:t>
            </w:r>
          </w:p>
          <w:p w14:paraId="74D3C48A" w14:textId="77777777" w:rsidR="000B72E4" w:rsidRDefault="000B72E4" w:rsidP="00025607">
            <w:pPr>
              <w:rPr>
                <w:sz w:val="20"/>
                <w:szCs w:val="20"/>
              </w:rPr>
            </w:pPr>
            <w:proofErr w:type="spellStart"/>
            <w:r>
              <w:rPr>
                <w:sz w:val="20"/>
                <w:szCs w:val="20"/>
              </w:rPr>
              <w:t>Resp</w:t>
            </w:r>
            <w:proofErr w:type="spellEnd"/>
            <w:r>
              <w:rPr>
                <w:sz w:val="20"/>
                <w:szCs w:val="20"/>
              </w:rPr>
              <w:t xml:space="preserve"> difficulty 3.38 (1.08-10.64)</w:t>
            </w:r>
          </w:p>
          <w:p w14:paraId="7B27C52F" w14:textId="77777777" w:rsidR="000B72E4" w:rsidRDefault="000B72E4" w:rsidP="00025607">
            <w:pPr>
              <w:rPr>
                <w:sz w:val="20"/>
                <w:szCs w:val="20"/>
              </w:rPr>
            </w:pPr>
            <w:proofErr w:type="gramStart"/>
            <w:r>
              <w:rPr>
                <w:sz w:val="20"/>
                <w:szCs w:val="20"/>
              </w:rPr>
              <w:t>Hypotension  2.37</w:t>
            </w:r>
            <w:proofErr w:type="gramEnd"/>
            <w:r>
              <w:rPr>
                <w:sz w:val="20"/>
                <w:szCs w:val="20"/>
              </w:rPr>
              <w:t xml:space="preserve"> (1.07-5.23)</w:t>
            </w:r>
          </w:p>
          <w:p w14:paraId="3FC4A15F" w14:textId="77777777" w:rsidR="000B72E4" w:rsidRPr="001A2698" w:rsidRDefault="000B72E4" w:rsidP="00025607">
            <w:pPr>
              <w:rPr>
                <w:sz w:val="20"/>
                <w:szCs w:val="20"/>
              </w:rPr>
            </w:pPr>
            <w:r>
              <w:rPr>
                <w:sz w:val="20"/>
                <w:szCs w:val="20"/>
              </w:rPr>
              <w:t>Altered mental status 4.18 (1.92-9.09)</w:t>
            </w:r>
          </w:p>
        </w:tc>
      </w:tr>
      <w:tr w:rsidR="000B72E4" w14:paraId="661FECA3" w14:textId="77777777" w:rsidTr="00025607">
        <w:trPr>
          <w:trHeight w:val="1106"/>
        </w:trPr>
        <w:tc>
          <w:tcPr>
            <w:tcW w:w="2376" w:type="dxa"/>
          </w:tcPr>
          <w:p w14:paraId="5543AC0E" w14:textId="77777777" w:rsidR="000B72E4" w:rsidRDefault="000B72E4" w:rsidP="00025607">
            <w:pPr>
              <w:rPr>
                <w:b/>
                <w:sz w:val="20"/>
                <w:szCs w:val="20"/>
              </w:rPr>
            </w:pPr>
            <w:proofErr w:type="spellStart"/>
            <w:r>
              <w:rPr>
                <w:b/>
                <w:sz w:val="20"/>
                <w:szCs w:val="20"/>
              </w:rPr>
              <w:t>Kalich</w:t>
            </w:r>
            <w:proofErr w:type="spellEnd"/>
            <w:r>
              <w:rPr>
                <w:b/>
                <w:sz w:val="20"/>
                <w:szCs w:val="20"/>
              </w:rPr>
              <w:t xml:space="preserve"> 2016</w:t>
            </w:r>
          </w:p>
          <w:p w14:paraId="202C78D1" w14:textId="77777777" w:rsidR="000B72E4" w:rsidRDefault="000B72E4" w:rsidP="00025607">
            <w:pPr>
              <w:rPr>
                <w:sz w:val="20"/>
                <w:szCs w:val="20"/>
              </w:rPr>
            </w:pPr>
            <w:r>
              <w:rPr>
                <w:sz w:val="20"/>
                <w:szCs w:val="20"/>
              </w:rPr>
              <w:t>62 Pre</w:t>
            </w:r>
          </w:p>
          <w:p w14:paraId="6523BAB2" w14:textId="77777777" w:rsidR="000B72E4" w:rsidRDefault="000B72E4" w:rsidP="00025607">
            <w:pPr>
              <w:rPr>
                <w:sz w:val="20"/>
                <w:szCs w:val="20"/>
              </w:rPr>
            </w:pPr>
            <w:r>
              <w:rPr>
                <w:sz w:val="20"/>
                <w:szCs w:val="20"/>
              </w:rPr>
              <w:t>62 Post</w:t>
            </w:r>
          </w:p>
          <w:p w14:paraId="26BE3786" w14:textId="77777777" w:rsidR="000B72E4" w:rsidRDefault="000B72E4" w:rsidP="00025607">
            <w:pPr>
              <w:rPr>
                <w:sz w:val="20"/>
                <w:szCs w:val="20"/>
              </w:rPr>
            </w:pPr>
            <w:r>
              <w:rPr>
                <w:sz w:val="20"/>
                <w:szCs w:val="20"/>
              </w:rPr>
              <w:t>10 elements</w:t>
            </w:r>
          </w:p>
          <w:p w14:paraId="6A64E8FE" w14:textId="77777777" w:rsidR="000B72E4" w:rsidRPr="0003454B" w:rsidRDefault="000B72E4" w:rsidP="00025607">
            <w:pPr>
              <w:rPr>
                <w:b/>
                <w:i/>
                <w:sz w:val="20"/>
                <w:szCs w:val="20"/>
              </w:rPr>
            </w:pPr>
            <w:r>
              <w:rPr>
                <w:i/>
                <w:sz w:val="20"/>
                <w:szCs w:val="20"/>
              </w:rPr>
              <w:t>Non-parallel cohort study</w:t>
            </w:r>
          </w:p>
        </w:tc>
        <w:tc>
          <w:tcPr>
            <w:tcW w:w="2410" w:type="dxa"/>
          </w:tcPr>
          <w:p w14:paraId="3C4B45E5" w14:textId="77777777" w:rsidR="000B72E4" w:rsidRPr="001A2698" w:rsidRDefault="000B72E4" w:rsidP="00025607">
            <w:pPr>
              <w:rPr>
                <w:sz w:val="20"/>
                <w:szCs w:val="20"/>
              </w:rPr>
            </w:pPr>
            <w:r>
              <w:rPr>
                <w:sz w:val="20"/>
                <w:szCs w:val="20"/>
              </w:rPr>
              <w:t>Based on SSC and adapted for specific antibiotic guidance</w:t>
            </w:r>
          </w:p>
        </w:tc>
        <w:tc>
          <w:tcPr>
            <w:tcW w:w="2410" w:type="dxa"/>
          </w:tcPr>
          <w:p w14:paraId="2EC53211" w14:textId="77777777" w:rsidR="000B72E4" w:rsidRDefault="000B72E4" w:rsidP="00025607">
            <w:pPr>
              <w:rPr>
                <w:sz w:val="20"/>
                <w:szCs w:val="20"/>
              </w:rPr>
            </w:pPr>
            <w:r>
              <w:rPr>
                <w:sz w:val="20"/>
                <w:szCs w:val="20"/>
              </w:rPr>
              <w:t>Single</w:t>
            </w:r>
          </w:p>
          <w:p w14:paraId="5E1E81C7" w14:textId="77777777" w:rsidR="000B72E4" w:rsidRPr="001A2698" w:rsidRDefault="000B72E4" w:rsidP="00025607">
            <w:pPr>
              <w:rPr>
                <w:sz w:val="20"/>
                <w:szCs w:val="20"/>
              </w:rPr>
            </w:pPr>
            <w:r>
              <w:rPr>
                <w:sz w:val="20"/>
                <w:szCs w:val="20"/>
              </w:rPr>
              <w:t>ED</w:t>
            </w:r>
          </w:p>
        </w:tc>
        <w:tc>
          <w:tcPr>
            <w:tcW w:w="2268" w:type="dxa"/>
          </w:tcPr>
          <w:p w14:paraId="536593B2" w14:textId="77777777" w:rsidR="000B72E4" w:rsidRPr="00F614C2" w:rsidRDefault="000B72E4" w:rsidP="00025607">
            <w:pPr>
              <w:rPr>
                <w:sz w:val="20"/>
                <w:szCs w:val="20"/>
              </w:rPr>
            </w:pPr>
            <w:r w:rsidRPr="00F614C2">
              <w:rPr>
                <w:sz w:val="20"/>
                <w:szCs w:val="20"/>
              </w:rPr>
              <w:t>Education via conference and one on one teaching</w:t>
            </w:r>
          </w:p>
          <w:p w14:paraId="7ADFFCC9" w14:textId="77777777" w:rsidR="000B72E4" w:rsidRPr="00F614C2" w:rsidRDefault="000B72E4" w:rsidP="00025607">
            <w:pPr>
              <w:rPr>
                <w:sz w:val="20"/>
                <w:szCs w:val="20"/>
              </w:rPr>
            </w:pPr>
            <w:r w:rsidRPr="00F614C2">
              <w:rPr>
                <w:sz w:val="20"/>
                <w:szCs w:val="20"/>
              </w:rPr>
              <w:t>Posters, badge cards</w:t>
            </w:r>
          </w:p>
          <w:p w14:paraId="7DF1A526" w14:textId="77777777" w:rsidR="000B72E4" w:rsidRPr="00F614C2" w:rsidRDefault="000B72E4" w:rsidP="00025607">
            <w:pPr>
              <w:rPr>
                <w:sz w:val="20"/>
                <w:szCs w:val="20"/>
              </w:rPr>
            </w:pPr>
            <w:r w:rsidRPr="00F614C2">
              <w:rPr>
                <w:sz w:val="20"/>
                <w:szCs w:val="20"/>
              </w:rPr>
              <w:t>Mobile app developed</w:t>
            </w:r>
          </w:p>
        </w:tc>
        <w:tc>
          <w:tcPr>
            <w:tcW w:w="2410" w:type="dxa"/>
          </w:tcPr>
          <w:p w14:paraId="3A59A601" w14:textId="77777777" w:rsidR="000B72E4" w:rsidRPr="001A2698" w:rsidRDefault="000B72E4" w:rsidP="00025607">
            <w:pPr>
              <w:rPr>
                <w:sz w:val="20"/>
                <w:szCs w:val="20"/>
              </w:rPr>
            </w:pPr>
            <w:r>
              <w:rPr>
                <w:sz w:val="20"/>
                <w:szCs w:val="20"/>
              </w:rPr>
              <w:t>Element partial 14.5%-81%</w:t>
            </w:r>
          </w:p>
        </w:tc>
        <w:tc>
          <w:tcPr>
            <w:tcW w:w="2409" w:type="dxa"/>
          </w:tcPr>
          <w:p w14:paraId="1C42504E" w14:textId="77777777" w:rsidR="000B72E4" w:rsidRDefault="000B72E4" w:rsidP="00025607">
            <w:pPr>
              <w:rPr>
                <w:sz w:val="20"/>
                <w:szCs w:val="20"/>
              </w:rPr>
            </w:pPr>
            <w:r>
              <w:rPr>
                <w:sz w:val="20"/>
                <w:szCs w:val="20"/>
              </w:rPr>
              <w:t>Appropriate and timely antibiotic administration</w:t>
            </w:r>
          </w:p>
          <w:p w14:paraId="370F6EF1" w14:textId="77777777" w:rsidR="000B72E4" w:rsidRPr="001A2698" w:rsidRDefault="000B72E4" w:rsidP="00025607">
            <w:pPr>
              <w:rPr>
                <w:sz w:val="20"/>
                <w:szCs w:val="20"/>
              </w:rPr>
            </w:pPr>
            <w:r>
              <w:rPr>
                <w:sz w:val="20"/>
                <w:szCs w:val="20"/>
              </w:rPr>
              <w:t>OR 1.71 (95% CI 0.62-4.92 p=0.8)</w:t>
            </w:r>
          </w:p>
        </w:tc>
      </w:tr>
      <w:tr w:rsidR="000B72E4" w14:paraId="11A7D71F" w14:textId="77777777" w:rsidTr="00025607">
        <w:trPr>
          <w:trHeight w:val="1105"/>
        </w:trPr>
        <w:tc>
          <w:tcPr>
            <w:tcW w:w="2376" w:type="dxa"/>
          </w:tcPr>
          <w:p w14:paraId="71C6284A" w14:textId="77777777" w:rsidR="000B72E4" w:rsidRDefault="000B72E4" w:rsidP="00025607">
            <w:pPr>
              <w:rPr>
                <w:b/>
                <w:sz w:val="20"/>
                <w:szCs w:val="20"/>
              </w:rPr>
            </w:pPr>
            <w:r w:rsidRPr="00C76817">
              <w:rPr>
                <w:b/>
                <w:sz w:val="20"/>
                <w:szCs w:val="20"/>
              </w:rPr>
              <w:t>Kang 2012</w:t>
            </w:r>
          </w:p>
          <w:p w14:paraId="5A04A17B" w14:textId="77777777" w:rsidR="000B72E4" w:rsidRDefault="000B72E4" w:rsidP="00025607">
            <w:pPr>
              <w:rPr>
                <w:sz w:val="20"/>
                <w:szCs w:val="20"/>
              </w:rPr>
            </w:pPr>
            <w:r>
              <w:rPr>
                <w:sz w:val="20"/>
                <w:szCs w:val="20"/>
              </w:rPr>
              <w:t>317 cases</w:t>
            </w:r>
          </w:p>
          <w:p w14:paraId="7EB3DC99" w14:textId="77777777" w:rsidR="000B72E4" w:rsidRDefault="000B72E4" w:rsidP="00025607">
            <w:pPr>
              <w:rPr>
                <w:sz w:val="20"/>
                <w:szCs w:val="20"/>
              </w:rPr>
            </w:pPr>
            <w:r>
              <w:rPr>
                <w:sz w:val="20"/>
                <w:szCs w:val="20"/>
              </w:rPr>
              <w:t>7 elements</w:t>
            </w:r>
          </w:p>
          <w:p w14:paraId="5522CF85" w14:textId="77777777" w:rsidR="000B72E4" w:rsidRPr="00C76817" w:rsidRDefault="000B72E4" w:rsidP="00025607">
            <w:pPr>
              <w:rPr>
                <w:b/>
                <w:sz w:val="20"/>
                <w:szCs w:val="20"/>
              </w:rPr>
            </w:pPr>
            <w:r w:rsidRPr="0003454B">
              <w:rPr>
                <w:i/>
                <w:sz w:val="20"/>
                <w:szCs w:val="20"/>
              </w:rPr>
              <w:t>Retrospective observational cohort study</w:t>
            </w:r>
          </w:p>
        </w:tc>
        <w:tc>
          <w:tcPr>
            <w:tcW w:w="2410" w:type="dxa"/>
          </w:tcPr>
          <w:p w14:paraId="337FF78F" w14:textId="77777777" w:rsidR="000B72E4" w:rsidRDefault="000B72E4" w:rsidP="00025607">
            <w:pPr>
              <w:rPr>
                <w:sz w:val="20"/>
                <w:szCs w:val="20"/>
              </w:rPr>
            </w:pPr>
            <w:r>
              <w:rPr>
                <w:sz w:val="20"/>
                <w:szCs w:val="20"/>
              </w:rPr>
              <w:t>Based on SSC</w:t>
            </w:r>
          </w:p>
        </w:tc>
        <w:tc>
          <w:tcPr>
            <w:tcW w:w="2410" w:type="dxa"/>
          </w:tcPr>
          <w:p w14:paraId="4F490569" w14:textId="77777777" w:rsidR="000B72E4" w:rsidRDefault="000B72E4" w:rsidP="00025607">
            <w:pPr>
              <w:rPr>
                <w:sz w:val="20"/>
                <w:szCs w:val="20"/>
              </w:rPr>
            </w:pPr>
            <w:r>
              <w:rPr>
                <w:sz w:val="20"/>
                <w:szCs w:val="20"/>
              </w:rPr>
              <w:t>Single</w:t>
            </w:r>
          </w:p>
          <w:p w14:paraId="3F616C87" w14:textId="77777777" w:rsidR="000B72E4" w:rsidRDefault="000B72E4" w:rsidP="00025607">
            <w:pPr>
              <w:rPr>
                <w:sz w:val="20"/>
                <w:szCs w:val="20"/>
              </w:rPr>
            </w:pPr>
            <w:r>
              <w:rPr>
                <w:sz w:val="20"/>
                <w:szCs w:val="20"/>
              </w:rPr>
              <w:t>ED</w:t>
            </w:r>
          </w:p>
        </w:tc>
        <w:tc>
          <w:tcPr>
            <w:tcW w:w="2268" w:type="dxa"/>
          </w:tcPr>
          <w:p w14:paraId="178D59A7" w14:textId="77777777" w:rsidR="000B72E4" w:rsidRPr="00F614C2" w:rsidRDefault="000B72E4" w:rsidP="00025607">
            <w:pPr>
              <w:rPr>
                <w:sz w:val="20"/>
                <w:szCs w:val="20"/>
              </w:rPr>
            </w:pPr>
            <w:r w:rsidRPr="00F614C2">
              <w:rPr>
                <w:sz w:val="20"/>
                <w:szCs w:val="20"/>
              </w:rPr>
              <w:t>Education program</w:t>
            </w:r>
          </w:p>
          <w:p w14:paraId="24B510A5" w14:textId="77777777" w:rsidR="000B72E4" w:rsidRPr="00F614C2" w:rsidRDefault="000B72E4" w:rsidP="00025607">
            <w:pPr>
              <w:rPr>
                <w:sz w:val="20"/>
                <w:szCs w:val="20"/>
              </w:rPr>
            </w:pPr>
            <w:r w:rsidRPr="00F614C2">
              <w:rPr>
                <w:sz w:val="20"/>
                <w:szCs w:val="20"/>
              </w:rPr>
              <w:t>Protocol for early recognition</w:t>
            </w:r>
          </w:p>
          <w:p w14:paraId="514C4D87" w14:textId="77777777" w:rsidR="000B72E4" w:rsidRPr="00F614C2" w:rsidRDefault="000B72E4" w:rsidP="00025607">
            <w:pPr>
              <w:rPr>
                <w:sz w:val="20"/>
                <w:szCs w:val="20"/>
              </w:rPr>
            </w:pPr>
            <w:r w:rsidRPr="00F614C2">
              <w:rPr>
                <w:sz w:val="20"/>
                <w:szCs w:val="20"/>
              </w:rPr>
              <w:t>Protocol for appropriate management</w:t>
            </w:r>
          </w:p>
        </w:tc>
        <w:tc>
          <w:tcPr>
            <w:tcW w:w="2410" w:type="dxa"/>
          </w:tcPr>
          <w:p w14:paraId="774707BC" w14:textId="77777777" w:rsidR="000B72E4" w:rsidRDefault="000B72E4" w:rsidP="00025607">
            <w:pPr>
              <w:rPr>
                <w:sz w:val="20"/>
                <w:szCs w:val="20"/>
              </w:rPr>
            </w:pPr>
            <w:r>
              <w:rPr>
                <w:sz w:val="20"/>
                <w:szCs w:val="20"/>
              </w:rPr>
              <w:t>Bundle 26.8%</w:t>
            </w:r>
          </w:p>
        </w:tc>
        <w:tc>
          <w:tcPr>
            <w:tcW w:w="2409" w:type="dxa"/>
          </w:tcPr>
          <w:p w14:paraId="7B00B360" w14:textId="77777777" w:rsidR="000B72E4" w:rsidRPr="001A2698" w:rsidRDefault="000B72E4" w:rsidP="00025607">
            <w:pPr>
              <w:rPr>
                <w:sz w:val="20"/>
                <w:szCs w:val="20"/>
              </w:rPr>
            </w:pPr>
            <w:r>
              <w:rPr>
                <w:sz w:val="20"/>
                <w:szCs w:val="20"/>
              </w:rPr>
              <w:t>Compliance- factors associated with. OR (95%CI)</w:t>
            </w:r>
          </w:p>
          <w:p w14:paraId="64EE6248" w14:textId="77777777" w:rsidR="000B72E4" w:rsidRDefault="000B72E4" w:rsidP="00025607">
            <w:pPr>
              <w:rPr>
                <w:sz w:val="20"/>
                <w:szCs w:val="20"/>
              </w:rPr>
            </w:pPr>
            <w:r>
              <w:rPr>
                <w:sz w:val="20"/>
                <w:szCs w:val="20"/>
              </w:rPr>
              <w:t>Hyperthermia 1.37 (1.1-1.7)</w:t>
            </w:r>
          </w:p>
          <w:p w14:paraId="283D6077" w14:textId="77777777" w:rsidR="000B72E4" w:rsidRDefault="000B72E4" w:rsidP="00025607">
            <w:pPr>
              <w:rPr>
                <w:sz w:val="20"/>
                <w:szCs w:val="20"/>
              </w:rPr>
            </w:pPr>
            <w:r>
              <w:rPr>
                <w:sz w:val="20"/>
                <w:szCs w:val="20"/>
              </w:rPr>
              <w:t>Experienced nurses 1.69 (1.1-2.58)</w:t>
            </w:r>
          </w:p>
          <w:p w14:paraId="55AA75D1" w14:textId="77777777" w:rsidR="000B72E4" w:rsidRDefault="000B72E4" w:rsidP="00025607">
            <w:pPr>
              <w:rPr>
                <w:sz w:val="20"/>
                <w:szCs w:val="20"/>
              </w:rPr>
            </w:pPr>
            <w:r>
              <w:rPr>
                <w:sz w:val="20"/>
                <w:szCs w:val="20"/>
              </w:rPr>
              <w:t>Senior physicians 3.68 (1.68-6.89)</w:t>
            </w:r>
          </w:p>
          <w:p w14:paraId="0776C2CC" w14:textId="77777777" w:rsidR="000B72E4" w:rsidRDefault="000B72E4" w:rsidP="00025607">
            <w:pPr>
              <w:rPr>
                <w:sz w:val="20"/>
                <w:szCs w:val="20"/>
              </w:rPr>
            </w:pPr>
            <w:r>
              <w:rPr>
                <w:sz w:val="20"/>
                <w:szCs w:val="20"/>
              </w:rPr>
              <w:t>Cryptic shock 0.26 (.013-.052)</w:t>
            </w:r>
          </w:p>
          <w:p w14:paraId="721BC6DA" w14:textId="77777777" w:rsidR="000B72E4" w:rsidRDefault="000B72E4" w:rsidP="00025607">
            <w:pPr>
              <w:rPr>
                <w:sz w:val="20"/>
                <w:szCs w:val="20"/>
              </w:rPr>
            </w:pPr>
            <w:r>
              <w:rPr>
                <w:sz w:val="20"/>
                <w:szCs w:val="20"/>
              </w:rPr>
              <w:t>High lactate 0.9 (0.82-0.98)</w:t>
            </w:r>
          </w:p>
          <w:p w14:paraId="2EA8829F" w14:textId="77777777" w:rsidR="000B72E4" w:rsidRDefault="000B72E4" w:rsidP="00025607">
            <w:pPr>
              <w:rPr>
                <w:sz w:val="20"/>
                <w:szCs w:val="20"/>
              </w:rPr>
            </w:pPr>
          </w:p>
        </w:tc>
      </w:tr>
      <w:tr w:rsidR="000B72E4" w14:paraId="06A00E67" w14:textId="77777777" w:rsidTr="00025607">
        <w:tc>
          <w:tcPr>
            <w:tcW w:w="2376" w:type="dxa"/>
          </w:tcPr>
          <w:p w14:paraId="6EF46D11" w14:textId="77777777" w:rsidR="000B72E4" w:rsidRDefault="000B72E4" w:rsidP="00025607">
            <w:pPr>
              <w:rPr>
                <w:b/>
                <w:sz w:val="20"/>
                <w:szCs w:val="20"/>
              </w:rPr>
            </w:pPr>
            <w:r w:rsidRPr="00C76817">
              <w:rPr>
                <w:b/>
                <w:sz w:val="20"/>
                <w:szCs w:val="20"/>
              </w:rPr>
              <w:t>Kim 2014</w:t>
            </w:r>
          </w:p>
          <w:p w14:paraId="320916D8" w14:textId="77777777" w:rsidR="000B72E4" w:rsidRDefault="000B72E4" w:rsidP="00025607">
            <w:pPr>
              <w:rPr>
                <w:sz w:val="20"/>
                <w:szCs w:val="20"/>
              </w:rPr>
            </w:pPr>
            <w:r>
              <w:rPr>
                <w:sz w:val="20"/>
                <w:szCs w:val="20"/>
              </w:rPr>
              <w:t>88 pre</w:t>
            </w:r>
          </w:p>
          <w:p w14:paraId="21BE2514" w14:textId="77777777" w:rsidR="000B72E4" w:rsidRDefault="000B72E4" w:rsidP="00025607">
            <w:pPr>
              <w:rPr>
                <w:sz w:val="20"/>
                <w:szCs w:val="20"/>
              </w:rPr>
            </w:pPr>
            <w:r>
              <w:rPr>
                <w:sz w:val="20"/>
                <w:szCs w:val="20"/>
              </w:rPr>
              <w:t>87 post</w:t>
            </w:r>
          </w:p>
          <w:p w14:paraId="16A1241E" w14:textId="77777777" w:rsidR="000B72E4" w:rsidRDefault="000B72E4" w:rsidP="00025607">
            <w:pPr>
              <w:rPr>
                <w:sz w:val="20"/>
                <w:szCs w:val="20"/>
              </w:rPr>
            </w:pPr>
            <w:r>
              <w:rPr>
                <w:sz w:val="20"/>
                <w:szCs w:val="20"/>
              </w:rPr>
              <w:t>4 elements</w:t>
            </w:r>
          </w:p>
          <w:p w14:paraId="3EF3610D" w14:textId="77777777" w:rsidR="000B72E4" w:rsidRPr="0003454B" w:rsidRDefault="000B72E4" w:rsidP="00025607">
            <w:pPr>
              <w:rPr>
                <w:i/>
                <w:sz w:val="20"/>
                <w:szCs w:val="20"/>
              </w:rPr>
            </w:pPr>
            <w:r>
              <w:rPr>
                <w:i/>
                <w:sz w:val="20"/>
                <w:szCs w:val="20"/>
              </w:rPr>
              <w:t>Non-parallel cohort study</w:t>
            </w:r>
          </w:p>
        </w:tc>
        <w:tc>
          <w:tcPr>
            <w:tcW w:w="2410" w:type="dxa"/>
          </w:tcPr>
          <w:p w14:paraId="19DEF482" w14:textId="77777777" w:rsidR="000B72E4" w:rsidRPr="001A2698" w:rsidRDefault="000B72E4" w:rsidP="00025607">
            <w:pPr>
              <w:rPr>
                <w:sz w:val="20"/>
                <w:szCs w:val="20"/>
              </w:rPr>
            </w:pPr>
            <w:r>
              <w:rPr>
                <w:sz w:val="20"/>
                <w:szCs w:val="20"/>
              </w:rPr>
              <w:t>Based on SSC</w:t>
            </w:r>
          </w:p>
        </w:tc>
        <w:tc>
          <w:tcPr>
            <w:tcW w:w="2410" w:type="dxa"/>
          </w:tcPr>
          <w:p w14:paraId="1956EF54" w14:textId="77777777" w:rsidR="000B72E4" w:rsidRPr="001A2698" w:rsidRDefault="000B72E4" w:rsidP="00025607">
            <w:pPr>
              <w:rPr>
                <w:sz w:val="20"/>
                <w:szCs w:val="20"/>
              </w:rPr>
            </w:pPr>
            <w:r>
              <w:rPr>
                <w:sz w:val="20"/>
                <w:szCs w:val="20"/>
              </w:rPr>
              <w:t xml:space="preserve">Single </w:t>
            </w:r>
          </w:p>
        </w:tc>
        <w:tc>
          <w:tcPr>
            <w:tcW w:w="2268" w:type="dxa"/>
          </w:tcPr>
          <w:p w14:paraId="372823A9" w14:textId="77777777" w:rsidR="000B72E4" w:rsidRPr="00F614C2" w:rsidRDefault="000B72E4" w:rsidP="00025607">
            <w:pPr>
              <w:rPr>
                <w:sz w:val="20"/>
                <w:szCs w:val="20"/>
              </w:rPr>
            </w:pPr>
            <w:r w:rsidRPr="00F614C2">
              <w:rPr>
                <w:sz w:val="20"/>
                <w:szCs w:val="20"/>
              </w:rPr>
              <w:t>MDT formation</w:t>
            </w:r>
          </w:p>
          <w:p w14:paraId="19ECE270" w14:textId="77777777" w:rsidR="000B72E4" w:rsidRPr="00F614C2" w:rsidRDefault="000B72E4" w:rsidP="00025607">
            <w:pPr>
              <w:rPr>
                <w:sz w:val="20"/>
                <w:szCs w:val="20"/>
              </w:rPr>
            </w:pPr>
            <w:r w:rsidRPr="00F614C2">
              <w:rPr>
                <w:sz w:val="20"/>
                <w:szCs w:val="20"/>
              </w:rPr>
              <w:t>Education</w:t>
            </w:r>
          </w:p>
        </w:tc>
        <w:tc>
          <w:tcPr>
            <w:tcW w:w="2410" w:type="dxa"/>
          </w:tcPr>
          <w:p w14:paraId="2FB7A693" w14:textId="77777777" w:rsidR="000B72E4" w:rsidRDefault="000B72E4" w:rsidP="00025607">
            <w:pPr>
              <w:rPr>
                <w:sz w:val="20"/>
                <w:szCs w:val="20"/>
              </w:rPr>
            </w:pPr>
            <w:r>
              <w:rPr>
                <w:sz w:val="20"/>
                <w:szCs w:val="20"/>
              </w:rPr>
              <w:t>Element 83%-99%</w:t>
            </w:r>
          </w:p>
          <w:p w14:paraId="337E1E9C" w14:textId="77777777" w:rsidR="000B72E4" w:rsidRPr="001A2698" w:rsidRDefault="000B72E4" w:rsidP="00025607">
            <w:pPr>
              <w:rPr>
                <w:sz w:val="20"/>
                <w:szCs w:val="20"/>
              </w:rPr>
            </w:pPr>
            <w:r>
              <w:rPr>
                <w:sz w:val="20"/>
                <w:szCs w:val="20"/>
              </w:rPr>
              <w:t>Bundle 80%</w:t>
            </w:r>
          </w:p>
        </w:tc>
        <w:tc>
          <w:tcPr>
            <w:tcW w:w="2409" w:type="dxa"/>
          </w:tcPr>
          <w:p w14:paraId="08690BE9" w14:textId="77777777" w:rsidR="000B72E4" w:rsidRDefault="000B72E4" w:rsidP="00025607">
            <w:pPr>
              <w:rPr>
                <w:sz w:val="20"/>
                <w:szCs w:val="20"/>
              </w:rPr>
            </w:pPr>
            <w:r>
              <w:rPr>
                <w:sz w:val="20"/>
                <w:szCs w:val="20"/>
              </w:rPr>
              <w:t>28 day Mortality</w:t>
            </w:r>
          </w:p>
          <w:p w14:paraId="40FA96D4" w14:textId="77777777" w:rsidR="000B72E4" w:rsidRPr="001A2698" w:rsidRDefault="000B72E4" w:rsidP="00025607">
            <w:pPr>
              <w:rPr>
                <w:sz w:val="20"/>
                <w:szCs w:val="20"/>
              </w:rPr>
            </w:pPr>
            <w:r>
              <w:rPr>
                <w:sz w:val="20"/>
                <w:szCs w:val="20"/>
              </w:rPr>
              <w:t>(</w:t>
            </w:r>
            <w:proofErr w:type="gramStart"/>
            <w:r>
              <w:rPr>
                <w:sz w:val="20"/>
                <w:szCs w:val="20"/>
              </w:rPr>
              <w:t>pre</w:t>
            </w:r>
            <w:proofErr w:type="gramEnd"/>
            <w:r>
              <w:rPr>
                <w:sz w:val="20"/>
                <w:szCs w:val="20"/>
              </w:rPr>
              <w:t xml:space="preserve"> and post implementation)</w:t>
            </w:r>
          </w:p>
          <w:p w14:paraId="68790ACB" w14:textId="77777777" w:rsidR="000B72E4" w:rsidRPr="001A2698" w:rsidRDefault="000B72E4" w:rsidP="00025607">
            <w:pPr>
              <w:rPr>
                <w:sz w:val="20"/>
                <w:szCs w:val="20"/>
              </w:rPr>
            </w:pPr>
            <w:r>
              <w:rPr>
                <w:sz w:val="20"/>
                <w:szCs w:val="20"/>
              </w:rPr>
              <w:t>16% v 32% P=0.04</w:t>
            </w:r>
          </w:p>
        </w:tc>
      </w:tr>
      <w:tr w:rsidR="000B72E4" w14:paraId="662EF299" w14:textId="77777777" w:rsidTr="00025607">
        <w:tc>
          <w:tcPr>
            <w:tcW w:w="2376" w:type="dxa"/>
          </w:tcPr>
          <w:p w14:paraId="4555342C" w14:textId="77777777" w:rsidR="000B72E4" w:rsidRDefault="000B72E4" w:rsidP="00025607">
            <w:pPr>
              <w:rPr>
                <w:b/>
                <w:sz w:val="20"/>
                <w:szCs w:val="20"/>
              </w:rPr>
            </w:pPr>
            <w:proofErr w:type="spellStart"/>
            <w:r w:rsidRPr="00C76817">
              <w:rPr>
                <w:b/>
                <w:sz w:val="20"/>
                <w:szCs w:val="20"/>
              </w:rPr>
              <w:t>Kuan</w:t>
            </w:r>
            <w:proofErr w:type="spellEnd"/>
            <w:r w:rsidRPr="00C76817">
              <w:rPr>
                <w:b/>
                <w:sz w:val="20"/>
                <w:szCs w:val="20"/>
              </w:rPr>
              <w:t xml:space="preserve"> 2013</w:t>
            </w:r>
          </w:p>
          <w:p w14:paraId="70BF6302" w14:textId="77777777" w:rsidR="000B72E4" w:rsidRDefault="000B72E4" w:rsidP="00025607">
            <w:pPr>
              <w:rPr>
                <w:sz w:val="20"/>
                <w:szCs w:val="20"/>
              </w:rPr>
            </w:pPr>
            <w:r>
              <w:rPr>
                <w:sz w:val="20"/>
                <w:szCs w:val="20"/>
              </w:rPr>
              <w:t>117 cases</w:t>
            </w:r>
          </w:p>
          <w:p w14:paraId="79463A8F" w14:textId="77777777" w:rsidR="000B72E4" w:rsidRDefault="000B72E4" w:rsidP="00025607">
            <w:pPr>
              <w:rPr>
                <w:sz w:val="20"/>
                <w:szCs w:val="20"/>
              </w:rPr>
            </w:pPr>
            <w:r>
              <w:rPr>
                <w:sz w:val="20"/>
                <w:szCs w:val="20"/>
              </w:rPr>
              <w:t>7 elements</w:t>
            </w:r>
          </w:p>
          <w:p w14:paraId="16418374" w14:textId="77777777" w:rsidR="000B72E4" w:rsidRPr="0003454B" w:rsidRDefault="000B72E4" w:rsidP="00025607">
            <w:pPr>
              <w:rPr>
                <w:b/>
                <w:i/>
                <w:sz w:val="20"/>
                <w:szCs w:val="20"/>
              </w:rPr>
            </w:pPr>
            <w:r w:rsidRPr="0003454B">
              <w:rPr>
                <w:i/>
                <w:sz w:val="20"/>
                <w:szCs w:val="20"/>
              </w:rPr>
              <w:t>Prospective observational cohort study</w:t>
            </w:r>
          </w:p>
        </w:tc>
        <w:tc>
          <w:tcPr>
            <w:tcW w:w="2410" w:type="dxa"/>
          </w:tcPr>
          <w:p w14:paraId="6A5CA439" w14:textId="77777777" w:rsidR="000B72E4" w:rsidRPr="001A2698" w:rsidRDefault="000B72E4" w:rsidP="00025607">
            <w:pPr>
              <w:rPr>
                <w:sz w:val="20"/>
                <w:szCs w:val="20"/>
              </w:rPr>
            </w:pPr>
            <w:r>
              <w:rPr>
                <w:sz w:val="20"/>
                <w:szCs w:val="20"/>
              </w:rPr>
              <w:t>Based on SSC</w:t>
            </w:r>
          </w:p>
        </w:tc>
        <w:tc>
          <w:tcPr>
            <w:tcW w:w="2410" w:type="dxa"/>
          </w:tcPr>
          <w:p w14:paraId="7F15098D" w14:textId="77777777" w:rsidR="000B72E4" w:rsidRDefault="000B72E4" w:rsidP="00025607">
            <w:pPr>
              <w:rPr>
                <w:sz w:val="20"/>
                <w:szCs w:val="20"/>
              </w:rPr>
            </w:pPr>
            <w:r>
              <w:rPr>
                <w:sz w:val="20"/>
                <w:szCs w:val="20"/>
              </w:rPr>
              <w:t>Single</w:t>
            </w:r>
          </w:p>
          <w:p w14:paraId="651C672C" w14:textId="77777777" w:rsidR="000B72E4" w:rsidRPr="001A2698" w:rsidRDefault="000B72E4" w:rsidP="00025607">
            <w:pPr>
              <w:rPr>
                <w:sz w:val="20"/>
                <w:szCs w:val="20"/>
              </w:rPr>
            </w:pPr>
            <w:r>
              <w:rPr>
                <w:sz w:val="20"/>
                <w:szCs w:val="20"/>
              </w:rPr>
              <w:t>ED</w:t>
            </w:r>
          </w:p>
        </w:tc>
        <w:tc>
          <w:tcPr>
            <w:tcW w:w="2268" w:type="dxa"/>
          </w:tcPr>
          <w:p w14:paraId="0DAEF40E" w14:textId="77777777" w:rsidR="000B72E4" w:rsidRPr="00F614C2" w:rsidRDefault="000B72E4" w:rsidP="00025607">
            <w:pPr>
              <w:rPr>
                <w:sz w:val="20"/>
                <w:szCs w:val="20"/>
              </w:rPr>
            </w:pPr>
            <w:r w:rsidRPr="00F614C2">
              <w:rPr>
                <w:sz w:val="20"/>
                <w:szCs w:val="20"/>
              </w:rPr>
              <w:t>Education</w:t>
            </w:r>
          </w:p>
          <w:p w14:paraId="0BD5743D" w14:textId="77777777" w:rsidR="000B72E4" w:rsidRPr="00F614C2" w:rsidRDefault="000B72E4" w:rsidP="00025607">
            <w:pPr>
              <w:rPr>
                <w:sz w:val="20"/>
                <w:szCs w:val="20"/>
              </w:rPr>
            </w:pPr>
            <w:r w:rsidRPr="00F614C2">
              <w:rPr>
                <w:sz w:val="20"/>
                <w:szCs w:val="20"/>
              </w:rPr>
              <w:t>Lectures and small group teaching</w:t>
            </w:r>
          </w:p>
          <w:p w14:paraId="16D8EFA6" w14:textId="77777777" w:rsidR="000B72E4" w:rsidRPr="00F614C2" w:rsidRDefault="000B72E4" w:rsidP="00025607">
            <w:pPr>
              <w:rPr>
                <w:sz w:val="20"/>
                <w:szCs w:val="20"/>
              </w:rPr>
            </w:pPr>
            <w:r w:rsidRPr="00F614C2">
              <w:rPr>
                <w:sz w:val="20"/>
                <w:szCs w:val="20"/>
              </w:rPr>
              <w:t>Feedback- mini lectures and bedside laminates</w:t>
            </w:r>
          </w:p>
          <w:p w14:paraId="1B6E8295" w14:textId="77777777" w:rsidR="000B72E4" w:rsidRPr="00F614C2" w:rsidRDefault="000B72E4" w:rsidP="00025607">
            <w:pPr>
              <w:rPr>
                <w:sz w:val="20"/>
                <w:szCs w:val="20"/>
              </w:rPr>
            </w:pPr>
            <w:r w:rsidRPr="00F614C2">
              <w:rPr>
                <w:sz w:val="20"/>
                <w:szCs w:val="20"/>
              </w:rPr>
              <w:t>PDSA for barriers quarterly</w:t>
            </w:r>
          </w:p>
        </w:tc>
        <w:tc>
          <w:tcPr>
            <w:tcW w:w="2410" w:type="dxa"/>
          </w:tcPr>
          <w:p w14:paraId="79944858" w14:textId="77777777" w:rsidR="000B72E4" w:rsidRPr="001A2698" w:rsidRDefault="000B72E4" w:rsidP="00025607">
            <w:pPr>
              <w:rPr>
                <w:sz w:val="20"/>
                <w:szCs w:val="20"/>
              </w:rPr>
            </w:pPr>
            <w:r>
              <w:rPr>
                <w:sz w:val="20"/>
                <w:szCs w:val="20"/>
              </w:rPr>
              <w:t>Bundle 40%</w:t>
            </w:r>
          </w:p>
        </w:tc>
        <w:tc>
          <w:tcPr>
            <w:tcW w:w="2409" w:type="dxa"/>
          </w:tcPr>
          <w:p w14:paraId="48A85D57" w14:textId="77777777" w:rsidR="000B72E4" w:rsidRPr="001A2698" w:rsidRDefault="000B72E4" w:rsidP="00025607">
            <w:pPr>
              <w:rPr>
                <w:sz w:val="20"/>
                <w:szCs w:val="20"/>
              </w:rPr>
            </w:pPr>
            <w:r>
              <w:rPr>
                <w:sz w:val="20"/>
                <w:szCs w:val="20"/>
              </w:rPr>
              <w:t>Mortality-bundle complete versus not</w:t>
            </w:r>
          </w:p>
          <w:p w14:paraId="7E11B8BB" w14:textId="77777777" w:rsidR="000B72E4" w:rsidRDefault="000B72E4" w:rsidP="00025607">
            <w:pPr>
              <w:rPr>
                <w:sz w:val="20"/>
                <w:szCs w:val="20"/>
              </w:rPr>
            </w:pPr>
            <w:r>
              <w:rPr>
                <w:sz w:val="20"/>
                <w:szCs w:val="20"/>
              </w:rPr>
              <w:t>11.1% v 18.2% p=0.15</w:t>
            </w:r>
          </w:p>
          <w:p w14:paraId="08E8CDE1" w14:textId="77777777" w:rsidR="000B72E4" w:rsidRPr="001A2698" w:rsidRDefault="000B72E4" w:rsidP="00025607">
            <w:pPr>
              <w:jc w:val="center"/>
              <w:rPr>
                <w:sz w:val="20"/>
                <w:szCs w:val="20"/>
              </w:rPr>
            </w:pPr>
          </w:p>
        </w:tc>
      </w:tr>
      <w:tr w:rsidR="000B72E4" w14:paraId="48098778" w14:textId="77777777" w:rsidTr="00025607">
        <w:tc>
          <w:tcPr>
            <w:tcW w:w="2376" w:type="dxa"/>
          </w:tcPr>
          <w:p w14:paraId="321DCAD3" w14:textId="77777777" w:rsidR="000B72E4" w:rsidRDefault="000B72E4" w:rsidP="00025607">
            <w:pPr>
              <w:rPr>
                <w:b/>
                <w:sz w:val="20"/>
                <w:szCs w:val="20"/>
              </w:rPr>
            </w:pPr>
            <w:r w:rsidRPr="00C76817">
              <w:rPr>
                <w:b/>
                <w:sz w:val="20"/>
                <w:szCs w:val="20"/>
              </w:rPr>
              <w:t>Laguna-Perez</w:t>
            </w:r>
          </w:p>
          <w:p w14:paraId="3BFAC211" w14:textId="77777777" w:rsidR="000B72E4" w:rsidRDefault="000B72E4" w:rsidP="00025607">
            <w:pPr>
              <w:rPr>
                <w:sz w:val="20"/>
                <w:szCs w:val="20"/>
              </w:rPr>
            </w:pPr>
            <w:r>
              <w:rPr>
                <w:sz w:val="20"/>
                <w:szCs w:val="20"/>
              </w:rPr>
              <w:t xml:space="preserve">84 pre </w:t>
            </w:r>
          </w:p>
          <w:p w14:paraId="1DF3CF9C" w14:textId="77777777" w:rsidR="000B72E4" w:rsidRDefault="000B72E4" w:rsidP="00025607">
            <w:pPr>
              <w:rPr>
                <w:sz w:val="20"/>
                <w:szCs w:val="20"/>
              </w:rPr>
            </w:pPr>
            <w:r>
              <w:rPr>
                <w:sz w:val="20"/>
                <w:szCs w:val="20"/>
              </w:rPr>
              <w:t>41 post</w:t>
            </w:r>
          </w:p>
          <w:p w14:paraId="2D704773" w14:textId="77777777" w:rsidR="000B72E4" w:rsidRDefault="000B72E4" w:rsidP="00025607">
            <w:pPr>
              <w:rPr>
                <w:sz w:val="20"/>
                <w:szCs w:val="20"/>
              </w:rPr>
            </w:pPr>
            <w:r>
              <w:rPr>
                <w:sz w:val="20"/>
                <w:szCs w:val="20"/>
              </w:rPr>
              <w:t>7 elements</w:t>
            </w:r>
          </w:p>
          <w:p w14:paraId="4771CDF6" w14:textId="77777777" w:rsidR="000B72E4" w:rsidRPr="0003454B" w:rsidRDefault="000B72E4" w:rsidP="00025607">
            <w:pPr>
              <w:rPr>
                <w:b/>
                <w:i/>
                <w:sz w:val="20"/>
                <w:szCs w:val="20"/>
              </w:rPr>
            </w:pPr>
            <w:r>
              <w:rPr>
                <w:i/>
                <w:sz w:val="20"/>
                <w:szCs w:val="20"/>
              </w:rPr>
              <w:t>Non-parallel cohort study</w:t>
            </w:r>
          </w:p>
        </w:tc>
        <w:tc>
          <w:tcPr>
            <w:tcW w:w="2410" w:type="dxa"/>
          </w:tcPr>
          <w:p w14:paraId="73F71F45" w14:textId="77777777" w:rsidR="000B72E4" w:rsidRPr="001A2698" w:rsidRDefault="000B72E4" w:rsidP="00025607">
            <w:pPr>
              <w:rPr>
                <w:sz w:val="20"/>
                <w:szCs w:val="20"/>
              </w:rPr>
            </w:pPr>
            <w:r>
              <w:rPr>
                <w:sz w:val="20"/>
                <w:szCs w:val="20"/>
              </w:rPr>
              <w:t>Clinical pathway based adapted from SSC</w:t>
            </w:r>
          </w:p>
        </w:tc>
        <w:tc>
          <w:tcPr>
            <w:tcW w:w="2410" w:type="dxa"/>
          </w:tcPr>
          <w:p w14:paraId="6A779027" w14:textId="77777777" w:rsidR="000B72E4" w:rsidRDefault="000B72E4" w:rsidP="00025607">
            <w:pPr>
              <w:rPr>
                <w:sz w:val="20"/>
                <w:szCs w:val="20"/>
              </w:rPr>
            </w:pPr>
            <w:r>
              <w:rPr>
                <w:sz w:val="20"/>
                <w:szCs w:val="20"/>
              </w:rPr>
              <w:t>Single</w:t>
            </w:r>
          </w:p>
          <w:p w14:paraId="07E20C33" w14:textId="77777777" w:rsidR="000B72E4" w:rsidRPr="001A2698" w:rsidRDefault="000B72E4" w:rsidP="00025607">
            <w:pPr>
              <w:rPr>
                <w:sz w:val="20"/>
                <w:szCs w:val="20"/>
              </w:rPr>
            </w:pPr>
            <w:r>
              <w:rPr>
                <w:sz w:val="20"/>
                <w:szCs w:val="20"/>
              </w:rPr>
              <w:t>All wards</w:t>
            </w:r>
          </w:p>
        </w:tc>
        <w:tc>
          <w:tcPr>
            <w:tcW w:w="2268" w:type="dxa"/>
          </w:tcPr>
          <w:p w14:paraId="05FAC6D0" w14:textId="77777777" w:rsidR="000B72E4" w:rsidRPr="00F614C2" w:rsidRDefault="000B72E4" w:rsidP="00025607">
            <w:pPr>
              <w:rPr>
                <w:sz w:val="20"/>
                <w:szCs w:val="20"/>
              </w:rPr>
            </w:pPr>
            <w:r w:rsidRPr="00F614C2">
              <w:rPr>
                <w:sz w:val="20"/>
                <w:szCs w:val="20"/>
              </w:rPr>
              <w:t>Education</w:t>
            </w:r>
          </w:p>
          <w:p w14:paraId="00A9DB94" w14:textId="77777777" w:rsidR="000B72E4" w:rsidRPr="00F614C2" w:rsidRDefault="000B72E4" w:rsidP="00025607">
            <w:pPr>
              <w:rPr>
                <w:sz w:val="20"/>
                <w:szCs w:val="20"/>
              </w:rPr>
            </w:pPr>
            <w:r w:rsidRPr="00F614C2">
              <w:rPr>
                <w:sz w:val="20"/>
                <w:szCs w:val="20"/>
              </w:rPr>
              <w:t>Training program</w:t>
            </w:r>
          </w:p>
          <w:p w14:paraId="0F597138" w14:textId="77777777" w:rsidR="000B72E4" w:rsidRPr="00F614C2" w:rsidRDefault="000B72E4" w:rsidP="00025607">
            <w:pPr>
              <w:rPr>
                <w:sz w:val="20"/>
                <w:szCs w:val="20"/>
              </w:rPr>
            </w:pPr>
            <w:r w:rsidRPr="00F614C2">
              <w:rPr>
                <w:sz w:val="20"/>
                <w:szCs w:val="20"/>
              </w:rPr>
              <w:t>Electronic reference guides and protocols</w:t>
            </w:r>
          </w:p>
          <w:p w14:paraId="75592A83" w14:textId="77777777" w:rsidR="000B72E4" w:rsidRPr="00F614C2" w:rsidRDefault="000B72E4" w:rsidP="00025607">
            <w:pPr>
              <w:rPr>
                <w:sz w:val="20"/>
                <w:szCs w:val="20"/>
              </w:rPr>
            </w:pPr>
            <w:r w:rsidRPr="00F614C2">
              <w:rPr>
                <w:sz w:val="20"/>
                <w:szCs w:val="20"/>
              </w:rPr>
              <w:t xml:space="preserve">Posters with protocol algorithm </w:t>
            </w:r>
          </w:p>
        </w:tc>
        <w:tc>
          <w:tcPr>
            <w:tcW w:w="2410" w:type="dxa"/>
          </w:tcPr>
          <w:p w14:paraId="78C0DFA1" w14:textId="77777777" w:rsidR="000B72E4" w:rsidRDefault="000B72E4" w:rsidP="00025607">
            <w:pPr>
              <w:rPr>
                <w:sz w:val="20"/>
                <w:szCs w:val="20"/>
              </w:rPr>
            </w:pPr>
            <w:r>
              <w:rPr>
                <w:sz w:val="20"/>
                <w:szCs w:val="20"/>
              </w:rPr>
              <w:t>Element 44%-78%</w:t>
            </w:r>
          </w:p>
          <w:p w14:paraId="1A502BA3" w14:textId="77777777" w:rsidR="000B72E4" w:rsidRPr="001A2698" w:rsidRDefault="000B72E4" w:rsidP="00025607">
            <w:pPr>
              <w:rPr>
                <w:sz w:val="20"/>
                <w:szCs w:val="20"/>
              </w:rPr>
            </w:pPr>
            <w:r>
              <w:rPr>
                <w:sz w:val="20"/>
                <w:szCs w:val="20"/>
              </w:rPr>
              <w:t>Bundle 0%</w:t>
            </w:r>
          </w:p>
        </w:tc>
        <w:tc>
          <w:tcPr>
            <w:tcW w:w="2409" w:type="dxa"/>
          </w:tcPr>
          <w:p w14:paraId="10A6C158" w14:textId="77777777" w:rsidR="000B72E4" w:rsidRDefault="000B72E4" w:rsidP="00025607">
            <w:pPr>
              <w:rPr>
                <w:sz w:val="20"/>
                <w:szCs w:val="20"/>
              </w:rPr>
            </w:pPr>
            <w:r>
              <w:rPr>
                <w:sz w:val="20"/>
                <w:szCs w:val="20"/>
              </w:rPr>
              <w:t xml:space="preserve">Standardized mortality ratio </w:t>
            </w:r>
          </w:p>
          <w:p w14:paraId="6853F820" w14:textId="77777777" w:rsidR="000B72E4" w:rsidRDefault="000B72E4" w:rsidP="00025607">
            <w:pPr>
              <w:rPr>
                <w:sz w:val="20"/>
                <w:szCs w:val="20"/>
              </w:rPr>
            </w:pPr>
            <w:r>
              <w:rPr>
                <w:sz w:val="20"/>
                <w:szCs w:val="20"/>
              </w:rPr>
              <w:t xml:space="preserve">(95% CI) </w:t>
            </w:r>
          </w:p>
          <w:p w14:paraId="7862D570" w14:textId="77777777" w:rsidR="000B72E4" w:rsidRPr="001A2698" w:rsidRDefault="000B72E4" w:rsidP="00025607">
            <w:pPr>
              <w:rPr>
                <w:sz w:val="20"/>
                <w:szCs w:val="20"/>
              </w:rPr>
            </w:pPr>
            <w:r>
              <w:rPr>
                <w:sz w:val="20"/>
                <w:szCs w:val="20"/>
              </w:rPr>
              <w:t>Pre V Post implementation</w:t>
            </w:r>
          </w:p>
          <w:p w14:paraId="02A32686" w14:textId="77777777" w:rsidR="000B72E4" w:rsidRPr="001A2698" w:rsidRDefault="000B72E4" w:rsidP="00025607">
            <w:pPr>
              <w:rPr>
                <w:sz w:val="20"/>
                <w:szCs w:val="20"/>
              </w:rPr>
            </w:pPr>
            <w:r>
              <w:rPr>
                <w:sz w:val="20"/>
                <w:szCs w:val="20"/>
              </w:rPr>
              <w:t>0.76 (0.68-0.87) v 0.6 (0.47-0.82)</w:t>
            </w:r>
          </w:p>
        </w:tc>
      </w:tr>
      <w:tr w:rsidR="000B72E4" w14:paraId="6D015A30" w14:textId="77777777" w:rsidTr="00025607">
        <w:trPr>
          <w:trHeight w:val="1125"/>
        </w:trPr>
        <w:tc>
          <w:tcPr>
            <w:tcW w:w="2376" w:type="dxa"/>
          </w:tcPr>
          <w:p w14:paraId="309EE78E" w14:textId="77777777" w:rsidR="000B72E4" w:rsidRDefault="000B72E4" w:rsidP="00025607">
            <w:pPr>
              <w:rPr>
                <w:b/>
                <w:sz w:val="20"/>
                <w:szCs w:val="20"/>
              </w:rPr>
            </w:pPr>
            <w:r w:rsidRPr="00C76817">
              <w:rPr>
                <w:b/>
                <w:sz w:val="20"/>
                <w:szCs w:val="20"/>
              </w:rPr>
              <w:t>Levy</w:t>
            </w:r>
            <w:r>
              <w:rPr>
                <w:b/>
                <w:sz w:val="20"/>
                <w:szCs w:val="20"/>
              </w:rPr>
              <w:t xml:space="preserve"> 2010</w:t>
            </w:r>
          </w:p>
          <w:p w14:paraId="5B25FEB6" w14:textId="77777777" w:rsidR="000B72E4" w:rsidRDefault="000B72E4" w:rsidP="00025607">
            <w:pPr>
              <w:rPr>
                <w:sz w:val="20"/>
                <w:szCs w:val="20"/>
              </w:rPr>
            </w:pPr>
            <w:r>
              <w:rPr>
                <w:sz w:val="20"/>
                <w:szCs w:val="20"/>
              </w:rPr>
              <w:t>15,022 cases</w:t>
            </w:r>
          </w:p>
          <w:p w14:paraId="5BA97AEF" w14:textId="77777777" w:rsidR="000B72E4" w:rsidRDefault="000B72E4" w:rsidP="00025607">
            <w:pPr>
              <w:rPr>
                <w:sz w:val="20"/>
                <w:szCs w:val="20"/>
              </w:rPr>
            </w:pPr>
            <w:r>
              <w:rPr>
                <w:sz w:val="20"/>
                <w:szCs w:val="20"/>
              </w:rPr>
              <w:t>7 elements</w:t>
            </w:r>
          </w:p>
          <w:p w14:paraId="0FDE1578" w14:textId="77777777" w:rsidR="000B72E4" w:rsidRPr="004A65E0" w:rsidRDefault="000B72E4" w:rsidP="00025607">
            <w:pPr>
              <w:rPr>
                <w:b/>
                <w:i/>
                <w:sz w:val="20"/>
                <w:szCs w:val="20"/>
              </w:rPr>
            </w:pPr>
            <w:r w:rsidRPr="004A65E0">
              <w:rPr>
                <w:i/>
                <w:sz w:val="20"/>
                <w:szCs w:val="20"/>
              </w:rPr>
              <w:t xml:space="preserve">Prospective </w:t>
            </w:r>
            <w:r>
              <w:rPr>
                <w:i/>
                <w:sz w:val="20"/>
                <w:szCs w:val="20"/>
              </w:rPr>
              <w:t>observational cohort</w:t>
            </w:r>
            <w:r w:rsidRPr="004A65E0">
              <w:rPr>
                <w:i/>
                <w:sz w:val="20"/>
                <w:szCs w:val="20"/>
              </w:rPr>
              <w:t xml:space="preserve"> study</w:t>
            </w:r>
          </w:p>
        </w:tc>
        <w:tc>
          <w:tcPr>
            <w:tcW w:w="2410" w:type="dxa"/>
          </w:tcPr>
          <w:p w14:paraId="55EA4C9F" w14:textId="77777777" w:rsidR="000B72E4" w:rsidRPr="001A2698" w:rsidRDefault="000B72E4" w:rsidP="00025607">
            <w:pPr>
              <w:rPr>
                <w:sz w:val="20"/>
                <w:szCs w:val="20"/>
              </w:rPr>
            </w:pPr>
            <w:r>
              <w:rPr>
                <w:sz w:val="20"/>
                <w:szCs w:val="20"/>
              </w:rPr>
              <w:t>Based on SSC- local protocol development</w:t>
            </w:r>
          </w:p>
        </w:tc>
        <w:tc>
          <w:tcPr>
            <w:tcW w:w="2410" w:type="dxa"/>
          </w:tcPr>
          <w:p w14:paraId="188A5A2A" w14:textId="77777777" w:rsidR="000B72E4" w:rsidRPr="001A2698" w:rsidRDefault="000B72E4" w:rsidP="00025607">
            <w:pPr>
              <w:rPr>
                <w:sz w:val="20"/>
                <w:szCs w:val="20"/>
              </w:rPr>
            </w:pPr>
            <w:r>
              <w:rPr>
                <w:sz w:val="20"/>
                <w:szCs w:val="20"/>
              </w:rPr>
              <w:t>Multi</w:t>
            </w:r>
          </w:p>
        </w:tc>
        <w:tc>
          <w:tcPr>
            <w:tcW w:w="2268" w:type="dxa"/>
          </w:tcPr>
          <w:p w14:paraId="0EB1AE0A" w14:textId="77777777" w:rsidR="000B72E4" w:rsidRPr="00F614C2" w:rsidRDefault="000B72E4" w:rsidP="00025607">
            <w:pPr>
              <w:rPr>
                <w:sz w:val="20"/>
                <w:szCs w:val="20"/>
              </w:rPr>
            </w:pPr>
            <w:r w:rsidRPr="00F614C2">
              <w:rPr>
                <w:sz w:val="20"/>
                <w:szCs w:val="20"/>
              </w:rPr>
              <w:t>Local champions identified and trained</w:t>
            </w:r>
          </w:p>
          <w:p w14:paraId="516E72A0" w14:textId="77777777" w:rsidR="000B72E4" w:rsidRPr="00F614C2" w:rsidRDefault="000B72E4" w:rsidP="00025607">
            <w:pPr>
              <w:rPr>
                <w:sz w:val="20"/>
                <w:szCs w:val="20"/>
              </w:rPr>
            </w:pPr>
            <w:r w:rsidRPr="00F614C2">
              <w:rPr>
                <w:sz w:val="20"/>
                <w:szCs w:val="20"/>
              </w:rPr>
              <w:t>Sample screening tool</w:t>
            </w:r>
          </w:p>
          <w:p w14:paraId="1530386C" w14:textId="77777777" w:rsidR="000B72E4" w:rsidRPr="00F614C2" w:rsidRDefault="000B72E4" w:rsidP="00025607">
            <w:pPr>
              <w:rPr>
                <w:sz w:val="20"/>
                <w:szCs w:val="20"/>
              </w:rPr>
            </w:pPr>
            <w:r w:rsidRPr="00F614C2">
              <w:rPr>
                <w:sz w:val="20"/>
                <w:szCs w:val="20"/>
              </w:rPr>
              <w:t>Campaign manual</w:t>
            </w:r>
          </w:p>
          <w:p w14:paraId="75F147F8" w14:textId="77777777" w:rsidR="000B72E4" w:rsidRPr="00F614C2" w:rsidRDefault="000B72E4" w:rsidP="00025607">
            <w:pPr>
              <w:rPr>
                <w:sz w:val="20"/>
                <w:szCs w:val="20"/>
              </w:rPr>
            </w:pPr>
            <w:r w:rsidRPr="00F614C2">
              <w:rPr>
                <w:sz w:val="20"/>
                <w:szCs w:val="20"/>
              </w:rPr>
              <w:t>Web based directions for implementation</w:t>
            </w:r>
          </w:p>
          <w:p w14:paraId="4462F2E6" w14:textId="77777777" w:rsidR="000B72E4" w:rsidRPr="00F614C2" w:rsidRDefault="000B72E4" w:rsidP="00025607">
            <w:pPr>
              <w:rPr>
                <w:sz w:val="20"/>
                <w:szCs w:val="20"/>
              </w:rPr>
            </w:pPr>
            <w:r w:rsidRPr="00F614C2">
              <w:rPr>
                <w:sz w:val="20"/>
                <w:szCs w:val="20"/>
              </w:rPr>
              <w:t>Supportive data for the bundle</w:t>
            </w:r>
          </w:p>
          <w:p w14:paraId="230D3A7F" w14:textId="77777777" w:rsidR="000B72E4" w:rsidRPr="00F614C2" w:rsidRDefault="000B72E4" w:rsidP="00025607">
            <w:pPr>
              <w:rPr>
                <w:sz w:val="20"/>
                <w:szCs w:val="20"/>
              </w:rPr>
            </w:pPr>
            <w:r w:rsidRPr="00F614C2">
              <w:rPr>
                <w:sz w:val="20"/>
                <w:szCs w:val="20"/>
              </w:rPr>
              <w:t>Cards and posters of bundle</w:t>
            </w:r>
          </w:p>
          <w:p w14:paraId="4D89E4EA" w14:textId="77777777" w:rsidR="000B72E4" w:rsidRPr="00F614C2" w:rsidRDefault="000B72E4" w:rsidP="00025607">
            <w:pPr>
              <w:rPr>
                <w:sz w:val="20"/>
                <w:szCs w:val="20"/>
              </w:rPr>
            </w:pPr>
            <w:r w:rsidRPr="00F614C2">
              <w:rPr>
                <w:sz w:val="20"/>
                <w:szCs w:val="20"/>
              </w:rPr>
              <w:t>Feedback to clinicians</w:t>
            </w:r>
          </w:p>
          <w:p w14:paraId="3E1FC97D" w14:textId="77777777" w:rsidR="000B72E4" w:rsidRPr="00F614C2" w:rsidRDefault="000B72E4" w:rsidP="00025607">
            <w:pPr>
              <w:rPr>
                <w:sz w:val="20"/>
                <w:szCs w:val="20"/>
              </w:rPr>
            </w:pPr>
            <w:r w:rsidRPr="00F614C2">
              <w:rPr>
                <w:sz w:val="20"/>
                <w:szCs w:val="20"/>
              </w:rPr>
              <w:t>Data collection tool</w:t>
            </w:r>
          </w:p>
          <w:p w14:paraId="64818A23" w14:textId="77777777" w:rsidR="000B72E4" w:rsidRPr="00F614C2" w:rsidRDefault="000B72E4" w:rsidP="00025607">
            <w:pPr>
              <w:rPr>
                <w:sz w:val="20"/>
                <w:szCs w:val="20"/>
              </w:rPr>
            </w:pPr>
            <w:r w:rsidRPr="00F614C2">
              <w:rPr>
                <w:sz w:val="20"/>
                <w:szCs w:val="20"/>
              </w:rPr>
              <w:t>Designated primary reference for all questions</w:t>
            </w:r>
          </w:p>
          <w:p w14:paraId="589D56BA" w14:textId="77777777" w:rsidR="000B72E4" w:rsidRPr="00F614C2" w:rsidRDefault="000B72E4" w:rsidP="00025607">
            <w:pPr>
              <w:tabs>
                <w:tab w:val="left" w:pos="977"/>
              </w:tabs>
              <w:rPr>
                <w:sz w:val="20"/>
                <w:szCs w:val="20"/>
              </w:rPr>
            </w:pPr>
            <w:r w:rsidRPr="00F614C2">
              <w:rPr>
                <w:sz w:val="20"/>
                <w:szCs w:val="20"/>
              </w:rPr>
              <w:t>Initiating meetings- institutional change concepts and examples of implementation</w:t>
            </w:r>
          </w:p>
          <w:p w14:paraId="2714FAA2" w14:textId="77777777" w:rsidR="000B72E4" w:rsidRPr="00F614C2" w:rsidRDefault="000B72E4" w:rsidP="00025607">
            <w:pPr>
              <w:tabs>
                <w:tab w:val="left" w:pos="977"/>
              </w:tabs>
              <w:rPr>
                <w:sz w:val="20"/>
                <w:szCs w:val="20"/>
              </w:rPr>
            </w:pPr>
            <w:r w:rsidRPr="00F614C2">
              <w:rPr>
                <w:sz w:val="20"/>
                <w:szCs w:val="20"/>
              </w:rPr>
              <w:t>QI with SCC and IHI</w:t>
            </w:r>
          </w:p>
        </w:tc>
        <w:tc>
          <w:tcPr>
            <w:tcW w:w="2410" w:type="dxa"/>
          </w:tcPr>
          <w:p w14:paraId="6ADFE341" w14:textId="77777777" w:rsidR="000B72E4" w:rsidRDefault="000B72E4" w:rsidP="00025607">
            <w:pPr>
              <w:rPr>
                <w:sz w:val="20"/>
                <w:szCs w:val="20"/>
              </w:rPr>
            </w:pPr>
            <w:r>
              <w:rPr>
                <w:sz w:val="20"/>
                <w:szCs w:val="20"/>
              </w:rPr>
              <w:t>Element 13.3%-78.7%</w:t>
            </w:r>
          </w:p>
          <w:p w14:paraId="2A1E1C9E" w14:textId="77777777" w:rsidR="000B72E4" w:rsidRPr="001A2698" w:rsidRDefault="000B72E4" w:rsidP="00025607">
            <w:pPr>
              <w:rPr>
                <w:sz w:val="20"/>
                <w:szCs w:val="20"/>
              </w:rPr>
            </w:pPr>
            <w:r>
              <w:rPr>
                <w:sz w:val="20"/>
                <w:szCs w:val="20"/>
              </w:rPr>
              <w:t>Bundle 31.3%</w:t>
            </w:r>
          </w:p>
        </w:tc>
        <w:tc>
          <w:tcPr>
            <w:tcW w:w="2409" w:type="dxa"/>
          </w:tcPr>
          <w:p w14:paraId="603C915E" w14:textId="77777777" w:rsidR="000B72E4" w:rsidRPr="001A2698" w:rsidRDefault="000B72E4" w:rsidP="00025607">
            <w:pPr>
              <w:rPr>
                <w:sz w:val="20"/>
                <w:szCs w:val="20"/>
              </w:rPr>
            </w:pPr>
            <w:r>
              <w:rPr>
                <w:sz w:val="20"/>
                <w:szCs w:val="20"/>
              </w:rPr>
              <w:t>Unadjusted mortality decrease over 2 years (95% CI)</w:t>
            </w:r>
          </w:p>
          <w:p w14:paraId="0EA1B74A" w14:textId="77777777" w:rsidR="000B72E4" w:rsidRPr="001A2698" w:rsidRDefault="000B72E4" w:rsidP="00025607">
            <w:pPr>
              <w:rPr>
                <w:sz w:val="20"/>
                <w:szCs w:val="20"/>
              </w:rPr>
            </w:pPr>
            <w:r>
              <w:rPr>
                <w:sz w:val="20"/>
                <w:szCs w:val="20"/>
              </w:rPr>
              <w:t>5.4% (2.5%-8.4%)</w:t>
            </w:r>
          </w:p>
        </w:tc>
      </w:tr>
      <w:tr w:rsidR="000B72E4" w14:paraId="4FB645CC" w14:textId="77777777" w:rsidTr="00025607">
        <w:trPr>
          <w:trHeight w:val="2314"/>
        </w:trPr>
        <w:tc>
          <w:tcPr>
            <w:tcW w:w="2376" w:type="dxa"/>
          </w:tcPr>
          <w:p w14:paraId="67EDC824" w14:textId="77777777" w:rsidR="000B72E4" w:rsidRDefault="000B72E4" w:rsidP="00025607">
            <w:pPr>
              <w:rPr>
                <w:b/>
                <w:sz w:val="20"/>
                <w:szCs w:val="20"/>
              </w:rPr>
            </w:pPr>
            <w:proofErr w:type="gramStart"/>
            <w:r>
              <w:rPr>
                <w:b/>
                <w:sz w:val="20"/>
                <w:szCs w:val="20"/>
              </w:rPr>
              <w:t>Liu  2016</w:t>
            </w:r>
            <w:proofErr w:type="gramEnd"/>
          </w:p>
          <w:p w14:paraId="2823EBB7" w14:textId="77777777" w:rsidR="000B72E4" w:rsidRDefault="000B72E4" w:rsidP="00025607">
            <w:pPr>
              <w:rPr>
                <w:sz w:val="20"/>
                <w:szCs w:val="20"/>
              </w:rPr>
            </w:pPr>
            <w:r w:rsidRPr="00E11F9E">
              <w:rPr>
                <w:sz w:val="20"/>
                <w:szCs w:val="20"/>
              </w:rPr>
              <w:t>5942</w:t>
            </w:r>
            <w:r>
              <w:rPr>
                <w:sz w:val="20"/>
                <w:szCs w:val="20"/>
              </w:rPr>
              <w:t xml:space="preserve"> Pre</w:t>
            </w:r>
          </w:p>
          <w:p w14:paraId="05168EC5" w14:textId="77777777" w:rsidR="000B72E4" w:rsidRDefault="000B72E4" w:rsidP="00025607">
            <w:pPr>
              <w:rPr>
                <w:sz w:val="20"/>
                <w:szCs w:val="20"/>
              </w:rPr>
            </w:pPr>
            <w:r>
              <w:rPr>
                <w:sz w:val="20"/>
                <w:szCs w:val="20"/>
              </w:rPr>
              <w:t xml:space="preserve">6544 Post </w:t>
            </w:r>
          </w:p>
          <w:p w14:paraId="4D6FD363" w14:textId="77777777" w:rsidR="000B72E4" w:rsidRDefault="000B72E4" w:rsidP="00025607">
            <w:pPr>
              <w:rPr>
                <w:sz w:val="20"/>
                <w:szCs w:val="20"/>
              </w:rPr>
            </w:pPr>
            <w:r>
              <w:rPr>
                <w:sz w:val="20"/>
                <w:szCs w:val="20"/>
              </w:rPr>
              <w:t>3 elements</w:t>
            </w:r>
          </w:p>
          <w:p w14:paraId="560D632A" w14:textId="77777777" w:rsidR="000B72E4" w:rsidRPr="00C76817" w:rsidRDefault="000B72E4" w:rsidP="00025607">
            <w:pPr>
              <w:rPr>
                <w:b/>
                <w:sz w:val="20"/>
                <w:szCs w:val="20"/>
              </w:rPr>
            </w:pPr>
            <w:r>
              <w:rPr>
                <w:i/>
                <w:sz w:val="20"/>
                <w:szCs w:val="20"/>
              </w:rPr>
              <w:t>Non-parallel cohort study</w:t>
            </w:r>
          </w:p>
        </w:tc>
        <w:tc>
          <w:tcPr>
            <w:tcW w:w="2410" w:type="dxa"/>
          </w:tcPr>
          <w:p w14:paraId="5AA2392B" w14:textId="77777777" w:rsidR="000B72E4" w:rsidRDefault="000B72E4" w:rsidP="00025607">
            <w:pPr>
              <w:rPr>
                <w:sz w:val="20"/>
                <w:szCs w:val="20"/>
              </w:rPr>
            </w:pPr>
            <w:proofErr w:type="gramStart"/>
            <w:r>
              <w:rPr>
                <w:sz w:val="20"/>
                <w:szCs w:val="20"/>
              </w:rPr>
              <w:t>Adapted  SCC</w:t>
            </w:r>
            <w:proofErr w:type="gramEnd"/>
            <w:r>
              <w:rPr>
                <w:sz w:val="20"/>
                <w:szCs w:val="20"/>
              </w:rPr>
              <w:t xml:space="preserve"> bundle </w:t>
            </w:r>
          </w:p>
        </w:tc>
        <w:tc>
          <w:tcPr>
            <w:tcW w:w="2410" w:type="dxa"/>
          </w:tcPr>
          <w:p w14:paraId="1C780A94" w14:textId="77777777" w:rsidR="000B72E4" w:rsidRDefault="000B72E4" w:rsidP="00025607">
            <w:pPr>
              <w:rPr>
                <w:sz w:val="20"/>
                <w:szCs w:val="20"/>
              </w:rPr>
            </w:pPr>
            <w:r>
              <w:rPr>
                <w:sz w:val="20"/>
                <w:szCs w:val="20"/>
              </w:rPr>
              <w:t xml:space="preserve">Multi </w:t>
            </w:r>
          </w:p>
          <w:p w14:paraId="443A8F15" w14:textId="77777777" w:rsidR="000B72E4" w:rsidRDefault="000B72E4" w:rsidP="00025607">
            <w:pPr>
              <w:rPr>
                <w:sz w:val="20"/>
                <w:szCs w:val="20"/>
              </w:rPr>
            </w:pPr>
            <w:r>
              <w:rPr>
                <w:sz w:val="20"/>
                <w:szCs w:val="20"/>
              </w:rPr>
              <w:t>ED</w:t>
            </w:r>
          </w:p>
        </w:tc>
        <w:tc>
          <w:tcPr>
            <w:tcW w:w="2268" w:type="dxa"/>
          </w:tcPr>
          <w:p w14:paraId="158FDEC4" w14:textId="77777777" w:rsidR="000B72E4" w:rsidRPr="00F614C2" w:rsidRDefault="000B72E4" w:rsidP="00025607">
            <w:pPr>
              <w:rPr>
                <w:sz w:val="20"/>
                <w:szCs w:val="20"/>
              </w:rPr>
            </w:pPr>
            <w:r w:rsidRPr="00F614C2">
              <w:rPr>
                <w:sz w:val="20"/>
                <w:szCs w:val="20"/>
              </w:rPr>
              <w:t>Sepsis champions</w:t>
            </w:r>
          </w:p>
          <w:p w14:paraId="4B61B947" w14:textId="77777777" w:rsidR="000B72E4" w:rsidRPr="00F614C2" w:rsidRDefault="000B72E4" w:rsidP="00025607">
            <w:pPr>
              <w:rPr>
                <w:sz w:val="20"/>
                <w:szCs w:val="20"/>
              </w:rPr>
            </w:pPr>
            <w:r w:rsidRPr="00F614C2">
              <w:rPr>
                <w:sz w:val="20"/>
                <w:szCs w:val="20"/>
              </w:rPr>
              <w:t>QI staff and operational leadership education</w:t>
            </w:r>
          </w:p>
          <w:p w14:paraId="7F0DBBD8" w14:textId="77777777" w:rsidR="000B72E4" w:rsidRPr="00F614C2" w:rsidRDefault="000B72E4" w:rsidP="00025607">
            <w:pPr>
              <w:rPr>
                <w:sz w:val="20"/>
                <w:szCs w:val="20"/>
              </w:rPr>
            </w:pPr>
            <w:r w:rsidRPr="00F614C2">
              <w:rPr>
                <w:sz w:val="20"/>
                <w:szCs w:val="20"/>
              </w:rPr>
              <w:t>Regional sepsis meeting</w:t>
            </w:r>
          </w:p>
          <w:p w14:paraId="4CEC529E" w14:textId="77777777" w:rsidR="000B72E4" w:rsidRPr="00F614C2" w:rsidRDefault="000B72E4" w:rsidP="00025607">
            <w:pPr>
              <w:rPr>
                <w:sz w:val="20"/>
                <w:szCs w:val="20"/>
              </w:rPr>
            </w:pPr>
            <w:r w:rsidRPr="00F614C2">
              <w:rPr>
                <w:sz w:val="20"/>
                <w:szCs w:val="20"/>
              </w:rPr>
              <w:t>Electronic sepsis scorecard developed</w:t>
            </w:r>
          </w:p>
          <w:p w14:paraId="212A48B3" w14:textId="77777777" w:rsidR="000B72E4" w:rsidRPr="00F614C2" w:rsidRDefault="000B72E4" w:rsidP="00025607">
            <w:pPr>
              <w:rPr>
                <w:sz w:val="20"/>
                <w:szCs w:val="20"/>
              </w:rPr>
            </w:pPr>
            <w:r w:rsidRPr="00F614C2">
              <w:rPr>
                <w:sz w:val="20"/>
                <w:szCs w:val="20"/>
              </w:rPr>
              <w:t>Addressed QI and performance improvement</w:t>
            </w:r>
          </w:p>
          <w:p w14:paraId="6E33B193" w14:textId="77777777" w:rsidR="000B72E4" w:rsidRPr="00F614C2" w:rsidRDefault="000B72E4" w:rsidP="00025607">
            <w:pPr>
              <w:rPr>
                <w:sz w:val="20"/>
                <w:szCs w:val="20"/>
              </w:rPr>
            </w:pPr>
            <w:r w:rsidRPr="00F614C2">
              <w:rPr>
                <w:sz w:val="20"/>
                <w:szCs w:val="20"/>
              </w:rPr>
              <w:t>Monthly performance metrics</w:t>
            </w:r>
          </w:p>
        </w:tc>
        <w:tc>
          <w:tcPr>
            <w:tcW w:w="2410" w:type="dxa"/>
          </w:tcPr>
          <w:p w14:paraId="5030373B" w14:textId="77777777" w:rsidR="000B72E4" w:rsidRDefault="000B72E4" w:rsidP="00025607">
            <w:pPr>
              <w:rPr>
                <w:sz w:val="20"/>
                <w:szCs w:val="20"/>
              </w:rPr>
            </w:pPr>
            <w:r>
              <w:rPr>
                <w:sz w:val="20"/>
                <w:szCs w:val="20"/>
              </w:rPr>
              <w:t>Element 63.1%-95.9%</w:t>
            </w:r>
          </w:p>
          <w:p w14:paraId="64C3C2C0" w14:textId="77777777" w:rsidR="000B72E4" w:rsidRDefault="000B72E4" w:rsidP="00025607">
            <w:pPr>
              <w:rPr>
                <w:sz w:val="20"/>
                <w:szCs w:val="20"/>
              </w:rPr>
            </w:pPr>
            <w:r>
              <w:rPr>
                <w:sz w:val="20"/>
                <w:szCs w:val="20"/>
              </w:rPr>
              <w:t>Bundle 44.9%</w:t>
            </w:r>
          </w:p>
        </w:tc>
        <w:tc>
          <w:tcPr>
            <w:tcW w:w="2409" w:type="dxa"/>
          </w:tcPr>
          <w:p w14:paraId="4513244E" w14:textId="77777777" w:rsidR="000B72E4" w:rsidRDefault="000B72E4" w:rsidP="00025607">
            <w:pPr>
              <w:rPr>
                <w:sz w:val="20"/>
                <w:szCs w:val="20"/>
              </w:rPr>
            </w:pPr>
            <w:r>
              <w:rPr>
                <w:sz w:val="20"/>
                <w:szCs w:val="20"/>
              </w:rPr>
              <w:t>Hospital mortality rate pre and post 9.3% v 7.9% p=0.02</w:t>
            </w:r>
          </w:p>
          <w:p w14:paraId="0A64950A" w14:textId="77777777" w:rsidR="000B72E4" w:rsidRDefault="000B72E4" w:rsidP="00025607">
            <w:pPr>
              <w:rPr>
                <w:sz w:val="20"/>
                <w:szCs w:val="20"/>
              </w:rPr>
            </w:pPr>
            <w:r>
              <w:rPr>
                <w:sz w:val="20"/>
                <w:szCs w:val="20"/>
              </w:rPr>
              <w:t>OR .86 (95% CI 0.77-0.97 p&lt;0.01)</w:t>
            </w:r>
          </w:p>
        </w:tc>
      </w:tr>
      <w:tr w:rsidR="000B72E4" w14:paraId="75E1A0FE" w14:textId="77777777" w:rsidTr="00025607">
        <w:tc>
          <w:tcPr>
            <w:tcW w:w="2376" w:type="dxa"/>
          </w:tcPr>
          <w:p w14:paraId="1EA0808C" w14:textId="77777777" w:rsidR="000B72E4" w:rsidRDefault="000B72E4" w:rsidP="00025607">
            <w:pPr>
              <w:rPr>
                <w:b/>
                <w:sz w:val="20"/>
                <w:szCs w:val="20"/>
              </w:rPr>
            </w:pPr>
            <w:proofErr w:type="spellStart"/>
            <w:r w:rsidRPr="00C76817">
              <w:rPr>
                <w:b/>
                <w:sz w:val="20"/>
                <w:szCs w:val="20"/>
              </w:rPr>
              <w:t>MacRedmond</w:t>
            </w:r>
            <w:proofErr w:type="spellEnd"/>
            <w:r>
              <w:rPr>
                <w:b/>
                <w:sz w:val="20"/>
                <w:szCs w:val="20"/>
              </w:rPr>
              <w:t xml:space="preserve"> 2010</w:t>
            </w:r>
          </w:p>
          <w:p w14:paraId="0E7041BF" w14:textId="77777777" w:rsidR="000B72E4" w:rsidRDefault="000B72E4" w:rsidP="00025607">
            <w:pPr>
              <w:rPr>
                <w:sz w:val="20"/>
                <w:szCs w:val="20"/>
              </w:rPr>
            </w:pPr>
            <w:r>
              <w:rPr>
                <w:sz w:val="20"/>
                <w:szCs w:val="20"/>
              </w:rPr>
              <w:t xml:space="preserve">37 Pre </w:t>
            </w:r>
          </w:p>
          <w:p w14:paraId="0396E96C" w14:textId="77777777" w:rsidR="000B72E4" w:rsidRDefault="000B72E4" w:rsidP="00025607">
            <w:pPr>
              <w:rPr>
                <w:sz w:val="20"/>
                <w:szCs w:val="20"/>
              </w:rPr>
            </w:pPr>
            <w:r>
              <w:rPr>
                <w:sz w:val="20"/>
                <w:szCs w:val="20"/>
              </w:rPr>
              <w:t>37 Post</w:t>
            </w:r>
          </w:p>
          <w:p w14:paraId="4F858E14" w14:textId="77777777" w:rsidR="000B72E4" w:rsidRDefault="000B72E4" w:rsidP="00025607">
            <w:pPr>
              <w:rPr>
                <w:sz w:val="20"/>
                <w:szCs w:val="20"/>
              </w:rPr>
            </w:pPr>
            <w:r>
              <w:rPr>
                <w:sz w:val="20"/>
                <w:szCs w:val="20"/>
              </w:rPr>
              <w:t>7 elements</w:t>
            </w:r>
          </w:p>
          <w:p w14:paraId="51A877CC" w14:textId="77777777" w:rsidR="000B72E4" w:rsidRPr="004A65E0" w:rsidRDefault="000B72E4" w:rsidP="00025607">
            <w:pPr>
              <w:rPr>
                <w:b/>
                <w:i/>
                <w:sz w:val="20"/>
                <w:szCs w:val="20"/>
              </w:rPr>
            </w:pPr>
            <w:r>
              <w:rPr>
                <w:i/>
                <w:sz w:val="20"/>
                <w:szCs w:val="20"/>
              </w:rPr>
              <w:t>Non-parallel cohort study</w:t>
            </w:r>
          </w:p>
        </w:tc>
        <w:tc>
          <w:tcPr>
            <w:tcW w:w="2410" w:type="dxa"/>
          </w:tcPr>
          <w:p w14:paraId="4708A17B" w14:textId="77777777" w:rsidR="000B72E4" w:rsidRPr="001A2698" w:rsidRDefault="000B72E4" w:rsidP="00025607">
            <w:pPr>
              <w:rPr>
                <w:sz w:val="20"/>
                <w:szCs w:val="20"/>
              </w:rPr>
            </w:pPr>
            <w:r>
              <w:rPr>
                <w:sz w:val="20"/>
                <w:szCs w:val="20"/>
              </w:rPr>
              <w:t>Based on SCC but examined pathway to improve work flow</w:t>
            </w:r>
          </w:p>
        </w:tc>
        <w:tc>
          <w:tcPr>
            <w:tcW w:w="2410" w:type="dxa"/>
          </w:tcPr>
          <w:p w14:paraId="3127B364" w14:textId="77777777" w:rsidR="000B72E4" w:rsidRDefault="000B72E4" w:rsidP="00025607">
            <w:pPr>
              <w:rPr>
                <w:sz w:val="20"/>
                <w:szCs w:val="20"/>
              </w:rPr>
            </w:pPr>
            <w:r>
              <w:rPr>
                <w:sz w:val="20"/>
                <w:szCs w:val="20"/>
              </w:rPr>
              <w:t>Single</w:t>
            </w:r>
          </w:p>
          <w:p w14:paraId="5B19D6A6" w14:textId="77777777" w:rsidR="000B72E4" w:rsidRPr="001A2698" w:rsidRDefault="000B72E4" w:rsidP="00025607">
            <w:pPr>
              <w:rPr>
                <w:sz w:val="20"/>
                <w:szCs w:val="20"/>
              </w:rPr>
            </w:pPr>
            <w:r>
              <w:rPr>
                <w:sz w:val="20"/>
                <w:szCs w:val="20"/>
              </w:rPr>
              <w:t>ED</w:t>
            </w:r>
          </w:p>
        </w:tc>
        <w:tc>
          <w:tcPr>
            <w:tcW w:w="2268" w:type="dxa"/>
          </w:tcPr>
          <w:p w14:paraId="094C778C" w14:textId="77777777" w:rsidR="000B72E4" w:rsidRPr="00F614C2" w:rsidRDefault="000B72E4" w:rsidP="00025607">
            <w:pPr>
              <w:rPr>
                <w:sz w:val="20"/>
                <w:szCs w:val="20"/>
              </w:rPr>
            </w:pPr>
            <w:r w:rsidRPr="00F614C2">
              <w:rPr>
                <w:sz w:val="20"/>
                <w:szCs w:val="20"/>
              </w:rPr>
              <w:t>MDT</w:t>
            </w:r>
          </w:p>
          <w:p w14:paraId="5592F626" w14:textId="77777777" w:rsidR="000B72E4" w:rsidRPr="00F614C2" w:rsidRDefault="000B72E4" w:rsidP="00025607">
            <w:pPr>
              <w:rPr>
                <w:sz w:val="20"/>
                <w:szCs w:val="20"/>
              </w:rPr>
            </w:pPr>
            <w:r w:rsidRPr="00F614C2">
              <w:rPr>
                <w:sz w:val="20"/>
                <w:szCs w:val="20"/>
              </w:rPr>
              <w:t>Address barriers</w:t>
            </w:r>
          </w:p>
          <w:p w14:paraId="01F9E3CE" w14:textId="77777777" w:rsidR="000B72E4" w:rsidRPr="00F614C2" w:rsidRDefault="000B72E4" w:rsidP="00025607">
            <w:pPr>
              <w:rPr>
                <w:sz w:val="20"/>
                <w:szCs w:val="20"/>
              </w:rPr>
            </w:pPr>
            <w:r w:rsidRPr="00F614C2">
              <w:rPr>
                <w:sz w:val="20"/>
                <w:szCs w:val="20"/>
              </w:rPr>
              <w:t>PDSA cycles</w:t>
            </w:r>
          </w:p>
          <w:p w14:paraId="6AA4FAB3" w14:textId="77777777" w:rsidR="000B72E4" w:rsidRPr="00F614C2" w:rsidRDefault="000B72E4" w:rsidP="00025607">
            <w:pPr>
              <w:rPr>
                <w:sz w:val="20"/>
                <w:szCs w:val="20"/>
              </w:rPr>
            </w:pPr>
            <w:r w:rsidRPr="00F614C2">
              <w:rPr>
                <w:sz w:val="20"/>
                <w:szCs w:val="20"/>
              </w:rPr>
              <w:t>Education</w:t>
            </w:r>
          </w:p>
          <w:p w14:paraId="56328CF4" w14:textId="77777777" w:rsidR="000B72E4" w:rsidRPr="00F614C2" w:rsidRDefault="000B72E4" w:rsidP="00025607">
            <w:pPr>
              <w:rPr>
                <w:sz w:val="20"/>
                <w:szCs w:val="20"/>
              </w:rPr>
            </w:pPr>
            <w:r w:rsidRPr="00F614C2">
              <w:rPr>
                <w:sz w:val="20"/>
                <w:szCs w:val="20"/>
              </w:rPr>
              <w:t>Pilot launch</w:t>
            </w:r>
          </w:p>
          <w:p w14:paraId="6C565B02" w14:textId="77777777" w:rsidR="000B72E4" w:rsidRPr="00F614C2" w:rsidRDefault="000B72E4" w:rsidP="00025607">
            <w:pPr>
              <w:rPr>
                <w:sz w:val="20"/>
                <w:szCs w:val="20"/>
              </w:rPr>
            </w:pPr>
            <w:r w:rsidRPr="00F614C2">
              <w:rPr>
                <w:sz w:val="20"/>
                <w:szCs w:val="20"/>
              </w:rPr>
              <w:t>Introduction at grand rounds</w:t>
            </w:r>
          </w:p>
          <w:p w14:paraId="47EE4AEC" w14:textId="77777777" w:rsidR="000B72E4" w:rsidRPr="00F614C2" w:rsidRDefault="000B72E4" w:rsidP="00025607">
            <w:pPr>
              <w:rPr>
                <w:sz w:val="20"/>
                <w:szCs w:val="20"/>
              </w:rPr>
            </w:pPr>
            <w:r w:rsidRPr="00F614C2">
              <w:rPr>
                <w:sz w:val="20"/>
                <w:szCs w:val="20"/>
              </w:rPr>
              <w:t>Collaborative between ICU &amp; ED developed</w:t>
            </w:r>
          </w:p>
          <w:p w14:paraId="1BBD087E" w14:textId="77777777" w:rsidR="000B72E4" w:rsidRPr="00F614C2" w:rsidRDefault="000B72E4" w:rsidP="00025607">
            <w:pPr>
              <w:rPr>
                <w:sz w:val="20"/>
                <w:szCs w:val="20"/>
              </w:rPr>
            </w:pPr>
            <w:r w:rsidRPr="00F614C2">
              <w:rPr>
                <w:sz w:val="20"/>
                <w:szCs w:val="20"/>
              </w:rPr>
              <w:t>Electronic order set</w:t>
            </w:r>
          </w:p>
          <w:p w14:paraId="3DFB8B90" w14:textId="77777777" w:rsidR="000B72E4" w:rsidRPr="00F614C2" w:rsidRDefault="000B72E4" w:rsidP="00025607">
            <w:pPr>
              <w:rPr>
                <w:sz w:val="20"/>
                <w:szCs w:val="20"/>
              </w:rPr>
            </w:pPr>
            <w:r w:rsidRPr="00F614C2">
              <w:rPr>
                <w:sz w:val="20"/>
                <w:szCs w:val="20"/>
              </w:rPr>
              <w:t>Readily available antibiotics</w:t>
            </w:r>
          </w:p>
        </w:tc>
        <w:tc>
          <w:tcPr>
            <w:tcW w:w="2410" w:type="dxa"/>
          </w:tcPr>
          <w:p w14:paraId="7625D938" w14:textId="77777777" w:rsidR="000B72E4" w:rsidRDefault="000B72E4" w:rsidP="00025607">
            <w:pPr>
              <w:rPr>
                <w:sz w:val="20"/>
                <w:szCs w:val="20"/>
              </w:rPr>
            </w:pPr>
            <w:r>
              <w:rPr>
                <w:sz w:val="20"/>
                <w:szCs w:val="20"/>
              </w:rPr>
              <w:t>Element partial</w:t>
            </w:r>
          </w:p>
          <w:p w14:paraId="250B253E" w14:textId="77777777" w:rsidR="000B72E4" w:rsidRPr="001A2698" w:rsidRDefault="000B72E4" w:rsidP="00025607">
            <w:pPr>
              <w:rPr>
                <w:sz w:val="20"/>
                <w:szCs w:val="20"/>
              </w:rPr>
            </w:pPr>
            <w:r>
              <w:rPr>
                <w:sz w:val="20"/>
                <w:szCs w:val="20"/>
              </w:rPr>
              <w:t>62.2%-100%</w:t>
            </w:r>
          </w:p>
        </w:tc>
        <w:tc>
          <w:tcPr>
            <w:tcW w:w="2409" w:type="dxa"/>
          </w:tcPr>
          <w:p w14:paraId="37A08494" w14:textId="77777777" w:rsidR="000B72E4" w:rsidRDefault="000B72E4" w:rsidP="00025607">
            <w:pPr>
              <w:rPr>
                <w:sz w:val="20"/>
                <w:szCs w:val="20"/>
              </w:rPr>
            </w:pPr>
            <w:r>
              <w:rPr>
                <w:sz w:val="20"/>
                <w:szCs w:val="20"/>
              </w:rPr>
              <w:t>Crude hospital mortality (pre- and post intervention) 51.4% v27%</w:t>
            </w:r>
          </w:p>
          <w:p w14:paraId="240AFF6E" w14:textId="77777777" w:rsidR="000B72E4" w:rsidRPr="001A2698" w:rsidRDefault="000B72E4" w:rsidP="00025607">
            <w:pPr>
              <w:rPr>
                <w:sz w:val="20"/>
                <w:szCs w:val="20"/>
              </w:rPr>
            </w:pPr>
            <w:r>
              <w:rPr>
                <w:sz w:val="20"/>
                <w:szCs w:val="20"/>
              </w:rPr>
              <w:t>Absolute risk reduction (95% CI)</w:t>
            </w:r>
          </w:p>
          <w:p w14:paraId="54F5D462" w14:textId="77777777" w:rsidR="000B72E4" w:rsidRPr="001A2698" w:rsidRDefault="000B72E4" w:rsidP="00025607">
            <w:pPr>
              <w:rPr>
                <w:sz w:val="20"/>
                <w:szCs w:val="20"/>
              </w:rPr>
            </w:pPr>
            <w:r>
              <w:rPr>
                <w:sz w:val="20"/>
                <w:szCs w:val="20"/>
              </w:rPr>
              <w:t>24% (3%-47%)</w:t>
            </w:r>
          </w:p>
        </w:tc>
      </w:tr>
      <w:tr w:rsidR="000B72E4" w14:paraId="466975F2" w14:textId="77777777" w:rsidTr="00025607">
        <w:tc>
          <w:tcPr>
            <w:tcW w:w="2376" w:type="dxa"/>
          </w:tcPr>
          <w:p w14:paraId="6BEA37F7" w14:textId="77777777" w:rsidR="000B72E4" w:rsidRDefault="000B72E4" w:rsidP="00025607">
            <w:pPr>
              <w:rPr>
                <w:b/>
                <w:sz w:val="20"/>
                <w:szCs w:val="20"/>
              </w:rPr>
            </w:pPr>
            <w:proofErr w:type="spellStart"/>
            <w:r w:rsidRPr="00C76817">
              <w:rPr>
                <w:b/>
                <w:sz w:val="20"/>
                <w:szCs w:val="20"/>
              </w:rPr>
              <w:t>Micek</w:t>
            </w:r>
            <w:proofErr w:type="spellEnd"/>
            <w:r w:rsidRPr="00C76817">
              <w:rPr>
                <w:b/>
                <w:sz w:val="20"/>
                <w:szCs w:val="20"/>
              </w:rPr>
              <w:t xml:space="preserve"> 2006</w:t>
            </w:r>
          </w:p>
          <w:p w14:paraId="1371FD23" w14:textId="77777777" w:rsidR="000B72E4" w:rsidRDefault="000B72E4" w:rsidP="00025607">
            <w:pPr>
              <w:rPr>
                <w:sz w:val="20"/>
                <w:szCs w:val="20"/>
              </w:rPr>
            </w:pPr>
            <w:r>
              <w:rPr>
                <w:sz w:val="20"/>
                <w:szCs w:val="20"/>
              </w:rPr>
              <w:t>60 pre</w:t>
            </w:r>
          </w:p>
          <w:p w14:paraId="1708EBAD" w14:textId="77777777" w:rsidR="000B72E4" w:rsidRDefault="000B72E4" w:rsidP="00025607">
            <w:pPr>
              <w:rPr>
                <w:sz w:val="20"/>
                <w:szCs w:val="20"/>
              </w:rPr>
            </w:pPr>
            <w:r>
              <w:rPr>
                <w:sz w:val="20"/>
                <w:szCs w:val="20"/>
              </w:rPr>
              <w:t>60 post</w:t>
            </w:r>
          </w:p>
          <w:p w14:paraId="4C461C05" w14:textId="77777777" w:rsidR="000B72E4" w:rsidRDefault="000B72E4" w:rsidP="00025607">
            <w:pPr>
              <w:rPr>
                <w:sz w:val="20"/>
                <w:szCs w:val="20"/>
              </w:rPr>
            </w:pPr>
            <w:r>
              <w:rPr>
                <w:sz w:val="20"/>
                <w:szCs w:val="20"/>
              </w:rPr>
              <w:t>8 elements</w:t>
            </w:r>
          </w:p>
          <w:p w14:paraId="38ADD34B" w14:textId="77777777" w:rsidR="000B72E4" w:rsidRPr="004A65E0" w:rsidRDefault="000B72E4" w:rsidP="00025607">
            <w:pPr>
              <w:rPr>
                <w:b/>
                <w:i/>
                <w:sz w:val="20"/>
                <w:szCs w:val="20"/>
              </w:rPr>
            </w:pPr>
            <w:r>
              <w:rPr>
                <w:i/>
                <w:sz w:val="20"/>
                <w:szCs w:val="20"/>
              </w:rPr>
              <w:t>Non-parallel cohort study</w:t>
            </w:r>
          </w:p>
        </w:tc>
        <w:tc>
          <w:tcPr>
            <w:tcW w:w="2410" w:type="dxa"/>
          </w:tcPr>
          <w:p w14:paraId="7F8FB82A" w14:textId="77777777" w:rsidR="000B72E4" w:rsidRPr="001A2698" w:rsidRDefault="000B72E4" w:rsidP="00025607">
            <w:pPr>
              <w:rPr>
                <w:sz w:val="20"/>
                <w:szCs w:val="20"/>
              </w:rPr>
            </w:pPr>
            <w:r>
              <w:rPr>
                <w:sz w:val="20"/>
                <w:szCs w:val="20"/>
              </w:rPr>
              <w:t xml:space="preserve">Based on SSC- </w:t>
            </w:r>
            <w:proofErr w:type="spellStart"/>
            <w:r>
              <w:rPr>
                <w:sz w:val="20"/>
                <w:szCs w:val="20"/>
              </w:rPr>
              <w:t>orderset</w:t>
            </w:r>
            <w:proofErr w:type="spellEnd"/>
            <w:r>
              <w:rPr>
                <w:sz w:val="20"/>
                <w:szCs w:val="20"/>
              </w:rPr>
              <w:t xml:space="preserve"> developed</w:t>
            </w:r>
          </w:p>
        </w:tc>
        <w:tc>
          <w:tcPr>
            <w:tcW w:w="2410" w:type="dxa"/>
          </w:tcPr>
          <w:p w14:paraId="47990DE1" w14:textId="77777777" w:rsidR="000B72E4" w:rsidRDefault="000B72E4" w:rsidP="00025607">
            <w:pPr>
              <w:rPr>
                <w:sz w:val="20"/>
                <w:szCs w:val="20"/>
              </w:rPr>
            </w:pPr>
            <w:r>
              <w:rPr>
                <w:sz w:val="20"/>
                <w:szCs w:val="20"/>
              </w:rPr>
              <w:t xml:space="preserve">Single </w:t>
            </w:r>
          </w:p>
          <w:p w14:paraId="55B65CDC" w14:textId="77777777" w:rsidR="000B72E4" w:rsidRPr="001A2698" w:rsidRDefault="000B72E4" w:rsidP="00025607">
            <w:pPr>
              <w:rPr>
                <w:sz w:val="20"/>
                <w:szCs w:val="20"/>
              </w:rPr>
            </w:pPr>
            <w:r>
              <w:rPr>
                <w:sz w:val="20"/>
                <w:szCs w:val="20"/>
              </w:rPr>
              <w:t>ED</w:t>
            </w:r>
          </w:p>
        </w:tc>
        <w:tc>
          <w:tcPr>
            <w:tcW w:w="2268" w:type="dxa"/>
          </w:tcPr>
          <w:p w14:paraId="501541E2" w14:textId="77777777" w:rsidR="000B72E4" w:rsidRPr="00F614C2" w:rsidRDefault="000B72E4" w:rsidP="00025607">
            <w:pPr>
              <w:rPr>
                <w:sz w:val="20"/>
                <w:szCs w:val="20"/>
              </w:rPr>
            </w:pPr>
            <w:r w:rsidRPr="00F614C2">
              <w:rPr>
                <w:sz w:val="20"/>
                <w:szCs w:val="20"/>
              </w:rPr>
              <w:t>Education and training</w:t>
            </w:r>
          </w:p>
          <w:p w14:paraId="5A8D4C66" w14:textId="77777777" w:rsidR="000B72E4" w:rsidRPr="00F614C2" w:rsidRDefault="000B72E4" w:rsidP="00025607">
            <w:pPr>
              <w:rPr>
                <w:sz w:val="20"/>
                <w:szCs w:val="20"/>
              </w:rPr>
            </w:pPr>
            <w:r w:rsidRPr="00F614C2">
              <w:rPr>
                <w:sz w:val="20"/>
                <w:szCs w:val="20"/>
              </w:rPr>
              <w:t>Practical training on equipment</w:t>
            </w:r>
          </w:p>
          <w:p w14:paraId="79B8C1F6" w14:textId="77777777" w:rsidR="000B72E4" w:rsidRPr="00F614C2" w:rsidRDefault="000B72E4" w:rsidP="00025607">
            <w:pPr>
              <w:rPr>
                <w:sz w:val="20"/>
                <w:szCs w:val="20"/>
              </w:rPr>
            </w:pPr>
            <w:r w:rsidRPr="00F614C2">
              <w:rPr>
                <w:sz w:val="20"/>
                <w:szCs w:val="20"/>
              </w:rPr>
              <w:t xml:space="preserve">Informed of process and procedures on order set </w:t>
            </w:r>
          </w:p>
        </w:tc>
        <w:tc>
          <w:tcPr>
            <w:tcW w:w="2410" w:type="dxa"/>
          </w:tcPr>
          <w:p w14:paraId="3FF60390" w14:textId="77777777" w:rsidR="000B72E4" w:rsidRPr="001A2698" w:rsidRDefault="000B72E4" w:rsidP="00025607">
            <w:pPr>
              <w:rPr>
                <w:sz w:val="20"/>
                <w:szCs w:val="20"/>
              </w:rPr>
            </w:pPr>
            <w:r>
              <w:rPr>
                <w:sz w:val="20"/>
                <w:szCs w:val="20"/>
              </w:rPr>
              <w:t>Element 20%-88.3%</w:t>
            </w:r>
          </w:p>
        </w:tc>
        <w:tc>
          <w:tcPr>
            <w:tcW w:w="2409" w:type="dxa"/>
          </w:tcPr>
          <w:p w14:paraId="5BF37544" w14:textId="77777777" w:rsidR="000B72E4" w:rsidRDefault="000B72E4" w:rsidP="00025607">
            <w:pPr>
              <w:rPr>
                <w:sz w:val="20"/>
                <w:szCs w:val="20"/>
              </w:rPr>
            </w:pPr>
            <w:r>
              <w:rPr>
                <w:sz w:val="20"/>
                <w:szCs w:val="20"/>
              </w:rPr>
              <w:t xml:space="preserve">Length of stay </w:t>
            </w:r>
          </w:p>
          <w:p w14:paraId="25E69642" w14:textId="77777777" w:rsidR="000B72E4" w:rsidRDefault="000B72E4" w:rsidP="00025607">
            <w:pPr>
              <w:rPr>
                <w:sz w:val="20"/>
                <w:szCs w:val="20"/>
              </w:rPr>
            </w:pPr>
            <w:r>
              <w:rPr>
                <w:sz w:val="20"/>
                <w:szCs w:val="20"/>
              </w:rPr>
              <w:t>12.1 +/-9.2 d v 8.9 +/-7.2d p=0.038</w:t>
            </w:r>
          </w:p>
          <w:p w14:paraId="1A1F32AD" w14:textId="77777777" w:rsidR="000B72E4" w:rsidRDefault="000B72E4" w:rsidP="00025607">
            <w:pPr>
              <w:rPr>
                <w:sz w:val="20"/>
                <w:szCs w:val="20"/>
              </w:rPr>
            </w:pPr>
            <w:r>
              <w:rPr>
                <w:sz w:val="20"/>
                <w:szCs w:val="20"/>
              </w:rPr>
              <w:t>In-hospital mortality</w:t>
            </w:r>
          </w:p>
          <w:p w14:paraId="39E7E260" w14:textId="77777777" w:rsidR="000B72E4" w:rsidRDefault="000B72E4" w:rsidP="00025607">
            <w:pPr>
              <w:rPr>
                <w:sz w:val="20"/>
                <w:szCs w:val="20"/>
              </w:rPr>
            </w:pPr>
            <w:r>
              <w:rPr>
                <w:sz w:val="20"/>
                <w:szCs w:val="20"/>
              </w:rPr>
              <w:t>48.3% v 35% p=0.139</w:t>
            </w:r>
          </w:p>
          <w:p w14:paraId="0FE45A50" w14:textId="77777777" w:rsidR="000B72E4" w:rsidRPr="001A2698" w:rsidRDefault="000B72E4" w:rsidP="00025607">
            <w:pPr>
              <w:rPr>
                <w:sz w:val="20"/>
                <w:szCs w:val="20"/>
              </w:rPr>
            </w:pPr>
            <w:r>
              <w:rPr>
                <w:sz w:val="20"/>
                <w:szCs w:val="20"/>
              </w:rPr>
              <w:t>(</w:t>
            </w:r>
            <w:proofErr w:type="gramStart"/>
            <w:r>
              <w:rPr>
                <w:sz w:val="20"/>
                <w:szCs w:val="20"/>
              </w:rPr>
              <w:t>pre</w:t>
            </w:r>
            <w:proofErr w:type="gramEnd"/>
            <w:r>
              <w:rPr>
                <w:sz w:val="20"/>
                <w:szCs w:val="20"/>
              </w:rPr>
              <w:t>- and post intervention)</w:t>
            </w:r>
          </w:p>
        </w:tc>
      </w:tr>
      <w:tr w:rsidR="000B72E4" w14:paraId="4CA3EB48" w14:textId="77777777" w:rsidTr="00025607">
        <w:tc>
          <w:tcPr>
            <w:tcW w:w="2376" w:type="dxa"/>
          </w:tcPr>
          <w:p w14:paraId="56DE984F" w14:textId="77777777" w:rsidR="000B72E4" w:rsidRDefault="000B72E4" w:rsidP="00025607">
            <w:pPr>
              <w:rPr>
                <w:b/>
                <w:sz w:val="20"/>
                <w:szCs w:val="20"/>
              </w:rPr>
            </w:pPr>
            <w:r w:rsidRPr="00C76817">
              <w:rPr>
                <w:b/>
                <w:sz w:val="20"/>
                <w:szCs w:val="20"/>
              </w:rPr>
              <w:t>Nguyen 2007</w:t>
            </w:r>
          </w:p>
          <w:p w14:paraId="3485EEE8" w14:textId="77777777" w:rsidR="000B72E4" w:rsidRDefault="000B72E4" w:rsidP="00025607">
            <w:pPr>
              <w:rPr>
                <w:sz w:val="20"/>
                <w:szCs w:val="20"/>
              </w:rPr>
            </w:pPr>
            <w:r>
              <w:rPr>
                <w:sz w:val="20"/>
                <w:szCs w:val="20"/>
              </w:rPr>
              <w:t>330 cases</w:t>
            </w:r>
          </w:p>
          <w:p w14:paraId="112B1CD1" w14:textId="77777777" w:rsidR="000B72E4" w:rsidRDefault="000B72E4" w:rsidP="00025607">
            <w:pPr>
              <w:rPr>
                <w:sz w:val="20"/>
                <w:szCs w:val="20"/>
              </w:rPr>
            </w:pPr>
            <w:r>
              <w:rPr>
                <w:sz w:val="20"/>
                <w:szCs w:val="20"/>
              </w:rPr>
              <w:t>5 elements</w:t>
            </w:r>
          </w:p>
          <w:p w14:paraId="3DFD2BEF" w14:textId="77777777" w:rsidR="000B72E4" w:rsidRPr="004A65E0" w:rsidRDefault="000B72E4" w:rsidP="00025607">
            <w:pPr>
              <w:rPr>
                <w:b/>
                <w:i/>
                <w:sz w:val="20"/>
                <w:szCs w:val="20"/>
              </w:rPr>
            </w:pPr>
            <w:r>
              <w:rPr>
                <w:i/>
                <w:sz w:val="20"/>
                <w:szCs w:val="20"/>
              </w:rPr>
              <w:t>Non-parallel cohort study</w:t>
            </w:r>
          </w:p>
        </w:tc>
        <w:tc>
          <w:tcPr>
            <w:tcW w:w="2410" w:type="dxa"/>
          </w:tcPr>
          <w:p w14:paraId="348B3788" w14:textId="77777777" w:rsidR="000B72E4" w:rsidRPr="004A65E0" w:rsidRDefault="000B72E4" w:rsidP="00025607">
            <w:pPr>
              <w:rPr>
                <w:sz w:val="20"/>
                <w:szCs w:val="20"/>
              </w:rPr>
            </w:pPr>
            <w:r>
              <w:rPr>
                <w:color w:val="000000"/>
                <w:sz w:val="20"/>
                <w:szCs w:val="20"/>
              </w:rPr>
              <w:t xml:space="preserve">Based on SSC </w:t>
            </w:r>
            <w:proofErr w:type="gramStart"/>
            <w:r>
              <w:rPr>
                <w:color w:val="000000"/>
                <w:sz w:val="20"/>
                <w:szCs w:val="20"/>
              </w:rPr>
              <w:t>and  IHI</w:t>
            </w:r>
            <w:proofErr w:type="gramEnd"/>
            <w:r>
              <w:rPr>
                <w:color w:val="000000"/>
                <w:sz w:val="20"/>
                <w:szCs w:val="20"/>
              </w:rPr>
              <w:t xml:space="preserve"> guidel</w:t>
            </w:r>
            <w:r w:rsidRPr="004A65E0">
              <w:rPr>
                <w:color w:val="000000"/>
                <w:sz w:val="20"/>
                <w:szCs w:val="20"/>
              </w:rPr>
              <w:t>ines and survey to ED doctors for validity and feasibility</w:t>
            </w:r>
          </w:p>
        </w:tc>
        <w:tc>
          <w:tcPr>
            <w:tcW w:w="2410" w:type="dxa"/>
          </w:tcPr>
          <w:p w14:paraId="5BDE2FBA" w14:textId="77777777" w:rsidR="000B72E4" w:rsidRDefault="000B72E4" w:rsidP="00025607">
            <w:pPr>
              <w:rPr>
                <w:sz w:val="20"/>
                <w:szCs w:val="20"/>
              </w:rPr>
            </w:pPr>
            <w:r>
              <w:rPr>
                <w:sz w:val="20"/>
                <w:szCs w:val="20"/>
              </w:rPr>
              <w:t>Single</w:t>
            </w:r>
          </w:p>
          <w:p w14:paraId="75D9CBCF" w14:textId="77777777" w:rsidR="000B72E4" w:rsidRPr="001A2698" w:rsidRDefault="000B72E4" w:rsidP="00025607">
            <w:pPr>
              <w:rPr>
                <w:sz w:val="20"/>
                <w:szCs w:val="20"/>
              </w:rPr>
            </w:pPr>
            <w:r>
              <w:rPr>
                <w:sz w:val="20"/>
                <w:szCs w:val="20"/>
              </w:rPr>
              <w:t>ED</w:t>
            </w:r>
          </w:p>
        </w:tc>
        <w:tc>
          <w:tcPr>
            <w:tcW w:w="2268" w:type="dxa"/>
          </w:tcPr>
          <w:p w14:paraId="3F6CAADA" w14:textId="77777777" w:rsidR="000B72E4" w:rsidRPr="00F614C2" w:rsidRDefault="000B72E4" w:rsidP="00025607">
            <w:pPr>
              <w:rPr>
                <w:sz w:val="20"/>
                <w:szCs w:val="20"/>
              </w:rPr>
            </w:pPr>
            <w:r w:rsidRPr="00F614C2">
              <w:rPr>
                <w:sz w:val="20"/>
                <w:szCs w:val="20"/>
              </w:rPr>
              <w:t>Assured local acceptance</w:t>
            </w:r>
          </w:p>
          <w:p w14:paraId="46E34157" w14:textId="77777777" w:rsidR="000B72E4" w:rsidRPr="00F614C2" w:rsidRDefault="000B72E4" w:rsidP="00025607">
            <w:pPr>
              <w:rPr>
                <w:sz w:val="20"/>
                <w:szCs w:val="20"/>
              </w:rPr>
            </w:pPr>
            <w:r w:rsidRPr="00F614C2">
              <w:rPr>
                <w:sz w:val="20"/>
                <w:szCs w:val="20"/>
              </w:rPr>
              <w:t>Sourcing needed equipment</w:t>
            </w:r>
          </w:p>
          <w:p w14:paraId="174E7FC6" w14:textId="77777777" w:rsidR="000B72E4" w:rsidRPr="00F614C2" w:rsidRDefault="000B72E4" w:rsidP="00025607">
            <w:pPr>
              <w:rPr>
                <w:sz w:val="20"/>
                <w:szCs w:val="20"/>
              </w:rPr>
            </w:pPr>
            <w:r w:rsidRPr="00F614C2">
              <w:rPr>
                <w:sz w:val="20"/>
                <w:szCs w:val="20"/>
              </w:rPr>
              <w:t>Education- conference, bedside, in-service</w:t>
            </w:r>
          </w:p>
          <w:p w14:paraId="39888840" w14:textId="77777777" w:rsidR="000B72E4" w:rsidRPr="00F614C2" w:rsidRDefault="000B72E4" w:rsidP="00025607">
            <w:pPr>
              <w:rPr>
                <w:sz w:val="20"/>
                <w:szCs w:val="20"/>
              </w:rPr>
            </w:pPr>
            <w:r w:rsidRPr="00F614C2">
              <w:rPr>
                <w:sz w:val="20"/>
                <w:szCs w:val="20"/>
              </w:rPr>
              <w:t>Audit</w:t>
            </w:r>
          </w:p>
          <w:p w14:paraId="45DFD75E" w14:textId="77777777" w:rsidR="000B72E4" w:rsidRPr="00F614C2" w:rsidRDefault="000B72E4" w:rsidP="00025607">
            <w:pPr>
              <w:rPr>
                <w:sz w:val="20"/>
                <w:szCs w:val="20"/>
              </w:rPr>
            </w:pPr>
            <w:r w:rsidRPr="00F614C2">
              <w:rPr>
                <w:sz w:val="20"/>
                <w:szCs w:val="20"/>
              </w:rPr>
              <w:t>Bundle toolkit in the ED</w:t>
            </w:r>
          </w:p>
          <w:p w14:paraId="3755FC01" w14:textId="77777777" w:rsidR="000B72E4" w:rsidRPr="00F614C2" w:rsidRDefault="000B72E4" w:rsidP="00025607">
            <w:pPr>
              <w:rPr>
                <w:sz w:val="20"/>
                <w:szCs w:val="20"/>
              </w:rPr>
            </w:pPr>
            <w:r w:rsidRPr="00F614C2">
              <w:rPr>
                <w:sz w:val="20"/>
                <w:szCs w:val="20"/>
              </w:rPr>
              <w:t>Feedback- department and individual</w:t>
            </w:r>
          </w:p>
          <w:p w14:paraId="78B17772" w14:textId="77777777" w:rsidR="000B72E4" w:rsidRPr="00F614C2" w:rsidRDefault="000B72E4" w:rsidP="00025607">
            <w:pPr>
              <w:rPr>
                <w:sz w:val="20"/>
                <w:szCs w:val="20"/>
              </w:rPr>
            </w:pPr>
            <w:r w:rsidRPr="00F614C2">
              <w:rPr>
                <w:sz w:val="20"/>
                <w:szCs w:val="20"/>
              </w:rPr>
              <w:t>PDSA</w:t>
            </w:r>
          </w:p>
          <w:p w14:paraId="4B403C63" w14:textId="77777777" w:rsidR="000B72E4" w:rsidRPr="00F614C2" w:rsidRDefault="000B72E4" w:rsidP="00025607">
            <w:pPr>
              <w:rPr>
                <w:sz w:val="20"/>
                <w:szCs w:val="20"/>
              </w:rPr>
            </w:pPr>
            <w:r w:rsidRPr="00F614C2">
              <w:rPr>
                <w:sz w:val="20"/>
                <w:szCs w:val="20"/>
              </w:rPr>
              <w:t>Champions</w:t>
            </w:r>
          </w:p>
          <w:p w14:paraId="7A59720F" w14:textId="77777777" w:rsidR="000B72E4" w:rsidRPr="00F614C2" w:rsidRDefault="000B72E4" w:rsidP="00025607">
            <w:pPr>
              <w:rPr>
                <w:sz w:val="20"/>
                <w:szCs w:val="20"/>
              </w:rPr>
            </w:pPr>
            <w:r w:rsidRPr="00F614C2">
              <w:rPr>
                <w:sz w:val="20"/>
                <w:szCs w:val="20"/>
              </w:rPr>
              <w:t>Pocket cards of bundle and treatment</w:t>
            </w:r>
          </w:p>
          <w:p w14:paraId="5479B052" w14:textId="77777777" w:rsidR="000B72E4" w:rsidRPr="00F614C2" w:rsidRDefault="000B72E4" w:rsidP="00025607">
            <w:pPr>
              <w:rPr>
                <w:sz w:val="20"/>
                <w:szCs w:val="20"/>
              </w:rPr>
            </w:pPr>
            <w:r w:rsidRPr="00F614C2">
              <w:rPr>
                <w:sz w:val="20"/>
                <w:szCs w:val="20"/>
              </w:rPr>
              <w:t>Dedicated data extractor</w:t>
            </w:r>
          </w:p>
        </w:tc>
        <w:tc>
          <w:tcPr>
            <w:tcW w:w="2410" w:type="dxa"/>
          </w:tcPr>
          <w:p w14:paraId="5B6E11D4" w14:textId="77777777" w:rsidR="000B72E4" w:rsidRDefault="000B72E4" w:rsidP="00025607">
            <w:pPr>
              <w:rPr>
                <w:sz w:val="20"/>
                <w:szCs w:val="20"/>
              </w:rPr>
            </w:pPr>
            <w:r>
              <w:rPr>
                <w:sz w:val="20"/>
                <w:szCs w:val="20"/>
              </w:rPr>
              <w:t>Element 53.7%-90.2%</w:t>
            </w:r>
          </w:p>
          <w:p w14:paraId="28AEDC44" w14:textId="77777777" w:rsidR="000B72E4" w:rsidRPr="001A2698" w:rsidRDefault="000B72E4" w:rsidP="00025607">
            <w:pPr>
              <w:rPr>
                <w:sz w:val="20"/>
                <w:szCs w:val="20"/>
              </w:rPr>
            </w:pPr>
            <w:r>
              <w:rPr>
                <w:sz w:val="20"/>
                <w:szCs w:val="20"/>
              </w:rPr>
              <w:t>Bundle 51.2%</w:t>
            </w:r>
          </w:p>
        </w:tc>
        <w:tc>
          <w:tcPr>
            <w:tcW w:w="2409" w:type="dxa"/>
          </w:tcPr>
          <w:p w14:paraId="5744E5E8" w14:textId="77777777" w:rsidR="000B72E4" w:rsidRPr="001A2698" w:rsidRDefault="000B72E4" w:rsidP="00025607">
            <w:pPr>
              <w:rPr>
                <w:sz w:val="20"/>
                <w:szCs w:val="20"/>
              </w:rPr>
            </w:pPr>
            <w:r>
              <w:rPr>
                <w:sz w:val="20"/>
                <w:szCs w:val="20"/>
              </w:rPr>
              <w:t>In-hospital mortality with completion of the bundle odds ratio (95%CI)</w:t>
            </w:r>
          </w:p>
          <w:p w14:paraId="0934E0E2" w14:textId="77777777" w:rsidR="000B72E4" w:rsidRPr="001A2698" w:rsidRDefault="000B72E4" w:rsidP="00025607">
            <w:pPr>
              <w:rPr>
                <w:sz w:val="20"/>
                <w:szCs w:val="20"/>
              </w:rPr>
            </w:pPr>
            <w:r>
              <w:rPr>
                <w:sz w:val="20"/>
                <w:szCs w:val="20"/>
              </w:rPr>
              <w:t>0.36 (0.17-0.79)</w:t>
            </w:r>
          </w:p>
        </w:tc>
      </w:tr>
      <w:tr w:rsidR="000B72E4" w14:paraId="577C1592" w14:textId="77777777" w:rsidTr="00025607">
        <w:tc>
          <w:tcPr>
            <w:tcW w:w="2376" w:type="dxa"/>
          </w:tcPr>
          <w:p w14:paraId="4786174D" w14:textId="77777777" w:rsidR="000B72E4" w:rsidRDefault="000B72E4" w:rsidP="00025607">
            <w:pPr>
              <w:rPr>
                <w:b/>
                <w:sz w:val="20"/>
                <w:szCs w:val="20"/>
              </w:rPr>
            </w:pPr>
            <w:r w:rsidRPr="00C76817">
              <w:rPr>
                <w:b/>
                <w:sz w:val="20"/>
                <w:szCs w:val="20"/>
              </w:rPr>
              <w:t>Nguyen 2011</w:t>
            </w:r>
          </w:p>
          <w:p w14:paraId="7E38BF42" w14:textId="77777777" w:rsidR="000B72E4" w:rsidRDefault="000B72E4" w:rsidP="00025607">
            <w:pPr>
              <w:rPr>
                <w:sz w:val="20"/>
                <w:szCs w:val="20"/>
              </w:rPr>
            </w:pPr>
            <w:r>
              <w:rPr>
                <w:sz w:val="20"/>
                <w:szCs w:val="20"/>
              </w:rPr>
              <w:t>556 cases</w:t>
            </w:r>
          </w:p>
          <w:p w14:paraId="620E4275" w14:textId="77777777" w:rsidR="000B72E4" w:rsidRDefault="000B72E4" w:rsidP="00025607">
            <w:pPr>
              <w:rPr>
                <w:sz w:val="20"/>
                <w:szCs w:val="20"/>
              </w:rPr>
            </w:pPr>
            <w:r>
              <w:rPr>
                <w:sz w:val="20"/>
                <w:szCs w:val="20"/>
              </w:rPr>
              <w:t>7/8 elements</w:t>
            </w:r>
          </w:p>
          <w:p w14:paraId="58186987" w14:textId="77777777" w:rsidR="000B72E4" w:rsidRPr="00AD77FF" w:rsidRDefault="000B72E4" w:rsidP="00025607">
            <w:pPr>
              <w:rPr>
                <w:b/>
                <w:i/>
                <w:sz w:val="20"/>
                <w:szCs w:val="20"/>
              </w:rPr>
            </w:pPr>
            <w:r w:rsidRPr="00AD77FF">
              <w:rPr>
                <w:i/>
                <w:sz w:val="20"/>
                <w:szCs w:val="20"/>
              </w:rPr>
              <w:t>Prospective observational cohort study</w:t>
            </w:r>
          </w:p>
        </w:tc>
        <w:tc>
          <w:tcPr>
            <w:tcW w:w="2410" w:type="dxa"/>
          </w:tcPr>
          <w:p w14:paraId="3B9556E1" w14:textId="77777777" w:rsidR="000B72E4" w:rsidRPr="001A2698" w:rsidRDefault="000B72E4" w:rsidP="00025607">
            <w:pPr>
              <w:rPr>
                <w:sz w:val="20"/>
                <w:szCs w:val="20"/>
              </w:rPr>
            </w:pPr>
            <w:r>
              <w:rPr>
                <w:sz w:val="20"/>
                <w:szCs w:val="20"/>
              </w:rPr>
              <w:t>Based on SSC</w:t>
            </w:r>
          </w:p>
        </w:tc>
        <w:tc>
          <w:tcPr>
            <w:tcW w:w="2410" w:type="dxa"/>
          </w:tcPr>
          <w:p w14:paraId="6B32D2B9" w14:textId="77777777" w:rsidR="000B72E4" w:rsidRDefault="000B72E4" w:rsidP="00025607">
            <w:pPr>
              <w:rPr>
                <w:sz w:val="20"/>
                <w:szCs w:val="20"/>
              </w:rPr>
            </w:pPr>
            <w:r>
              <w:rPr>
                <w:sz w:val="20"/>
                <w:szCs w:val="20"/>
              </w:rPr>
              <w:t>Multi</w:t>
            </w:r>
          </w:p>
          <w:p w14:paraId="17CAED02" w14:textId="77777777" w:rsidR="000B72E4" w:rsidRPr="001A2698" w:rsidRDefault="000B72E4" w:rsidP="00025607">
            <w:pPr>
              <w:rPr>
                <w:sz w:val="20"/>
                <w:szCs w:val="20"/>
              </w:rPr>
            </w:pPr>
            <w:r>
              <w:rPr>
                <w:sz w:val="20"/>
                <w:szCs w:val="20"/>
              </w:rPr>
              <w:t>ED</w:t>
            </w:r>
          </w:p>
        </w:tc>
        <w:tc>
          <w:tcPr>
            <w:tcW w:w="2268" w:type="dxa"/>
          </w:tcPr>
          <w:p w14:paraId="5EF32B7C" w14:textId="77777777" w:rsidR="000B72E4" w:rsidRPr="00F614C2" w:rsidRDefault="000B72E4" w:rsidP="00025607">
            <w:pPr>
              <w:rPr>
                <w:sz w:val="20"/>
                <w:szCs w:val="20"/>
              </w:rPr>
            </w:pPr>
            <w:r w:rsidRPr="00F614C2">
              <w:rPr>
                <w:sz w:val="20"/>
                <w:szCs w:val="20"/>
              </w:rPr>
              <w:t>Education</w:t>
            </w:r>
          </w:p>
          <w:p w14:paraId="31D81202" w14:textId="77777777" w:rsidR="000B72E4" w:rsidRPr="00F614C2" w:rsidRDefault="000B72E4" w:rsidP="00025607">
            <w:pPr>
              <w:rPr>
                <w:sz w:val="20"/>
                <w:szCs w:val="20"/>
              </w:rPr>
            </w:pPr>
            <w:r w:rsidRPr="00F614C2">
              <w:rPr>
                <w:sz w:val="20"/>
                <w:szCs w:val="20"/>
              </w:rPr>
              <w:t>Champions</w:t>
            </w:r>
          </w:p>
          <w:p w14:paraId="4937A806" w14:textId="77777777" w:rsidR="000B72E4" w:rsidRPr="00F614C2" w:rsidRDefault="000B72E4" w:rsidP="00025607">
            <w:pPr>
              <w:rPr>
                <w:sz w:val="20"/>
                <w:szCs w:val="20"/>
              </w:rPr>
            </w:pPr>
            <w:r w:rsidRPr="00F614C2">
              <w:rPr>
                <w:sz w:val="20"/>
                <w:szCs w:val="20"/>
              </w:rPr>
              <w:t>Weekly audits of implementation</w:t>
            </w:r>
          </w:p>
          <w:p w14:paraId="7735CB16" w14:textId="77777777" w:rsidR="000B72E4" w:rsidRPr="00F614C2" w:rsidRDefault="000B72E4" w:rsidP="00025607">
            <w:pPr>
              <w:rPr>
                <w:sz w:val="20"/>
                <w:szCs w:val="20"/>
              </w:rPr>
            </w:pPr>
            <w:r w:rsidRPr="00F614C2">
              <w:rPr>
                <w:sz w:val="20"/>
                <w:szCs w:val="20"/>
              </w:rPr>
              <w:t>MDT in 3 of 8 hospitals</w:t>
            </w:r>
          </w:p>
          <w:p w14:paraId="65BD142F" w14:textId="77777777" w:rsidR="000B72E4" w:rsidRPr="00F614C2" w:rsidRDefault="000B72E4" w:rsidP="00025607">
            <w:pPr>
              <w:rPr>
                <w:sz w:val="20"/>
                <w:szCs w:val="20"/>
              </w:rPr>
            </w:pPr>
            <w:r w:rsidRPr="00F614C2">
              <w:rPr>
                <w:sz w:val="20"/>
                <w:szCs w:val="20"/>
              </w:rPr>
              <w:t>QI phases 1-4 but no description</w:t>
            </w:r>
          </w:p>
        </w:tc>
        <w:tc>
          <w:tcPr>
            <w:tcW w:w="2410" w:type="dxa"/>
          </w:tcPr>
          <w:p w14:paraId="21BC3F65" w14:textId="77777777" w:rsidR="000B72E4" w:rsidRDefault="000B72E4" w:rsidP="00025607">
            <w:pPr>
              <w:rPr>
                <w:sz w:val="20"/>
                <w:szCs w:val="20"/>
              </w:rPr>
            </w:pPr>
            <w:r>
              <w:rPr>
                <w:sz w:val="20"/>
                <w:szCs w:val="20"/>
              </w:rPr>
              <w:t>Element 63.3%-100%</w:t>
            </w:r>
          </w:p>
          <w:p w14:paraId="4DD8C3E2" w14:textId="77777777" w:rsidR="000B72E4" w:rsidRPr="001A2698" w:rsidRDefault="000B72E4" w:rsidP="00025607">
            <w:pPr>
              <w:rPr>
                <w:sz w:val="20"/>
                <w:szCs w:val="20"/>
              </w:rPr>
            </w:pPr>
            <w:r>
              <w:rPr>
                <w:sz w:val="20"/>
                <w:szCs w:val="20"/>
              </w:rPr>
              <w:t>Bundle 43.6%</w:t>
            </w:r>
          </w:p>
        </w:tc>
        <w:tc>
          <w:tcPr>
            <w:tcW w:w="2409" w:type="dxa"/>
          </w:tcPr>
          <w:p w14:paraId="0FDF85CD" w14:textId="77777777" w:rsidR="000B72E4" w:rsidRPr="001A2698" w:rsidRDefault="000B72E4" w:rsidP="00025607">
            <w:pPr>
              <w:rPr>
                <w:sz w:val="20"/>
                <w:szCs w:val="20"/>
              </w:rPr>
            </w:pPr>
            <w:r>
              <w:rPr>
                <w:sz w:val="20"/>
                <w:szCs w:val="20"/>
              </w:rPr>
              <w:t>Mortality RR reduction with use of modified versus primary SSC bundle (95%CI)</w:t>
            </w:r>
          </w:p>
          <w:p w14:paraId="0D1CD501" w14:textId="77777777" w:rsidR="000B72E4" w:rsidRDefault="000B72E4" w:rsidP="00025607">
            <w:pPr>
              <w:rPr>
                <w:sz w:val="20"/>
                <w:szCs w:val="20"/>
              </w:rPr>
            </w:pPr>
            <w:r>
              <w:rPr>
                <w:sz w:val="20"/>
                <w:szCs w:val="20"/>
              </w:rPr>
              <w:t>1.94  (1.45-39.1)</w:t>
            </w:r>
          </w:p>
          <w:p w14:paraId="26243E70" w14:textId="77777777" w:rsidR="000B72E4" w:rsidRPr="001A2698" w:rsidRDefault="000B72E4" w:rsidP="00025607">
            <w:pPr>
              <w:rPr>
                <w:sz w:val="20"/>
                <w:szCs w:val="20"/>
              </w:rPr>
            </w:pPr>
          </w:p>
        </w:tc>
      </w:tr>
      <w:tr w:rsidR="000B72E4" w14:paraId="21EADB5B" w14:textId="77777777" w:rsidTr="00025607">
        <w:tc>
          <w:tcPr>
            <w:tcW w:w="2376" w:type="dxa"/>
          </w:tcPr>
          <w:p w14:paraId="4E54556F" w14:textId="77777777" w:rsidR="000B72E4" w:rsidRDefault="000B72E4" w:rsidP="00025607">
            <w:pPr>
              <w:rPr>
                <w:b/>
                <w:sz w:val="20"/>
                <w:szCs w:val="20"/>
              </w:rPr>
            </w:pPr>
            <w:proofErr w:type="spellStart"/>
            <w:r w:rsidRPr="00C76817">
              <w:rPr>
                <w:b/>
                <w:sz w:val="20"/>
                <w:szCs w:val="20"/>
              </w:rPr>
              <w:t>Noritomi</w:t>
            </w:r>
            <w:proofErr w:type="spellEnd"/>
            <w:r w:rsidRPr="00C76817">
              <w:rPr>
                <w:b/>
                <w:sz w:val="20"/>
                <w:szCs w:val="20"/>
              </w:rPr>
              <w:t xml:space="preserve"> 2014</w:t>
            </w:r>
          </w:p>
          <w:p w14:paraId="145E6389" w14:textId="77777777" w:rsidR="000B72E4" w:rsidRDefault="000B72E4" w:rsidP="00025607">
            <w:pPr>
              <w:rPr>
                <w:sz w:val="20"/>
                <w:szCs w:val="20"/>
              </w:rPr>
            </w:pPr>
            <w:r>
              <w:rPr>
                <w:sz w:val="20"/>
                <w:szCs w:val="20"/>
              </w:rPr>
              <w:t>203 baseline</w:t>
            </w:r>
          </w:p>
          <w:p w14:paraId="041D3AF1" w14:textId="77777777" w:rsidR="000B72E4" w:rsidRDefault="000B72E4" w:rsidP="00025607">
            <w:pPr>
              <w:rPr>
                <w:sz w:val="20"/>
                <w:szCs w:val="20"/>
              </w:rPr>
            </w:pPr>
            <w:r>
              <w:rPr>
                <w:sz w:val="20"/>
                <w:szCs w:val="20"/>
              </w:rPr>
              <w:t>1917 post</w:t>
            </w:r>
          </w:p>
          <w:p w14:paraId="706ADD8E" w14:textId="77777777" w:rsidR="000B72E4" w:rsidRDefault="000B72E4" w:rsidP="00025607">
            <w:pPr>
              <w:rPr>
                <w:sz w:val="20"/>
                <w:szCs w:val="20"/>
              </w:rPr>
            </w:pPr>
            <w:r>
              <w:rPr>
                <w:sz w:val="20"/>
                <w:szCs w:val="20"/>
              </w:rPr>
              <w:t>6 elements</w:t>
            </w:r>
          </w:p>
          <w:p w14:paraId="4EC27EA8" w14:textId="77777777" w:rsidR="000B72E4" w:rsidRPr="00AD77FF" w:rsidRDefault="000B72E4" w:rsidP="00025607">
            <w:pPr>
              <w:rPr>
                <w:b/>
                <w:i/>
                <w:sz w:val="20"/>
                <w:szCs w:val="20"/>
              </w:rPr>
            </w:pPr>
            <w:r>
              <w:rPr>
                <w:i/>
                <w:sz w:val="20"/>
                <w:szCs w:val="20"/>
              </w:rPr>
              <w:t>Non-parallel cohort study</w:t>
            </w:r>
          </w:p>
        </w:tc>
        <w:tc>
          <w:tcPr>
            <w:tcW w:w="2410" w:type="dxa"/>
          </w:tcPr>
          <w:p w14:paraId="1681C66E" w14:textId="77777777" w:rsidR="000B72E4" w:rsidRPr="001A2698" w:rsidRDefault="000B72E4" w:rsidP="00025607">
            <w:pPr>
              <w:rPr>
                <w:sz w:val="20"/>
                <w:szCs w:val="20"/>
              </w:rPr>
            </w:pPr>
            <w:r>
              <w:rPr>
                <w:sz w:val="20"/>
                <w:szCs w:val="20"/>
              </w:rPr>
              <w:t>Based on SSC</w:t>
            </w:r>
          </w:p>
        </w:tc>
        <w:tc>
          <w:tcPr>
            <w:tcW w:w="2410" w:type="dxa"/>
          </w:tcPr>
          <w:p w14:paraId="0BA623CF" w14:textId="77777777" w:rsidR="000B72E4" w:rsidRDefault="000B72E4" w:rsidP="00025607">
            <w:pPr>
              <w:rPr>
                <w:sz w:val="20"/>
                <w:szCs w:val="20"/>
              </w:rPr>
            </w:pPr>
            <w:r>
              <w:rPr>
                <w:sz w:val="20"/>
                <w:szCs w:val="20"/>
              </w:rPr>
              <w:t>Multi</w:t>
            </w:r>
          </w:p>
          <w:p w14:paraId="7FB8785D" w14:textId="77777777" w:rsidR="000B72E4" w:rsidRPr="001A2698" w:rsidRDefault="000B72E4" w:rsidP="00025607">
            <w:pPr>
              <w:rPr>
                <w:sz w:val="20"/>
                <w:szCs w:val="20"/>
              </w:rPr>
            </w:pPr>
            <w:r>
              <w:rPr>
                <w:sz w:val="20"/>
                <w:szCs w:val="20"/>
              </w:rPr>
              <w:t>All wards</w:t>
            </w:r>
          </w:p>
        </w:tc>
        <w:tc>
          <w:tcPr>
            <w:tcW w:w="2268" w:type="dxa"/>
          </w:tcPr>
          <w:p w14:paraId="62EE8284" w14:textId="77777777" w:rsidR="000B72E4" w:rsidRPr="00F614C2" w:rsidRDefault="000B72E4" w:rsidP="00025607">
            <w:pPr>
              <w:rPr>
                <w:sz w:val="20"/>
                <w:szCs w:val="20"/>
              </w:rPr>
            </w:pPr>
            <w:r w:rsidRPr="00F614C2">
              <w:rPr>
                <w:sz w:val="20"/>
                <w:szCs w:val="20"/>
              </w:rPr>
              <w:t>Single centralized administration</w:t>
            </w:r>
          </w:p>
          <w:p w14:paraId="7311F02B" w14:textId="77777777" w:rsidR="000B72E4" w:rsidRPr="00F614C2" w:rsidRDefault="000B72E4" w:rsidP="00025607">
            <w:pPr>
              <w:rPr>
                <w:sz w:val="20"/>
                <w:szCs w:val="20"/>
              </w:rPr>
            </w:pPr>
            <w:r w:rsidRPr="00F614C2">
              <w:rPr>
                <w:sz w:val="20"/>
                <w:szCs w:val="20"/>
              </w:rPr>
              <w:t>MDT formed</w:t>
            </w:r>
          </w:p>
          <w:p w14:paraId="1237A93F" w14:textId="77777777" w:rsidR="000B72E4" w:rsidRPr="00F614C2" w:rsidRDefault="000B72E4" w:rsidP="00025607">
            <w:pPr>
              <w:rPr>
                <w:sz w:val="20"/>
                <w:szCs w:val="20"/>
              </w:rPr>
            </w:pPr>
            <w:r w:rsidRPr="00F614C2">
              <w:rPr>
                <w:sz w:val="20"/>
                <w:szCs w:val="20"/>
              </w:rPr>
              <w:t>Bimonthly MDT meeting</w:t>
            </w:r>
          </w:p>
          <w:p w14:paraId="7C6480AB" w14:textId="77777777" w:rsidR="000B72E4" w:rsidRPr="00F614C2" w:rsidRDefault="000B72E4" w:rsidP="00025607">
            <w:pPr>
              <w:rPr>
                <w:sz w:val="20"/>
                <w:szCs w:val="20"/>
              </w:rPr>
            </w:pPr>
            <w:r w:rsidRPr="00F614C2">
              <w:rPr>
                <w:sz w:val="20"/>
                <w:szCs w:val="20"/>
              </w:rPr>
              <w:t>Developed screening tool</w:t>
            </w:r>
          </w:p>
          <w:p w14:paraId="36A91576" w14:textId="77777777" w:rsidR="000B72E4" w:rsidRPr="00F614C2" w:rsidRDefault="000B72E4" w:rsidP="00025607">
            <w:pPr>
              <w:rPr>
                <w:sz w:val="20"/>
                <w:szCs w:val="20"/>
              </w:rPr>
            </w:pPr>
            <w:r w:rsidRPr="00F614C2">
              <w:rPr>
                <w:sz w:val="20"/>
                <w:szCs w:val="20"/>
              </w:rPr>
              <w:t>Assigned responsibility</w:t>
            </w:r>
          </w:p>
          <w:p w14:paraId="0FA914BB" w14:textId="77777777" w:rsidR="000B72E4" w:rsidRPr="00F614C2" w:rsidRDefault="000B72E4" w:rsidP="00025607">
            <w:pPr>
              <w:rPr>
                <w:sz w:val="20"/>
                <w:szCs w:val="20"/>
              </w:rPr>
            </w:pPr>
            <w:r w:rsidRPr="00F614C2">
              <w:rPr>
                <w:sz w:val="20"/>
                <w:szCs w:val="20"/>
              </w:rPr>
              <w:t>Guidelines for implementation</w:t>
            </w:r>
          </w:p>
          <w:p w14:paraId="648CFAA3" w14:textId="77777777" w:rsidR="000B72E4" w:rsidRPr="00F614C2" w:rsidRDefault="000B72E4" w:rsidP="00025607">
            <w:pPr>
              <w:rPr>
                <w:sz w:val="20"/>
                <w:szCs w:val="20"/>
              </w:rPr>
            </w:pPr>
            <w:r w:rsidRPr="00F614C2">
              <w:rPr>
                <w:sz w:val="20"/>
                <w:szCs w:val="20"/>
              </w:rPr>
              <w:t>Address barriers</w:t>
            </w:r>
          </w:p>
          <w:p w14:paraId="0F781B9B" w14:textId="77777777" w:rsidR="000B72E4" w:rsidRPr="00F614C2" w:rsidRDefault="000B72E4" w:rsidP="00025607">
            <w:pPr>
              <w:rPr>
                <w:sz w:val="20"/>
                <w:szCs w:val="20"/>
              </w:rPr>
            </w:pPr>
            <w:r w:rsidRPr="00F614C2">
              <w:rPr>
                <w:sz w:val="20"/>
                <w:szCs w:val="20"/>
              </w:rPr>
              <w:t>Local champion for data collection, QC and questions</w:t>
            </w:r>
          </w:p>
          <w:p w14:paraId="0DC7BB5D" w14:textId="77777777" w:rsidR="000B72E4" w:rsidRPr="00F614C2" w:rsidRDefault="000B72E4" w:rsidP="00025607">
            <w:pPr>
              <w:rPr>
                <w:sz w:val="20"/>
                <w:szCs w:val="20"/>
              </w:rPr>
            </w:pPr>
            <w:r w:rsidRPr="00F614C2">
              <w:rPr>
                <w:sz w:val="20"/>
                <w:szCs w:val="20"/>
              </w:rPr>
              <w:t>Posters printed of productivity</w:t>
            </w:r>
          </w:p>
          <w:p w14:paraId="426B9F26" w14:textId="77777777" w:rsidR="000B72E4" w:rsidRPr="00F614C2" w:rsidRDefault="000B72E4" w:rsidP="00025607">
            <w:pPr>
              <w:rPr>
                <w:sz w:val="20"/>
                <w:szCs w:val="20"/>
              </w:rPr>
            </w:pPr>
            <w:r w:rsidRPr="00F614C2">
              <w:rPr>
                <w:sz w:val="20"/>
                <w:szCs w:val="20"/>
              </w:rPr>
              <w:t>Case manager oversaw every case</w:t>
            </w:r>
          </w:p>
          <w:p w14:paraId="35C54FC5" w14:textId="77777777" w:rsidR="000B72E4" w:rsidRPr="00F614C2" w:rsidRDefault="000B72E4" w:rsidP="00025607">
            <w:pPr>
              <w:rPr>
                <w:sz w:val="20"/>
                <w:szCs w:val="20"/>
              </w:rPr>
            </w:pPr>
            <w:r w:rsidRPr="00F614C2">
              <w:rPr>
                <w:sz w:val="20"/>
                <w:szCs w:val="20"/>
              </w:rPr>
              <w:t>Feedback from central team on compliance, mortality and benchmarking</w:t>
            </w:r>
          </w:p>
        </w:tc>
        <w:tc>
          <w:tcPr>
            <w:tcW w:w="2410" w:type="dxa"/>
          </w:tcPr>
          <w:p w14:paraId="6D91FFAC" w14:textId="77777777" w:rsidR="000B72E4" w:rsidRPr="001A2698" w:rsidRDefault="000B72E4" w:rsidP="00025607">
            <w:pPr>
              <w:rPr>
                <w:sz w:val="20"/>
                <w:szCs w:val="20"/>
              </w:rPr>
            </w:pPr>
            <w:r>
              <w:rPr>
                <w:sz w:val="20"/>
                <w:szCs w:val="20"/>
              </w:rPr>
              <w:t>Element 38%-99% Bundle 62%</w:t>
            </w:r>
          </w:p>
        </w:tc>
        <w:tc>
          <w:tcPr>
            <w:tcW w:w="2409" w:type="dxa"/>
          </w:tcPr>
          <w:p w14:paraId="150A51CA" w14:textId="77777777" w:rsidR="000B72E4" w:rsidRPr="001A2698" w:rsidRDefault="000B72E4" w:rsidP="00025607">
            <w:pPr>
              <w:rPr>
                <w:sz w:val="20"/>
                <w:szCs w:val="20"/>
              </w:rPr>
            </w:pPr>
            <w:r>
              <w:rPr>
                <w:sz w:val="20"/>
                <w:szCs w:val="20"/>
              </w:rPr>
              <w:t>Mortality risk ratio with bundle completion (95%CI)</w:t>
            </w:r>
          </w:p>
          <w:p w14:paraId="47F05FDD" w14:textId="77777777" w:rsidR="000B72E4" w:rsidRDefault="000B72E4" w:rsidP="00025607">
            <w:pPr>
              <w:rPr>
                <w:sz w:val="20"/>
                <w:szCs w:val="20"/>
              </w:rPr>
            </w:pPr>
            <w:r>
              <w:rPr>
                <w:sz w:val="20"/>
                <w:szCs w:val="20"/>
              </w:rPr>
              <w:t>0.74 (0.56-0.94) p=0.02</w:t>
            </w:r>
          </w:p>
          <w:p w14:paraId="6B9A84F0" w14:textId="77777777" w:rsidR="000B72E4" w:rsidRPr="001A2698" w:rsidRDefault="000B72E4" w:rsidP="00025607">
            <w:pPr>
              <w:rPr>
                <w:sz w:val="20"/>
                <w:szCs w:val="20"/>
              </w:rPr>
            </w:pPr>
          </w:p>
        </w:tc>
      </w:tr>
      <w:tr w:rsidR="000B72E4" w14:paraId="0C748348" w14:textId="77777777" w:rsidTr="00025607">
        <w:tc>
          <w:tcPr>
            <w:tcW w:w="2376" w:type="dxa"/>
          </w:tcPr>
          <w:p w14:paraId="49EE08C0" w14:textId="77777777" w:rsidR="000B72E4" w:rsidRDefault="000B72E4" w:rsidP="00025607">
            <w:pPr>
              <w:rPr>
                <w:b/>
                <w:sz w:val="20"/>
                <w:szCs w:val="20"/>
              </w:rPr>
            </w:pPr>
            <w:proofErr w:type="spellStart"/>
            <w:r w:rsidRPr="00C76817">
              <w:rPr>
                <w:b/>
                <w:sz w:val="20"/>
                <w:szCs w:val="20"/>
              </w:rPr>
              <w:t>Palleschi</w:t>
            </w:r>
            <w:proofErr w:type="spellEnd"/>
            <w:r w:rsidRPr="00C76817">
              <w:rPr>
                <w:b/>
                <w:sz w:val="20"/>
                <w:szCs w:val="20"/>
              </w:rPr>
              <w:t xml:space="preserve"> 2014</w:t>
            </w:r>
          </w:p>
          <w:p w14:paraId="4BD28DA8" w14:textId="77777777" w:rsidR="000B72E4" w:rsidRDefault="000B72E4" w:rsidP="00025607">
            <w:pPr>
              <w:rPr>
                <w:sz w:val="20"/>
                <w:szCs w:val="20"/>
              </w:rPr>
            </w:pPr>
            <w:r>
              <w:rPr>
                <w:sz w:val="20"/>
                <w:szCs w:val="20"/>
              </w:rPr>
              <w:t>50 baseline</w:t>
            </w:r>
          </w:p>
          <w:p w14:paraId="6791530D" w14:textId="77777777" w:rsidR="000B72E4" w:rsidRDefault="000B72E4" w:rsidP="00025607">
            <w:pPr>
              <w:rPr>
                <w:sz w:val="20"/>
                <w:szCs w:val="20"/>
              </w:rPr>
            </w:pPr>
            <w:r>
              <w:rPr>
                <w:sz w:val="20"/>
                <w:szCs w:val="20"/>
              </w:rPr>
              <w:t>100 post</w:t>
            </w:r>
          </w:p>
          <w:p w14:paraId="4D2BFE93" w14:textId="77777777" w:rsidR="000B72E4" w:rsidRDefault="000B72E4" w:rsidP="00025607">
            <w:pPr>
              <w:rPr>
                <w:sz w:val="20"/>
                <w:szCs w:val="20"/>
              </w:rPr>
            </w:pPr>
            <w:r>
              <w:rPr>
                <w:sz w:val="20"/>
                <w:szCs w:val="20"/>
              </w:rPr>
              <w:t>7 elements</w:t>
            </w:r>
          </w:p>
          <w:p w14:paraId="2BD239FA" w14:textId="77777777" w:rsidR="000B72E4" w:rsidRPr="00AD77FF" w:rsidRDefault="000B72E4" w:rsidP="00025607">
            <w:pPr>
              <w:rPr>
                <w:b/>
                <w:i/>
                <w:sz w:val="20"/>
                <w:szCs w:val="20"/>
              </w:rPr>
            </w:pPr>
            <w:r>
              <w:rPr>
                <w:i/>
                <w:sz w:val="20"/>
                <w:szCs w:val="20"/>
              </w:rPr>
              <w:t>Non-parallel cohort study</w:t>
            </w:r>
          </w:p>
        </w:tc>
        <w:tc>
          <w:tcPr>
            <w:tcW w:w="2410" w:type="dxa"/>
          </w:tcPr>
          <w:p w14:paraId="3B06E6DD" w14:textId="77777777" w:rsidR="000B72E4" w:rsidRPr="001A2698" w:rsidRDefault="000B72E4" w:rsidP="00025607">
            <w:pPr>
              <w:rPr>
                <w:sz w:val="20"/>
                <w:szCs w:val="20"/>
              </w:rPr>
            </w:pPr>
            <w:r>
              <w:rPr>
                <w:sz w:val="20"/>
                <w:szCs w:val="20"/>
              </w:rPr>
              <w:t>Based on SSC</w:t>
            </w:r>
          </w:p>
        </w:tc>
        <w:tc>
          <w:tcPr>
            <w:tcW w:w="2410" w:type="dxa"/>
          </w:tcPr>
          <w:p w14:paraId="12D38B39" w14:textId="77777777" w:rsidR="000B72E4" w:rsidRDefault="000B72E4" w:rsidP="00025607">
            <w:pPr>
              <w:rPr>
                <w:sz w:val="20"/>
                <w:szCs w:val="20"/>
              </w:rPr>
            </w:pPr>
            <w:r>
              <w:rPr>
                <w:sz w:val="20"/>
                <w:szCs w:val="20"/>
              </w:rPr>
              <w:t>Multi</w:t>
            </w:r>
          </w:p>
          <w:p w14:paraId="5890C280" w14:textId="77777777" w:rsidR="000B72E4" w:rsidRPr="001A2698" w:rsidRDefault="000B72E4" w:rsidP="00025607">
            <w:pPr>
              <w:rPr>
                <w:sz w:val="20"/>
                <w:szCs w:val="20"/>
              </w:rPr>
            </w:pPr>
            <w:r>
              <w:rPr>
                <w:sz w:val="20"/>
                <w:szCs w:val="20"/>
              </w:rPr>
              <w:t>All wards</w:t>
            </w:r>
          </w:p>
        </w:tc>
        <w:tc>
          <w:tcPr>
            <w:tcW w:w="2268" w:type="dxa"/>
          </w:tcPr>
          <w:p w14:paraId="44829C90" w14:textId="77777777" w:rsidR="000B72E4" w:rsidRPr="00F614C2" w:rsidRDefault="000B72E4" w:rsidP="00025607">
            <w:pPr>
              <w:rPr>
                <w:sz w:val="20"/>
                <w:szCs w:val="20"/>
              </w:rPr>
            </w:pPr>
            <w:r w:rsidRPr="00F614C2">
              <w:rPr>
                <w:sz w:val="20"/>
                <w:szCs w:val="20"/>
              </w:rPr>
              <w:t>Electronic alert for identification</w:t>
            </w:r>
          </w:p>
          <w:p w14:paraId="61BD2803" w14:textId="77777777" w:rsidR="000B72E4" w:rsidRPr="00F614C2" w:rsidRDefault="000B72E4" w:rsidP="00025607">
            <w:pPr>
              <w:rPr>
                <w:sz w:val="20"/>
                <w:szCs w:val="20"/>
              </w:rPr>
            </w:pPr>
            <w:r w:rsidRPr="00F614C2">
              <w:rPr>
                <w:sz w:val="20"/>
                <w:szCs w:val="20"/>
              </w:rPr>
              <w:t>Education: inter-professional</w:t>
            </w:r>
          </w:p>
          <w:p w14:paraId="30B4E3EA" w14:textId="77777777" w:rsidR="000B72E4" w:rsidRPr="00F614C2" w:rsidRDefault="000B72E4" w:rsidP="00025607">
            <w:pPr>
              <w:rPr>
                <w:sz w:val="20"/>
                <w:szCs w:val="20"/>
              </w:rPr>
            </w:pPr>
            <w:r w:rsidRPr="00F614C2">
              <w:rPr>
                <w:sz w:val="20"/>
                <w:szCs w:val="20"/>
              </w:rPr>
              <w:t>Training on sepsis care and treatment</w:t>
            </w:r>
          </w:p>
          <w:p w14:paraId="26986645" w14:textId="77777777" w:rsidR="000B72E4" w:rsidRPr="00F614C2" w:rsidRDefault="000B72E4" w:rsidP="00025607">
            <w:pPr>
              <w:rPr>
                <w:sz w:val="20"/>
                <w:szCs w:val="20"/>
              </w:rPr>
            </w:pPr>
            <w:r w:rsidRPr="00F614C2">
              <w:rPr>
                <w:sz w:val="20"/>
                <w:szCs w:val="20"/>
              </w:rPr>
              <w:t>Mandatory self learning modules</w:t>
            </w:r>
          </w:p>
          <w:p w14:paraId="3F982BE0" w14:textId="77777777" w:rsidR="000B72E4" w:rsidRPr="00F614C2" w:rsidRDefault="000B72E4" w:rsidP="00025607">
            <w:pPr>
              <w:rPr>
                <w:sz w:val="20"/>
                <w:szCs w:val="20"/>
              </w:rPr>
            </w:pPr>
            <w:r w:rsidRPr="00F614C2">
              <w:rPr>
                <w:sz w:val="20"/>
                <w:szCs w:val="20"/>
              </w:rPr>
              <w:t>Poster and badges on treatment guidelines</w:t>
            </w:r>
          </w:p>
        </w:tc>
        <w:tc>
          <w:tcPr>
            <w:tcW w:w="2410" w:type="dxa"/>
          </w:tcPr>
          <w:p w14:paraId="4BD7FCCD" w14:textId="77777777" w:rsidR="000B72E4" w:rsidRDefault="000B72E4" w:rsidP="00025607">
            <w:pPr>
              <w:rPr>
                <w:sz w:val="20"/>
                <w:szCs w:val="20"/>
              </w:rPr>
            </w:pPr>
            <w:r>
              <w:rPr>
                <w:sz w:val="20"/>
                <w:szCs w:val="20"/>
              </w:rPr>
              <w:t>Element partial</w:t>
            </w:r>
          </w:p>
          <w:p w14:paraId="380A28CD" w14:textId="77777777" w:rsidR="000B72E4" w:rsidRPr="001A2698" w:rsidRDefault="000B72E4" w:rsidP="00025607">
            <w:pPr>
              <w:rPr>
                <w:sz w:val="20"/>
                <w:szCs w:val="20"/>
              </w:rPr>
            </w:pPr>
            <w:r>
              <w:rPr>
                <w:sz w:val="20"/>
                <w:szCs w:val="20"/>
              </w:rPr>
              <w:t>75.4%-88.6%</w:t>
            </w:r>
          </w:p>
        </w:tc>
        <w:tc>
          <w:tcPr>
            <w:tcW w:w="2409" w:type="dxa"/>
          </w:tcPr>
          <w:p w14:paraId="78CC22A0" w14:textId="77777777" w:rsidR="000B72E4" w:rsidRDefault="000B72E4" w:rsidP="00025607">
            <w:pPr>
              <w:rPr>
                <w:sz w:val="20"/>
                <w:szCs w:val="20"/>
              </w:rPr>
            </w:pPr>
            <w:r>
              <w:rPr>
                <w:sz w:val="20"/>
                <w:szCs w:val="20"/>
              </w:rPr>
              <w:t>Phase 1 versus Phase 2</w:t>
            </w:r>
          </w:p>
          <w:p w14:paraId="4A595261" w14:textId="77777777" w:rsidR="000B72E4" w:rsidRDefault="000B72E4" w:rsidP="00025607">
            <w:pPr>
              <w:rPr>
                <w:sz w:val="20"/>
                <w:szCs w:val="20"/>
              </w:rPr>
            </w:pPr>
            <w:r>
              <w:rPr>
                <w:sz w:val="20"/>
                <w:szCs w:val="20"/>
              </w:rPr>
              <w:t>Lactate 50% v 88.6% p&lt;0.000</w:t>
            </w:r>
          </w:p>
          <w:p w14:paraId="5FBA2FA0" w14:textId="77777777" w:rsidR="000B72E4" w:rsidRDefault="000B72E4" w:rsidP="00025607">
            <w:pPr>
              <w:rPr>
                <w:sz w:val="20"/>
                <w:szCs w:val="20"/>
              </w:rPr>
            </w:pPr>
          </w:p>
          <w:p w14:paraId="04C1E58B" w14:textId="77777777" w:rsidR="000B72E4" w:rsidRDefault="000B72E4" w:rsidP="00025607">
            <w:pPr>
              <w:rPr>
                <w:sz w:val="20"/>
                <w:szCs w:val="20"/>
              </w:rPr>
            </w:pPr>
            <w:r>
              <w:rPr>
                <w:sz w:val="20"/>
                <w:szCs w:val="20"/>
              </w:rPr>
              <w:t>Blood cultures 72% v 75.4% p&lt;0.054</w:t>
            </w:r>
          </w:p>
          <w:p w14:paraId="1D8FC5DD" w14:textId="77777777" w:rsidR="000B72E4" w:rsidRDefault="000B72E4" w:rsidP="00025607">
            <w:pPr>
              <w:rPr>
                <w:sz w:val="20"/>
                <w:szCs w:val="20"/>
              </w:rPr>
            </w:pPr>
          </w:p>
          <w:p w14:paraId="2FA663E3" w14:textId="77777777" w:rsidR="000B72E4" w:rsidRDefault="000B72E4" w:rsidP="00025607">
            <w:pPr>
              <w:rPr>
                <w:sz w:val="20"/>
                <w:szCs w:val="20"/>
              </w:rPr>
            </w:pPr>
            <w:r>
              <w:rPr>
                <w:sz w:val="20"/>
                <w:szCs w:val="20"/>
              </w:rPr>
              <w:t xml:space="preserve">Antibiotic time (min) (SD) </w:t>
            </w:r>
          </w:p>
          <w:p w14:paraId="1D52C293" w14:textId="77777777" w:rsidR="000B72E4" w:rsidRPr="001A2698" w:rsidRDefault="000B72E4" w:rsidP="00025607">
            <w:pPr>
              <w:rPr>
                <w:sz w:val="20"/>
                <w:szCs w:val="20"/>
              </w:rPr>
            </w:pPr>
            <w:r>
              <w:rPr>
                <w:sz w:val="20"/>
                <w:szCs w:val="20"/>
              </w:rPr>
              <w:t>182.09 (243) v 92.6 (167.9)</w:t>
            </w:r>
          </w:p>
          <w:p w14:paraId="0AFF4358" w14:textId="77777777" w:rsidR="000B72E4" w:rsidRDefault="000B72E4" w:rsidP="00025607">
            <w:pPr>
              <w:rPr>
                <w:sz w:val="20"/>
                <w:szCs w:val="20"/>
              </w:rPr>
            </w:pPr>
          </w:p>
          <w:p w14:paraId="7DC73472" w14:textId="77777777" w:rsidR="000B72E4" w:rsidRDefault="000B72E4" w:rsidP="00025607">
            <w:pPr>
              <w:rPr>
                <w:sz w:val="20"/>
                <w:szCs w:val="20"/>
              </w:rPr>
            </w:pPr>
          </w:p>
          <w:p w14:paraId="5E34036E" w14:textId="77777777" w:rsidR="000B72E4" w:rsidRPr="001A2698" w:rsidRDefault="000B72E4" w:rsidP="00025607">
            <w:pPr>
              <w:rPr>
                <w:sz w:val="20"/>
                <w:szCs w:val="20"/>
              </w:rPr>
            </w:pPr>
          </w:p>
        </w:tc>
      </w:tr>
      <w:tr w:rsidR="000B72E4" w14:paraId="47B7F26A" w14:textId="77777777" w:rsidTr="00025607">
        <w:trPr>
          <w:trHeight w:val="1612"/>
        </w:trPr>
        <w:tc>
          <w:tcPr>
            <w:tcW w:w="2376" w:type="dxa"/>
          </w:tcPr>
          <w:p w14:paraId="6CDD1F58" w14:textId="77777777" w:rsidR="000B72E4" w:rsidRDefault="000B72E4" w:rsidP="00025607">
            <w:pPr>
              <w:rPr>
                <w:b/>
                <w:sz w:val="20"/>
                <w:szCs w:val="20"/>
              </w:rPr>
            </w:pPr>
            <w:proofErr w:type="spellStart"/>
            <w:r w:rsidRPr="00C76817">
              <w:rPr>
                <w:b/>
                <w:sz w:val="20"/>
                <w:szCs w:val="20"/>
              </w:rPr>
              <w:t>Plambech</w:t>
            </w:r>
            <w:proofErr w:type="spellEnd"/>
            <w:r w:rsidRPr="00C76817">
              <w:rPr>
                <w:b/>
                <w:sz w:val="20"/>
                <w:szCs w:val="20"/>
              </w:rPr>
              <w:t xml:space="preserve"> 2012</w:t>
            </w:r>
          </w:p>
          <w:p w14:paraId="7A086A07" w14:textId="77777777" w:rsidR="000B72E4" w:rsidRDefault="000B72E4" w:rsidP="00025607">
            <w:pPr>
              <w:rPr>
                <w:sz w:val="20"/>
                <w:szCs w:val="20"/>
              </w:rPr>
            </w:pPr>
            <w:r>
              <w:rPr>
                <w:sz w:val="20"/>
                <w:szCs w:val="20"/>
              </w:rPr>
              <w:t>27 baseline</w:t>
            </w:r>
          </w:p>
          <w:p w14:paraId="2FD88083" w14:textId="77777777" w:rsidR="000B72E4" w:rsidRDefault="000B72E4" w:rsidP="00025607">
            <w:pPr>
              <w:rPr>
                <w:sz w:val="20"/>
                <w:szCs w:val="20"/>
              </w:rPr>
            </w:pPr>
            <w:r>
              <w:rPr>
                <w:sz w:val="20"/>
                <w:szCs w:val="20"/>
              </w:rPr>
              <w:t>29 @18 weeks</w:t>
            </w:r>
          </w:p>
          <w:p w14:paraId="1FC6DFB5" w14:textId="77777777" w:rsidR="000B72E4" w:rsidRDefault="000B72E4" w:rsidP="00025607">
            <w:pPr>
              <w:rPr>
                <w:sz w:val="20"/>
                <w:szCs w:val="20"/>
              </w:rPr>
            </w:pPr>
            <w:r>
              <w:rPr>
                <w:sz w:val="20"/>
                <w:szCs w:val="20"/>
              </w:rPr>
              <w:t>48 @ 1 year</w:t>
            </w:r>
          </w:p>
          <w:p w14:paraId="2B80EC7C" w14:textId="77777777" w:rsidR="000B72E4" w:rsidRDefault="000B72E4" w:rsidP="00025607">
            <w:pPr>
              <w:rPr>
                <w:sz w:val="20"/>
                <w:szCs w:val="20"/>
              </w:rPr>
            </w:pPr>
            <w:r>
              <w:rPr>
                <w:sz w:val="20"/>
                <w:szCs w:val="20"/>
              </w:rPr>
              <w:t>6 elements</w:t>
            </w:r>
          </w:p>
          <w:p w14:paraId="0BFD20B3" w14:textId="77777777" w:rsidR="000B72E4" w:rsidRPr="00AD77FF" w:rsidRDefault="000B72E4" w:rsidP="00025607">
            <w:pPr>
              <w:rPr>
                <w:b/>
                <w:i/>
                <w:sz w:val="20"/>
                <w:szCs w:val="20"/>
              </w:rPr>
            </w:pPr>
            <w:r>
              <w:rPr>
                <w:i/>
                <w:sz w:val="20"/>
                <w:szCs w:val="20"/>
              </w:rPr>
              <w:t>Non-parallel cohort study</w:t>
            </w:r>
          </w:p>
        </w:tc>
        <w:tc>
          <w:tcPr>
            <w:tcW w:w="2410" w:type="dxa"/>
          </w:tcPr>
          <w:p w14:paraId="08DC29BB" w14:textId="77777777" w:rsidR="000B72E4" w:rsidRPr="001A2698" w:rsidRDefault="000B72E4" w:rsidP="00025607">
            <w:pPr>
              <w:rPr>
                <w:sz w:val="20"/>
                <w:szCs w:val="20"/>
              </w:rPr>
            </w:pPr>
            <w:r>
              <w:rPr>
                <w:sz w:val="20"/>
                <w:szCs w:val="20"/>
              </w:rPr>
              <w:t>Based on SCC and regionally developed Zealand clinical department guidelines</w:t>
            </w:r>
          </w:p>
        </w:tc>
        <w:tc>
          <w:tcPr>
            <w:tcW w:w="2410" w:type="dxa"/>
          </w:tcPr>
          <w:p w14:paraId="01398EFA" w14:textId="77777777" w:rsidR="000B72E4" w:rsidRDefault="000B72E4" w:rsidP="00025607">
            <w:pPr>
              <w:rPr>
                <w:sz w:val="20"/>
                <w:szCs w:val="20"/>
              </w:rPr>
            </w:pPr>
            <w:r>
              <w:rPr>
                <w:sz w:val="20"/>
                <w:szCs w:val="20"/>
              </w:rPr>
              <w:t>Single</w:t>
            </w:r>
          </w:p>
          <w:p w14:paraId="182ECE76" w14:textId="77777777" w:rsidR="000B72E4" w:rsidRPr="001A2698" w:rsidRDefault="000B72E4" w:rsidP="00025607">
            <w:pPr>
              <w:rPr>
                <w:sz w:val="20"/>
                <w:szCs w:val="20"/>
              </w:rPr>
            </w:pPr>
            <w:r>
              <w:rPr>
                <w:sz w:val="20"/>
                <w:szCs w:val="20"/>
              </w:rPr>
              <w:t>ED</w:t>
            </w:r>
          </w:p>
        </w:tc>
        <w:tc>
          <w:tcPr>
            <w:tcW w:w="2268" w:type="dxa"/>
          </w:tcPr>
          <w:p w14:paraId="56B33CD7" w14:textId="77777777" w:rsidR="000B72E4" w:rsidRPr="00F614C2" w:rsidRDefault="000B72E4" w:rsidP="00025607">
            <w:pPr>
              <w:rPr>
                <w:sz w:val="20"/>
                <w:szCs w:val="20"/>
              </w:rPr>
            </w:pPr>
            <w:r w:rsidRPr="00F614C2">
              <w:rPr>
                <w:sz w:val="20"/>
                <w:szCs w:val="20"/>
              </w:rPr>
              <w:t>Education and training program</w:t>
            </w:r>
          </w:p>
          <w:p w14:paraId="3531DD62" w14:textId="77777777" w:rsidR="000B72E4" w:rsidRPr="00F614C2" w:rsidRDefault="000B72E4" w:rsidP="00025607">
            <w:pPr>
              <w:rPr>
                <w:sz w:val="20"/>
                <w:szCs w:val="20"/>
              </w:rPr>
            </w:pPr>
            <w:r w:rsidRPr="00F614C2">
              <w:rPr>
                <w:sz w:val="20"/>
                <w:szCs w:val="20"/>
              </w:rPr>
              <w:t>Electronic guidelines</w:t>
            </w:r>
          </w:p>
          <w:p w14:paraId="5506CF84" w14:textId="77777777" w:rsidR="000B72E4" w:rsidRPr="00F614C2" w:rsidRDefault="000B72E4" w:rsidP="00025607">
            <w:pPr>
              <w:rPr>
                <w:sz w:val="20"/>
                <w:szCs w:val="20"/>
              </w:rPr>
            </w:pPr>
            <w:r w:rsidRPr="00F614C2">
              <w:rPr>
                <w:sz w:val="20"/>
                <w:szCs w:val="20"/>
              </w:rPr>
              <w:t>Posters with diagnostic and treatment guidelines</w:t>
            </w:r>
          </w:p>
          <w:p w14:paraId="0153EFC5" w14:textId="77777777" w:rsidR="000B72E4" w:rsidRPr="00F614C2" w:rsidRDefault="000B72E4" w:rsidP="00025607">
            <w:pPr>
              <w:rPr>
                <w:sz w:val="20"/>
                <w:szCs w:val="20"/>
              </w:rPr>
            </w:pPr>
            <w:r w:rsidRPr="00F614C2">
              <w:rPr>
                <w:sz w:val="20"/>
                <w:szCs w:val="20"/>
              </w:rPr>
              <w:t>Pocket reference and checklists</w:t>
            </w:r>
          </w:p>
          <w:p w14:paraId="0C2212DD" w14:textId="77777777" w:rsidR="000B72E4" w:rsidRPr="00F614C2" w:rsidRDefault="000B72E4" w:rsidP="00025607">
            <w:pPr>
              <w:rPr>
                <w:sz w:val="20"/>
                <w:szCs w:val="20"/>
              </w:rPr>
            </w:pPr>
            <w:r w:rsidRPr="00F614C2">
              <w:rPr>
                <w:sz w:val="20"/>
                <w:szCs w:val="20"/>
              </w:rPr>
              <w:t>MDT formation</w:t>
            </w:r>
          </w:p>
          <w:p w14:paraId="123A67E7" w14:textId="77777777" w:rsidR="000B72E4" w:rsidRPr="00F614C2" w:rsidRDefault="000B72E4" w:rsidP="00025607">
            <w:pPr>
              <w:rPr>
                <w:sz w:val="20"/>
                <w:szCs w:val="20"/>
              </w:rPr>
            </w:pPr>
            <w:r w:rsidRPr="00F614C2">
              <w:rPr>
                <w:sz w:val="20"/>
                <w:szCs w:val="20"/>
              </w:rPr>
              <w:t>Break through series</w:t>
            </w:r>
          </w:p>
          <w:p w14:paraId="65B0D00F" w14:textId="77777777" w:rsidR="000B72E4" w:rsidRPr="00F614C2" w:rsidRDefault="000B72E4" w:rsidP="00025607">
            <w:pPr>
              <w:rPr>
                <w:sz w:val="20"/>
                <w:szCs w:val="20"/>
              </w:rPr>
            </w:pPr>
            <w:r w:rsidRPr="00F614C2">
              <w:rPr>
                <w:sz w:val="20"/>
                <w:szCs w:val="20"/>
              </w:rPr>
              <w:t>PDSA for each element</w:t>
            </w:r>
          </w:p>
          <w:p w14:paraId="4B2ACE6A" w14:textId="77777777" w:rsidR="000B72E4" w:rsidRPr="00F614C2" w:rsidRDefault="000B72E4" w:rsidP="00025607">
            <w:pPr>
              <w:rPr>
                <w:sz w:val="20"/>
                <w:szCs w:val="20"/>
              </w:rPr>
            </w:pPr>
            <w:r w:rsidRPr="00F614C2">
              <w:rPr>
                <w:sz w:val="20"/>
                <w:szCs w:val="20"/>
              </w:rPr>
              <w:t>Feedback via graphs displayed</w:t>
            </w:r>
          </w:p>
          <w:p w14:paraId="443D9D83" w14:textId="77777777" w:rsidR="000B72E4" w:rsidRPr="00F614C2" w:rsidRDefault="000B72E4" w:rsidP="00025607">
            <w:pPr>
              <w:rPr>
                <w:sz w:val="20"/>
                <w:szCs w:val="20"/>
              </w:rPr>
            </w:pPr>
            <w:r w:rsidRPr="00F614C2">
              <w:rPr>
                <w:sz w:val="20"/>
                <w:szCs w:val="20"/>
              </w:rPr>
              <w:t>Nurse and doctor champions</w:t>
            </w:r>
          </w:p>
        </w:tc>
        <w:tc>
          <w:tcPr>
            <w:tcW w:w="2410" w:type="dxa"/>
          </w:tcPr>
          <w:p w14:paraId="0AD07EBD" w14:textId="77777777" w:rsidR="000B72E4" w:rsidRPr="001A2698" w:rsidRDefault="000B72E4" w:rsidP="00025607">
            <w:pPr>
              <w:rPr>
                <w:sz w:val="20"/>
                <w:szCs w:val="20"/>
              </w:rPr>
            </w:pPr>
            <w:r>
              <w:rPr>
                <w:sz w:val="20"/>
                <w:szCs w:val="20"/>
              </w:rPr>
              <w:t>Element 13%-75% Bundle 4%</w:t>
            </w:r>
          </w:p>
        </w:tc>
        <w:tc>
          <w:tcPr>
            <w:tcW w:w="2409" w:type="dxa"/>
          </w:tcPr>
          <w:p w14:paraId="7B9ACB75" w14:textId="77777777" w:rsidR="000B72E4" w:rsidRDefault="000B72E4" w:rsidP="00025607">
            <w:pPr>
              <w:rPr>
                <w:sz w:val="20"/>
                <w:szCs w:val="20"/>
              </w:rPr>
            </w:pPr>
            <w:r>
              <w:rPr>
                <w:sz w:val="20"/>
                <w:szCs w:val="20"/>
              </w:rPr>
              <w:t xml:space="preserve">Compliance with 6 elements baseline to one year 7% versus 4% </w:t>
            </w:r>
          </w:p>
          <w:p w14:paraId="7C7C4D8C" w14:textId="77777777" w:rsidR="000B72E4" w:rsidRPr="001A2698" w:rsidRDefault="000B72E4" w:rsidP="00025607">
            <w:pPr>
              <w:rPr>
                <w:sz w:val="20"/>
                <w:szCs w:val="20"/>
              </w:rPr>
            </w:pPr>
            <w:r>
              <w:rPr>
                <w:sz w:val="20"/>
                <w:szCs w:val="20"/>
              </w:rPr>
              <w:t>Non-significant</w:t>
            </w:r>
          </w:p>
        </w:tc>
      </w:tr>
      <w:tr w:rsidR="000B72E4" w14:paraId="60E4A065" w14:textId="77777777" w:rsidTr="00025607">
        <w:trPr>
          <w:trHeight w:val="277"/>
        </w:trPr>
        <w:tc>
          <w:tcPr>
            <w:tcW w:w="2376" w:type="dxa"/>
          </w:tcPr>
          <w:p w14:paraId="76DB9E67" w14:textId="77777777" w:rsidR="000B72E4" w:rsidRDefault="000B72E4" w:rsidP="00025607">
            <w:pPr>
              <w:rPr>
                <w:b/>
                <w:sz w:val="20"/>
                <w:szCs w:val="20"/>
              </w:rPr>
            </w:pPr>
            <w:proofErr w:type="spellStart"/>
            <w:r>
              <w:rPr>
                <w:b/>
                <w:sz w:val="20"/>
                <w:szCs w:val="20"/>
              </w:rPr>
              <w:t>Ramsdell</w:t>
            </w:r>
            <w:proofErr w:type="spellEnd"/>
            <w:r>
              <w:rPr>
                <w:b/>
                <w:sz w:val="20"/>
                <w:szCs w:val="20"/>
              </w:rPr>
              <w:t xml:space="preserve"> 2017</w:t>
            </w:r>
          </w:p>
          <w:p w14:paraId="6258C3B6" w14:textId="77777777" w:rsidR="000B72E4" w:rsidRDefault="000B72E4" w:rsidP="00025607">
            <w:pPr>
              <w:rPr>
                <w:sz w:val="20"/>
                <w:szCs w:val="20"/>
              </w:rPr>
            </w:pPr>
            <w:r>
              <w:rPr>
                <w:sz w:val="20"/>
                <w:szCs w:val="20"/>
              </w:rPr>
              <w:t>48 pre</w:t>
            </w:r>
          </w:p>
          <w:p w14:paraId="02590559" w14:textId="77777777" w:rsidR="000B72E4" w:rsidRDefault="000B72E4" w:rsidP="00025607">
            <w:pPr>
              <w:rPr>
                <w:sz w:val="20"/>
                <w:szCs w:val="20"/>
              </w:rPr>
            </w:pPr>
            <w:r>
              <w:rPr>
                <w:sz w:val="20"/>
                <w:szCs w:val="20"/>
              </w:rPr>
              <w:t>110 post</w:t>
            </w:r>
          </w:p>
          <w:p w14:paraId="2C2ECDD9" w14:textId="77777777" w:rsidR="000B72E4" w:rsidRDefault="000B72E4" w:rsidP="00025607">
            <w:pPr>
              <w:rPr>
                <w:sz w:val="20"/>
                <w:szCs w:val="20"/>
              </w:rPr>
            </w:pPr>
            <w:r>
              <w:rPr>
                <w:sz w:val="20"/>
                <w:szCs w:val="20"/>
              </w:rPr>
              <w:t>7 elements</w:t>
            </w:r>
          </w:p>
          <w:p w14:paraId="1A9BBF40" w14:textId="77777777" w:rsidR="000B72E4" w:rsidRPr="00C76817" w:rsidRDefault="000B72E4" w:rsidP="00025607">
            <w:pPr>
              <w:rPr>
                <w:b/>
                <w:sz w:val="20"/>
                <w:szCs w:val="20"/>
              </w:rPr>
            </w:pPr>
            <w:r>
              <w:rPr>
                <w:i/>
                <w:sz w:val="20"/>
                <w:szCs w:val="20"/>
              </w:rPr>
              <w:t>Non-parallel cohort study</w:t>
            </w:r>
          </w:p>
        </w:tc>
        <w:tc>
          <w:tcPr>
            <w:tcW w:w="2410" w:type="dxa"/>
          </w:tcPr>
          <w:p w14:paraId="6404B451" w14:textId="77777777" w:rsidR="000B72E4" w:rsidRDefault="000B72E4" w:rsidP="00025607">
            <w:pPr>
              <w:rPr>
                <w:sz w:val="20"/>
                <w:szCs w:val="20"/>
              </w:rPr>
            </w:pPr>
            <w:r>
              <w:rPr>
                <w:sz w:val="20"/>
                <w:szCs w:val="20"/>
              </w:rPr>
              <w:t>Based on SSC</w:t>
            </w:r>
          </w:p>
        </w:tc>
        <w:tc>
          <w:tcPr>
            <w:tcW w:w="2410" w:type="dxa"/>
          </w:tcPr>
          <w:p w14:paraId="23867EDD" w14:textId="77777777" w:rsidR="000B72E4" w:rsidRDefault="000B72E4" w:rsidP="00025607">
            <w:pPr>
              <w:rPr>
                <w:sz w:val="20"/>
                <w:szCs w:val="20"/>
              </w:rPr>
            </w:pPr>
            <w:r>
              <w:rPr>
                <w:sz w:val="20"/>
                <w:szCs w:val="20"/>
              </w:rPr>
              <w:t>Single</w:t>
            </w:r>
          </w:p>
          <w:p w14:paraId="79BDAC4A" w14:textId="77777777" w:rsidR="000B72E4" w:rsidRDefault="000B72E4" w:rsidP="00025607">
            <w:pPr>
              <w:rPr>
                <w:sz w:val="20"/>
                <w:szCs w:val="20"/>
              </w:rPr>
            </w:pPr>
            <w:r>
              <w:rPr>
                <w:sz w:val="20"/>
                <w:szCs w:val="20"/>
              </w:rPr>
              <w:t>ED &amp; ICU</w:t>
            </w:r>
          </w:p>
        </w:tc>
        <w:tc>
          <w:tcPr>
            <w:tcW w:w="2268" w:type="dxa"/>
          </w:tcPr>
          <w:p w14:paraId="7C878213" w14:textId="77777777" w:rsidR="000B72E4" w:rsidRPr="00F614C2" w:rsidRDefault="000B72E4" w:rsidP="00025607">
            <w:pPr>
              <w:rPr>
                <w:sz w:val="20"/>
                <w:szCs w:val="20"/>
              </w:rPr>
            </w:pPr>
            <w:r w:rsidRPr="00F614C2">
              <w:rPr>
                <w:sz w:val="20"/>
                <w:szCs w:val="20"/>
              </w:rPr>
              <w:t>MDT formed</w:t>
            </w:r>
          </w:p>
          <w:p w14:paraId="75960205" w14:textId="77777777" w:rsidR="000B72E4" w:rsidRPr="00F614C2" w:rsidRDefault="000B72E4" w:rsidP="00025607">
            <w:pPr>
              <w:rPr>
                <w:sz w:val="20"/>
                <w:szCs w:val="20"/>
              </w:rPr>
            </w:pPr>
            <w:r w:rsidRPr="00F614C2">
              <w:rPr>
                <w:sz w:val="20"/>
                <w:szCs w:val="20"/>
              </w:rPr>
              <w:t>Embed documentation tools in E.H.R</w:t>
            </w:r>
          </w:p>
          <w:p w14:paraId="16D8620B" w14:textId="77777777" w:rsidR="000B72E4" w:rsidRPr="00F614C2" w:rsidRDefault="000B72E4" w:rsidP="00025607">
            <w:pPr>
              <w:rPr>
                <w:sz w:val="20"/>
                <w:szCs w:val="20"/>
              </w:rPr>
            </w:pPr>
            <w:r w:rsidRPr="00F614C2">
              <w:rPr>
                <w:sz w:val="20"/>
                <w:szCs w:val="20"/>
              </w:rPr>
              <w:t>Templates to assist providers document fluid status</w:t>
            </w:r>
          </w:p>
          <w:p w14:paraId="06360CF4" w14:textId="77777777" w:rsidR="000B72E4" w:rsidRPr="00F614C2" w:rsidRDefault="000B72E4" w:rsidP="00025607">
            <w:pPr>
              <w:rPr>
                <w:sz w:val="20"/>
                <w:szCs w:val="20"/>
              </w:rPr>
            </w:pPr>
            <w:r w:rsidRPr="00F614C2">
              <w:rPr>
                <w:sz w:val="20"/>
                <w:szCs w:val="20"/>
              </w:rPr>
              <w:t>EWS implemented</w:t>
            </w:r>
          </w:p>
          <w:p w14:paraId="629B8EA8" w14:textId="77777777" w:rsidR="000B72E4" w:rsidRPr="00F614C2" w:rsidRDefault="000B72E4" w:rsidP="00025607">
            <w:pPr>
              <w:rPr>
                <w:sz w:val="20"/>
                <w:szCs w:val="20"/>
              </w:rPr>
            </w:pPr>
            <w:r w:rsidRPr="00F614C2">
              <w:rPr>
                <w:sz w:val="20"/>
                <w:szCs w:val="20"/>
              </w:rPr>
              <w:t>Alerts on EH.R</w:t>
            </w:r>
          </w:p>
          <w:p w14:paraId="04BCAEB5" w14:textId="77777777" w:rsidR="000B72E4" w:rsidRPr="00F614C2" w:rsidRDefault="000B72E4" w:rsidP="00025607">
            <w:pPr>
              <w:rPr>
                <w:sz w:val="20"/>
                <w:szCs w:val="20"/>
              </w:rPr>
            </w:pPr>
            <w:r w:rsidRPr="00F614C2">
              <w:rPr>
                <w:sz w:val="20"/>
                <w:szCs w:val="20"/>
              </w:rPr>
              <w:t>Checklist for nurses to complete</w:t>
            </w:r>
          </w:p>
          <w:p w14:paraId="558709E7" w14:textId="77777777" w:rsidR="000B72E4" w:rsidRPr="00F614C2" w:rsidRDefault="000B72E4" w:rsidP="00025607">
            <w:pPr>
              <w:rPr>
                <w:sz w:val="20"/>
                <w:szCs w:val="20"/>
              </w:rPr>
            </w:pPr>
            <w:r w:rsidRPr="00F614C2">
              <w:rPr>
                <w:sz w:val="20"/>
                <w:szCs w:val="20"/>
              </w:rPr>
              <w:t>Education</w:t>
            </w:r>
          </w:p>
        </w:tc>
        <w:tc>
          <w:tcPr>
            <w:tcW w:w="2410" w:type="dxa"/>
          </w:tcPr>
          <w:p w14:paraId="3893CCF1" w14:textId="77777777" w:rsidR="000B72E4" w:rsidRDefault="000B72E4" w:rsidP="00025607">
            <w:pPr>
              <w:rPr>
                <w:sz w:val="20"/>
                <w:szCs w:val="20"/>
              </w:rPr>
            </w:pPr>
            <w:r>
              <w:rPr>
                <w:sz w:val="20"/>
                <w:szCs w:val="20"/>
              </w:rPr>
              <w:t xml:space="preserve">Element 34.8%-90% </w:t>
            </w:r>
          </w:p>
          <w:p w14:paraId="192A1437" w14:textId="77777777" w:rsidR="000B72E4" w:rsidRDefault="000B72E4" w:rsidP="00025607">
            <w:pPr>
              <w:rPr>
                <w:sz w:val="20"/>
                <w:szCs w:val="20"/>
              </w:rPr>
            </w:pPr>
            <w:r>
              <w:rPr>
                <w:sz w:val="20"/>
                <w:szCs w:val="20"/>
              </w:rPr>
              <w:t>Bundle 51.8%</w:t>
            </w:r>
          </w:p>
        </w:tc>
        <w:tc>
          <w:tcPr>
            <w:tcW w:w="2409" w:type="dxa"/>
          </w:tcPr>
          <w:p w14:paraId="7E565393" w14:textId="77777777" w:rsidR="000B72E4" w:rsidRDefault="000B72E4" w:rsidP="00025607">
            <w:pPr>
              <w:rPr>
                <w:sz w:val="20"/>
                <w:szCs w:val="20"/>
              </w:rPr>
            </w:pPr>
            <w:r>
              <w:rPr>
                <w:sz w:val="20"/>
                <w:szCs w:val="20"/>
              </w:rPr>
              <w:t xml:space="preserve">In-hospital mortality rate pre and post intervention </w:t>
            </w:r>
          </w:p>
          <w:p w14:paraId="50D12730" w14:textId="77777777" w:rsidR="000B72E4" w:rsidRDefault="000B72E4" w:rsidP="00025607">
            <w:pPr>
              <w:rPr>
                <w:sz w:val="20"/>
                <w:szCs w:val="20"/>
              </w:rPr>
            </w:pPr>
            <w:r>
              <w:rPr>
                <w:sz w:val="20"/>
                <w:szCs w:val="20"/>
              </w:rPr>
              <w:t>27.1% v 14.5% p=0.05</w:t>
            </w:r>
          </w:p>
          <w:p w14:paraId="02D92ECA" w14:textId="77777777" w:rsidR="000B72E4" w:rsidRDefault="000B72E4" w:rsidP="00025607">
            <w:pPr>
              <w:rPr>
                <w:sz w:val="20"/>
                <w:szCs w:val="20"/>
              </w:rPr>
            </w:pPr>
          </w:p>
        </w:tc>
      </w:tr>
      <w:tr w:rsidR="000B72E4" w14:paraId="57403C62" w14:textId="77777777" w:rsidTr="00025607">
        <w:tc>
          <w:tcPr>
            <w:tcW w:w="2376" w:type="dxa"/>
          </w:tcPr>
          <w:p w14:paraId="3DEA388E" w14:textId="77777777" w:rsidR="000B72E4" w:rsidRDefault="000B72E4" w:rsidP="00025607">
            <w:pPr>
              <w:rPr>
                <w:b/>
                <w:sz w:val="20"/>
                <w:szCs w:val="20"/>
              </w:rPr>
            </w:pPr>
            <w:proofErr w:type="spellStart"/>
            <w:r w:rsidRPr="00C76817">
              <w:rPr>
                <w:b/>
                <w:sz w:val="20"/>
                <w:szCs w:val="20"/>
              </w:rPr>
              <w:t>Seoane</w:t>
            </w:r>
            <w:proofErr w:type="spellEnd"/>
            <w:r w:rsidRPr="00C76817">
              <w:rPr>
                <w:b/>
                <w:sz w:val="20"/>
                <w:szCs w:val="20"/>
              </w:rPr>
              <w:t xml:space="preserve"> 2013</w:t>
            </w:r>
          </w:p>
          <w:p w14:paraId="5D8885B6" w14:textId="77777777" w:rsidR="000B72E4" w:rsidRDefault="000B72E4" w:rsidP="00025607">
            <w:pPr>
              <w:rPr>
                <w:sz w:val="20"/>
                <w:szCs w:val="20"/>
              </w:rPr>
            </w:pPr>
            <w:r>
              <w:rPr>
                <w:sz w:val="20"/>
                <w:szCs w:val="20"/>
              </w:rPr>
              <w:t>1,105 cases</w:t>
            </w:r>
          </w:p>
          <w:p w14:paraId="597E870F" w14:textId="77777777" w:rsidR="000B72E4" w:rsidRDefault="000B72E4" w:rsidP="00025607">
            <w:pPr>
              <w:rPr>
                <w:sz w:val="20"/>
                <w:szCs w:val="20"/>
              </w:rPr>
            </w:pPr>
            <w:r>
              <w:rPr>
                <w:sz w:val="20"/>
                <w:szCs w:val="20"/>
              </w:rPr>
              <w:t>7 elements</w:t>
            </w:r>
          </w:p>
          <w:p w14:paraId="66103286" w14:textId="77777777" w:rsidR="000B72E4" w:rsidRPr="00AD77FF" w:rsidRDefault="000B72E4" w:rsidP="00025607">
            <w:pPr>
              <w:rPr>
                <w:b/>
                <w:i/>
                <w:sz w:val="20"/>
                <w:szCs w:val="20"/>
              </w:rPr>
            </w:pPr>
            <w:r w:rsidRPr="00AD77FF">
              <w:rPr>
                <w:i/>
                <w:sz w:val="20"/>
                <w:szCs w:val="20"/>
              </w:rPr>
              <w:t>Prospective observational cohort study</w:t>
            </w:r>
          </w:p>
        </w:tc>
        <w:tc>
          <w:tcPr>
            <w:tcW w:w="2410" w:type="dxa"/>
          </w:tcPr>
          <w:p w14:paraId="166F23FC" w14:textId="77777777" w:rsidR="000B72E4" w:rsidRPr="001A2698" w:rsidRDefault="000B72E4" w:rsidP="00025607">
            <w:pPr>
              <w:rPr>
                <w:sz w:val="20"/>
                <w:szCs w:val="20"/>
              </w:rPr>
            </w:pPr>
            <w:r>
              <w:rPr>
                <w:sz w:val="20"/>
                <w:szCs w:val="20"/>
              </w:rPr>
              <w:t>Based on SSC</w:t>
            </w:r>
          </w:p>
        </w:tc>
        <w:tc>
          <w:tcPr>
            <w:tcW w:w="2410" w:type="dxa"/>
          </w:tcPr>
          <w:p w14:paraId="40C44434" w14:textId="77777777" w:rsidR="000B72E4" w:rsidRDefault="000B72E4" w:rsidP="00025607">
            <w:pPr>
              <w:rPr>
                <w:sz w:val="20"/>
                <w:szCs w:val="20"/>
              </w:rPr>
            </w:pPr>
            <w:r>
              <w:rPr>
                <w:sz w:val="20"/>
                <w:szCs w:val="20"/>
              </w:rPr>
              <w:t xml:space="preserve">Single </w:t>
            </w:r>
          </w:p>
          <w:p w14:paraId="44794792" w14:textId="77777777" w:rsidR="000B72E4" w:rsidRPr="001A2698" w:rsidRDefault="000B72E4" w:rsidP="00025607">
            <w:pPr>
              <w:rPr>
                <w:sz w:val="20"/>
                <w:szCs w:val="20"/>
              </w:rPr>
            </w:pPr>
            <w:r>
              <w:rPr>
                <w:sz w:val="20"/>
                <w:szCs w:val="20"/>
              </w:rPr>
              <w:t>ED</w:t>
            </w:r>
          </w:p>
        </w:tc>
        <w:tc>
          <w:tcPr>
            <w:tcW w:w="2268" w:type="dxa"/>
          </w:tcPr>
          <w:p w14:paraId="7BBB8D38" w14:textId="77777777" w:rsidR="000B72E4" w:rsidRPr="00F614C2" w:rsidRDefault="000B72E4" w:rsidP="00025607">
            <w:pPr>
              <w:rPr>
                <w:sz w:val="20"/>
                <w:szCs w:val="20"/>
              </w:rPr>
            </w:pPr>
            <w:r w:rsidRPr="00F614C2">
              <w:rPr>
                <w:sz w:val="20"/>
                <w:szCs w:val="20"/>
              </w:rPr>
              <w:t>MDT team developed</w:t>
            </w:r>
          </w:p>
          <w:p w14:paraId="65258DBC" w14:textId="77777777" w:rsidR="000B72E4" w:rsidRPr="00F614C2" w:rsidRDefault="000B72E4" w:rsidP="00025607">
            <w:pPr>
              <w:rPr>
                <w:sz w:val="20"/>
                <w:szCs w:val="20"/>
              </w:rPr>
            </w:pPr>
            <w:r w:rsidRPr="00F614C2">
              <w:rPr>
                <w:sz w:val="20"/>
                <w:szCs w:val="20"/>
              </w:rPr>
              <w:t>Educational program</w:t>
            </w:r>
          </w:p>
          <w:p w14:paraId="6CBB50D1" w14:textId="77777777" w:rsidR="000B72E4" w:rsidRPr="00F614C2" w:rsidRDefault="000B72E4" w:rsidP="00025607">
            <w:pPr>
              <w:rPr>
                <w:sz w:val="20"/>
                <w:szCs w:val="20"/>
              </w:rPr>
            </w:pPr>
            <w:r w:rsidRPr="00F614C2">
              <w:rPr>
                <w:sz w:val="20"/>
                <w:szCs w:val="20"/>
              </w:rPr>
              <w:t>Monthly MDT meetings to address barriers and opportunities to improve</w:t>
            </w:r>
          </w:p>
          <w:p w14:paraId="691854DD" w14:textId="77777777" w:rsidR="000B72E4" w:rsidRPr="00F614C2" w:rsidRDefault="000B72E4" w:rsidP="00025607">
            <w:pPr>
              <w:rPr>
                <w:sz w:val="20"/>
                <w:szCs w:val="20"/>
              </w:rPr>
            </w:pPr>
            <w:r w:rsidRPr="00F614C2">
              <w:rPr>
                <w:sz w:val="20"/>
                <w:szCs w:val="20"/>
              </w:rPr>
              <w:t>Rapid cycle feedback/PDSA cycles</w:t>
            </w:r>
          </w:p>
          <w:p w14:paraId="657C94B3" w14:textId="77777777" w:rsidR="000B72E4" w:rsidRPr="00F614C2" w:rsidRDefault="000B72E4" w:rsidP="00025607">
            <w:pPr>
              <w:rPr>
                <w:sz w:val="20"/>
                <w:szCs w:val="20"/>
              </w:rPr>
            </w:pPr>
            <w:r w:rsidRPr="00F614C2">
              <w:rPr>
                <w:sz w:val="20"/>
                <w:szCs w:val="20"/>
              </w:rPr>
              <w:t>Steering committee</w:t>
            </w:r>
          </w:p>
          <w:p w14:paraId="77617EE0" w14:textId="77777777" w:rsidR="000B72E4" w:rsidRPr="00F614C2" w:rsidRDefault="000B72E4" w:rsidP="00025607">
            <w:pPr>
              <w:rPr>
                <w:sz w:val="20"/>
                <w:szCs w:val="20"/>
              </w:rPr>
            </w:pPr>
            <w:r w:rsidRPr="00F614C2">
              <w:rPr>
                <w:sz w:val="20"/>
                <w:szCs w:val="20"/>
              </w:rPr>
              <w:t>Collaboration between ED and ICU formed</w:t>
            </w:r>
          </w:p>
          <w:p w14:paraId="724D4E22" w14:textId="77777777" w:rsidR="000B72E4" w:rsidRPr="00F614C2" w:rsidRDefault="000B72E4" w:rsidP="00025607">
            <w:pPr>
              <w:rPr>
                <w:sz w:val="20"/>
                <w:szCs w:val="20"/>
              </w:rPr>
            </w:pPr>
            <w:r w:rsidRPr="00F614C2">
              <w:rPr>
                <w:sz w:val="20"/>
                <w:szCs w:val="20"/>
              </w:rPr>
              <w:t>Role assignment</w:t>
            </w:r>
          </w:p>
          <w:p w14:paraId="1ABB6ACF" w14:textId="77777777" w:rsidR="000B72E4" w:rsidRPr="00F614C2" w:rsidRDefault="000B72E4" w:rsidP="00025607">
            <w:pPr>
              <w:rPr>
                <w:sz w:val="20"/>
                <w:szCs w:val="20"/>
              </w:rPr>
            </w:pPr>
            <w:r w:rsidRPr="00F614C2">
              <w:rPr>
                <w:sz w:val="20"/>
                <w:szCs w:val="20"/>
              </w:rPr>
              <w:t>Protocols for bundle elements</w:t>
            </w:r>
          </w:p>
          <w:p w14:paraId="22FD55CD" w14:textId="77777777" w:rsidR="000B72E4" w:rsidRPr="00F614C2" w:rsidRDefault="000B72E4" w:rsidP="00025607">
            <w:pPr>
              <w:rPr>
                <w:sz w:val="20"/>
                <w:szCs w:val="20"/>
              </w:rPr>
            </w:pPr>
            <w:r w:rsidRPr="00F614C2">
              <w:rPr>
                <w:sz w:val="20"/>
                <w:szCs w:val="20"/>
              </w:rPr>
              <w:t>Goal setting</w:t>
            </w:r>
          </w:p>
        </w:tc>
        <w:tc>
          <w:tcPr>
            <w:tcW w:w="2410" w:type="dxa"/>
          </w:tcPr>
          <w:p w14:paraId="6BD161B4" w14:textId="77777777" w:rsidR="000B72E4" w:rsidRPr="001A2698" w:rsidRDefault="000B72E4" w:rsidP="00025607">
            <w:pPr>
              <w:rPr>
                <w:sz w:val="20"/>
                <w:szCs w:val="20"/>
              </w:rPr>
            </w:pPr>
            <w:r>
              <w:rPr>
                <w:sz w:val="20"/>
                <w:szCs w:val="20"/>
              </w:rPr>
              <w:t>Bundle 60%</w:t>
            </w:r>
          </w:p>
        </w:tc>
        <w:tc>
          <w:tcPr>
            <w:tcW w:w="2409" w:type="dxa"/>
          </w:tcPr>
          <w:p w14:paraId="5A9E1420" w14:textId="77777777" w:rsidR="000B72E4" w:rsidRPr="001A2698" w:rsidRDefault="000B72E4" w:rsidP="00025607">
            <w:pPr>
              <w:rPr>
                <w:sz w:val="20"/>
                <w:szCs w:val="20"/>
              </w:rPr>
            </w:pPr>
            <w:r>
              <w:rPr>
                <w:sz w:val="20"/>
                <w:szCs w:val="20"/>
              </w:rPr>
              <w:t xml:space="preserve">Mean LOS from baseline to 3 </w:t>
            </w:r>
            <w:proofErr w:type="spellStart"/>
            <w:r>
              <w:rPr>
                <w:sz w:val="20"/>
                <w:szCs w:val="20"/>
              </w:rPr>
              <w:t>yrs</w:t>
            </w:r>
            <w:proofErr w:type="spellEnd"/>
            <w:r>
              <w:rPr>
                <w:sz w:val="20"/>
                <w:szCs w:val="20"/>
              </w:rPr>
              <w:t xml:space="preserve"> later (range)</w:t>
            </w:r>
          </w:p>
          <w:p w14:paraId="7D76F274" w14:textId="77777777" w:rsidR="000B72E4" w:rsidRPr="001A2698" w:rsidRDefault="000B72E4" w:rsidP="00025607">
            <w:pPr>
              <w:rPr>
                <w:sz w:val="20"/>
                <w:szCs w:val="20"/>
              </w:rPr>
            </w:pPr>
            <w:r>
              <w:rPr>
                <w:sz w:val="20"/>
                <w:szCs w:val="20"/>
              </w:rPr>
              <w:t>8 (1-54) v 7 (1-33) p=0.036</w:t>
            </w:r>
          </w:p>
        </w:tc>
      </w:tr>
      <w:tr w:rsidR="000B72E4" w14:paraId="71A4F752" w14:textId="77777777" w:rsidTr="00025607">
        <w:tc>
          <w:tcPr>
            <w:tcW w:w="2376" w:type="dxa"/>
          </w:tcPr>
          <w:p w14:paraId="56595956" w14:textId="77777777" w:rsidR="000B72E4" w:rsidRDefault="000B72E4" w:rsidP="00025607">
            <w:pPr>
              <w:rPr>
                <w:b/>
                <w:sz w:val="20"/>
                <w:szCs w:val="20"/>
              </w:rPr>
            </w:pPr>
            <w:r>
              <w:rPr>
                <w:b/>
                <w:sz w:val="20"/>
                <w:szCs w:val="20"/>
              </w:rPr>
              <w:t>Shin</w:t>
            </w:r>
            <w:r w:rsidRPr="00C76817">
              <w:rPr>
                <w:b/>
                <w:sz w:val="20"/>
                <w:szCs w:val="20"/>
              </w:rPr>
              <w:t xml:space="preserve"> 2013</w:t>
            </w:r>
          </w:p>
          <w:p w14:paraId="3CC51B00" w14:textId="77777777" w:rsidR="000B72E4" w:rsidRDefault="000B72E4" w:rsidP="00025607">
            <w:pPr>
              <w:rPr>
                <w:sz w:val="20"/>
                <w:szCs w:val="20"/>
              </w:rPr>
            </w:pPr>
            <w:r>
              <w:rPr>
                <w:sz w:val="20"/>
                <w:szCs w:val="20"/>
              </w:rPr>
              <w:t>770 cases</w:t>
            </w:r>
          </w:p>
          <w:p w14:paraId="70A991E9" w14:textId="77777777" w:rsidR="000B72E4" w:rsidRDefault="000B72E4" w:rsidP="00025607">
            <w:pPr>
              <w:rPr>
                <w:sz w:val="20"/>
                <w:szCs w:val="20"/>
              </w:rPr>
            </w:pPr>
            <w:r>
              <w:rPr>
                <w:sz w:val="20"/>
                <w:szCs w:val="20"/>
              </w:rPr>
              <w:t>7 elements</w:t>
            </w:r>
          </w:p>
          <w:p w14:paraId="344F795A" w14:textId="77777777" w:rsidR="000B72E4" w:rsidRPr="00AD77FF" w:rsidRDefault="000B72E4" w:rsidP="00025607">
            <w:pPr>
              <w:rPr>
                <w:b/>
                <w:i/>
                <w:sz w:val="20"/>
                <w:szCs w:val="20"/>
              </w:rPr>
            </w:pPr>
            <w:r w:rsidRPr="00AD77FF">
              <w:rPr>
                <w:i/>
                <w:sz w:val="20"/>
                <w:szCs w:val="20"/>
              </w:rPr>
              <w:t>Retrospective observational cohort study</w:t>
            </w:r>
          </w:p>
        </w:tc>
        <w:tc>
          <w:tcPr>
            <w:tcW w:w="2410" w:type="dxa"/>
          </w:tcPr>
          <w:p w14:paraId="67EF4623" w14:textId="77777777" w:rsidR="000B72E4" w:rsidRPr="001A2698" w:rsidRDefault="000B72E4" w:rsidP="00025607">
            <w:pPr>
              <w:rPr>
                <w:sz w:val="20"/>
                <w:szCs w:val="20"/>
              </w:rPr>
            </w:pPr>
            <w:r>
              <w:rPr>
                <w:sz w:val="20"/>
                <w:szCs w:val="20"/>
              </w:rPr>
              <w:t>Based on SSC</w:t>
            </w:r>
          </w:p>
        </w:tc>
        <w:tc>
          <w:tcPr>
            <w:tcW w:w="2410" w:type="dxa"/>
          </w:tcPr>
          <w:p w14:paraId="6162A1C0" w14:textId="77777777" w:rsidR="000B72E4" w:rsidRDefault="000B72E4" w:rsidP="00025607">
            <w:pPr>
              <w:rPr>
                <w:sz w:val="20"/>
                <w:szCs w:val="20"/>
              </w:rPr>
            </w:pPr>
            <w:r>
              <w:rPr>
                <w:sz w:val="20"/>
                <w:szCs w:val="20"/>
              </w:rPr>
              <w:t>Single</w:t>
            </w:r>
          </w:p>
          <w:p w14:paraId="1FE43851" w14:textId="77777777" w:rsidR="000B72E4" w:rsidRPr="001A2698" w:rsidRDefault="000B72E4" w:rsidP="00025607">
            <w:pPr>
              <w:rPr>
                <w:sz w:val="20"/>
                <w:szCs w:val="20"/>
              </w:rPr>
            </w:pPr>
            <w:r>
              <w:rPr>
                <w:sz w:val="20"/>
                <w:szCs w:val="20"/>
              </w:rPr>
              <w:t>ED</w:t>
            </w:r>
          </w:p>
        </w:tc>
        <w:tc>
          <w:tcPr>
            <w:tcW w:w="2268" w:type="dxa"/>
          </w:tcPr>
          <w:p w14:paraId="11512EAE" w14:textId="77777777" w:rsidR="000B72E4" w:rsidRPr="00F614C2" w:rsidRDefault="000B72E4" w:rsidP="00025607">
            <w:pPr>
              <w:rPr>
                <w:sz w:val="20"/>
                <w:szCs w:val="20"/>
              </w:rPr>
            </w:pPr>
            <w:r w:rsidRPr="00F614C2">
              <w:rPr>
                <w:sz w:val="20"/>
                <w:szCs w:val="20"/>
              </w:rPr>
              <w:t>Education program</w:t>
            </w:r>
          </w:p>
          <w:p w14:paraId="727885FA" w14:textId="77777777" w:rsidR="000B72E4" w:rsidRPr="00F614C2" w:rsidRDefault="000B72E4" w:rsidP="00025607">
            <w:pPr>
              <w:rPr>
                <w:sz w:val="20"/>
                <w:szCs w:val="20"/>
              </w:rPr>
            </w:pPr>
            <w:r w:rsidRPr="00F614C2">
              <w:rPr>
                <w:sz w:val="20"/>
                <w:szCs w:val="20"/>
              </w:rPr>
              <w:t>Conference lecture, bedside teaching and simulation</w:t>
            </w:r>
          </w:p>
          <w:p w14:paraId="14B8AD93" w14:textId="77777777" w:rsidR="000B72E4" w:rsidRPr="00F614C2" w:rsidRDefault="000B72E4" w:rsidP="00025607">
            <w:pPr>
              <w:rPr>
                <w:sz w:val="20"/>
                <w:szCs w:val="20"/>
              </w:rPr>
            </w:pPr>
          </w:p>
        </w:tc>
        <w:tc>
          <w:tcPr>
            <w:tcW w:w="2410" w:type="dxa"/>
          </w:tcPr>
          <w:p w14:paraId="0BE7ADA8" w14:textId="77777777" w:rsidR="000B72E4" w:rsidRPr="001A2698" w:rsidRDefault="000B72E4" w:rsidP="00025607">
            <w:pPr>
              <w:rPr>
                <w:sz w:val="20"/>
                <w:szCs w:val="20"/>
              </w:rPr>
            </w:pPr>
            <w:r>
              <w:rPr>
                <w:sz w:val="20"/>
                <w:szCs w:val="20"/>
              </w:rPr>
              <w:t>Bundle 25.6%</w:t>
            </w:r>
          </w:p>
        </w:tc>
        <w:tc>
          <w:tcPr>
            <w:tcW w:w="2409" w:type="dxa"/>
          </w:tcPr>
          <w:p w14:paraId="51FDC3EC" w14:textId="77777777" w:rsidR="000B72E4" w:rsidRPr="001A2698" w:rsidRDefault="000B72E4" w:rsidP="00025607">
            <w:pPr>
              <w:rPr>
                <w:sz w:val="20"/>
                <w:szCs w:val="20"/>
              </w:rPr>
            </w:pPr>
            <w:r>
              <w:rPr>
                <w:sz w:val="20"/>
                <w:szCs w:val="20"/>
              </w:rPr>
              <w:t>OR of 10% increase in ED occupancy rate and overall compliance (95% CI)</w:t>
            </w:r>
          </w:p>
          <w:p w14:paraId="0F520FED" w14:textId="77777777" w:rsidR="000B72E4" w:rsidRDefault="000B72E4" w:rsidP="00025607">
            <w:pPr>
              <w:rPr>
                <w:sz w:val="20"/>
                <w:szCs w:val="20"/>
              </w:rPr>
            </w:pPr>
            <w:r>
              <w:rPr>
                <w:sz w:val="20"/>
                <w:szCs w:val="20"/>
              </w:rPr>
              <w:t>0.90 (0.84-0.96) p=0.002</w:t>
            </w:r>
          </w:p>
          <w:p w14:paraId="5A39ACBF" w14:textId="77777777" w:rsidR="000B72E4" w:rsidRPr="001A2698" w:rsidRDefault="000B72E4" w:rsidP="00025607">
            <w:pPr>
              <w:rPr>
                <w:sz w:val="20"/>
                <w:szCs w:val="20"/>
              </w:rPr>
            </w:pPr>
          </w:p>
        </w:tc>
      </w:tr>
      <w:tr w:rsidR="000B72E4" w14:paraId="605D5999" w14:textId="77777777" w:rsidTr="00025607">
        <w:tc>
          <w:tcPr>
            <w:tcW w:w="2376" w:type="dxa"/>
          </w:tcPr>
          <w:p w14:paraId="60B1001F" w14:textId="77777777" w:rsidR="000B72E4" w:rsidRDefault="000B72E4" w:rsidP="00025607">
            <w:pPr>
              <w:rPr>
                <w:b/>
                <w:sz w:val="20"/>
                <w:szCs w:val="20"/>
              </w:rPr>
            </w:pPr>
            <w:r w:rsidRPr="00C76817">
              <w:rPr>
                <w:b/>
                <w:sz w:val="20"/>
                <w:szCs w:val="20"/>
              </w:rPr>
              <w:t>Tromp 2010</w:t>
            </w:r>
          </w:p>
          <w:p w14:paraId="015E7E81" w14:textId="77777777" w:rsidR="000B72E4" w:rsidRDefault="000B72E4" w:rsidP="00025607">
            <w:pPr>
              <w:rPr>
                <w:sz w:val="20"/>
                <w:szCs w:val="20"/>
              </w:rPr>
            </w:pPr>
            <w:r>
              <w:rPr>
                <w:sz w:val="20"/>
                <w:szCs w:val="20"/>
              </w:rPr>
              <w:t>159 pre</w:t>
            </w:r>
          </w:p>
          <w:p w14:paraId="2127DB27" w14:textId="77777777" w:rsidR="000B72E4" w:rsidRDefault="000B72E4" w:rsidP="00025607">
            <w:pPr>
              <w:rPr>
                <w:sz w:val="20"/>
                <w:szCs w:val="20"/>
              </w:rPr>
            </w:pPr>
            <w:r>
              <w:rPr>
                <w:sz w:val="20"/>
                <w:szCs w:val="20"/>
              </w:rPr>
              <w:t>666 post</w:t>
            </w:r>
          </w:p>
          <w:p w14:paraId="110F3B2B" w14:textId="77777777" w:rsidR="000B72E4" w:rsidRDefault="000B72E4" w:rsidP="00025607">
            <w:pPr>
              <w:rPr>
                <w:sz w:val="20"/>
                <w:szCs w:val="20"/>
              </w:rPr>
            </w:pPr>
            <w:r>
              <w:rPr>
                <w:sz w:val="20"/>
                <w:szCs w:val="20"/>
              </w:rPr>
              <w:t>6 elements</w:t>
            </w:r>
          </w:p>
          <w:p w14:paraId="105D90FE" w14:textId="77777777" w:rsidR="000B72E4" w:rsidRPr="0029324D" w:rsidRDefault="000B72E4" w:rsidP="00025607">
            <w:pPr>
              <w:rPr>
                <w:b/>
                <w:i/>
                <w:sz w:val="20"/>
                <w:szCs w:val="20"/>
              </w:rPr>
            </w:pPr>
            <w:r>
              <w:rPr>
                <w:i/>
                <w:sz w:val="20"/>
                <w:szCs w:val="20"/>
              </w:rPr>
              <w:t>Non-parallel cohort study</w:t>
            </w:r>
          </w:p>
        </w:tc>
        <w:tc>
          <w:tcPr>
            <w:tcW w:w="2410" w:type="dxa"/>
          </w:tcPr>
          <w:p w14:paraId="70900A1E" w14:textId="77777777" w:rsidR="000B72E4" w:rsidRPr="001A2698" w:rsidRDefault="000B72E4" w:rsidP="00025607">
            <w:pPr>
              <w:rPr>
                <w:sz w:val="20"/>
                <w:szCs w:val="20"/>
              </w:rPr>
            </w:pPr>
            <w:r>
              <w:rPr>
                <w:sz w:val="20"/>
                <w:szCs w:val="20"/>
              </w:rPr>
              <w:t>Based on SSC, expert opinion and nursing staff</w:t>
            </w:r>
          </w:p>
        </w:tc>
        <w:tc>
          <w:tcPr>
            <w:tcW w:w="2410" w:type="dxa"/>
          </w:tcPr>
          <w:p w14:paraId="60E11F0A" w14:textId="77777777" w:rsidR="000B72E4" w:rsidRDefault="000B72E4" w:rsidP="00025607">
            <w:pPr>
              <w:rPr>
                <w:sz w:val="20"/>
                <w:szCs w:val="20"/>
              </w:rPr>
            </w:pPr>
            <w:r>
              <w:rPr>
                <w:sz w:val="20"/>
                <w:szCs w:val="20"/>
              </w:rPr>
              <w:t>Single</w:t>
            </w:r>
          </w:p>
          <w:p w14:paraId="3770A7B6" w14:textId="77777777" w:rsidR="000B72E4" w:rsidRPr="001A2698" w:rsidRDefault="000B72E4" w:rsidP="00025607">
            <w:pPr>
              <w:rPr>
                <w:sz w:val="20"/>
                <w:szCs w:val="20"/>
              </w:rPr>
            </w:pPr>
            <w:r>
              <w:rPr>
                <w:sz w:val="20"/>
                <w:szCs w:val="20"/>
              </w:rPr>
              <w:t>ED</w:t>
            </w:r>
          </w:p>
        </w:tc>
        <w:tc>
          <w:tcPr>
            <w:tcW w:w="2268" w:type="dxa"/>
          </w:tcPr>
          <w:p w14:paraId="77DECC3A" w14:textId="77777777" w:rsidR="000B72E4" w:rsidRPr="00F614C2" w:rsidRDefault="000B72E4" w:rsidP="00025607">
            <w:pPr>
              <w:rPr>
                <w:sz w:val="20"/>
                <w:szCs w:val="20"/>
              </w:rPr>
            </w:pPr>
            <w:r w:rsidRPr="00F614C2">
              <w:rPr>
                <w:sz w:val="20"/>
                <w:szCs w:val="20"/>
              </w:rPr>
              <w:t>MDT formation</w:t>
            </w:r>
          </w:p>
          <w:p w14:paraId="394DC87A" w14:textId="77777777" w:rsidR="000B72E4" w:rsidRPr="00F614C2" w:rsidRDefault="000B72E4" w:rsidP="00025607">
            <w:pPr>
              <w:rPr>
                <w:sz w:val="20"/>
                <w:szCs w:val="20"/>
              </w:rPr>
            </w:pPr>
            <w:r w:rsidRPr="00F614C2">
              <w:rPr>
                <w:sz w:val="20"/>
                <w:szCs w:val="20"/>
              </w:rPr>
              <w:t>Development of screening tool</w:t>
            </w:r>
          </w:p>
          <w:p w14:paraId="7810D073" w14:textId="77777777" w:rsidR="000B72E4" w:rsidRPr="00F614C2" w:rsidRDefault="000B72E4" w:rsidP="00025607">
            <w:pPr>
              <w:rPr>
                <w:sz w:val="20"/>
                <w:szCs w:val="20"/>
              </w:rPr>
            </w:pPr>
            <w:r w:rsidRPr="00F614C2">
              <w:rPr>
                <w:sz w:val="20"/>
                <w:szCs w:val="20"/>
              </w:rPr>
              <w:t>Nurse practitioner back up</w:t>
            </w:r>
          </w:p>
          <w:p w14:paraId="3819CDB4" w14:textId="77777777" w:rsidR="000B72E4" w:rsidRPr="00F614C2" w:rsidRDefault="000B72E4" w:rsidP="00025607">
            <w:pPr>
              <w:rPr>
                <w:sz w:val="20"/>
                <w:szCs w:val="20"/>
              </w:rPr>
            </w:pPr>
            <w:r w:rsidRPr="00F614C2">
              <w:rPr>
                <w:sz w:val="20"/>
                <w:szCs w:val="20"/>
              </w:rPr>
              <w:t>Nurse allow to order CXR</w:t>
            </w:r>
          </w:p>
          <w:p w14:paraId="50F54B08" w14:textId="77777777" w:rsidR="000B72E4" w:rsidRPr="00F614C2" w:rsidRDefault="000B72E4" w:rsidP="00025607">
            <w:pPr>
              <w:rPr>
                <w:sz w:val="20"/>
                <w:szCs w:val="20"/>
              </w:rPr>
            </w:pPr>
            <w:r w:rsidRPr="00F614C2">
              <w:rPr>
                <w:sz w:val="20"/>
                <w:szCs w:val="20"/>
              </w:rPr>
              <w:t>Electronic protocol</w:t>
            </w:r>
          </w:p>
          <w:p w14:paraId="6D4C472C" w14:textId="77777777" w:rsidR="000B72E4" w:rsidRPr="00F614C2" w:rsidRDefault="000B72E4" w:rsidP="00025607">
            <w:pPr>
              <w:rPr>
                <w:sz w:val="20"/>
                <w:szCs w:val="20"/>
              </w:rPr>
            </w:pPr>
            <w:r w:rsidRPr="00F614C2">
              <w:rPr>
                <w:sz w:val="20"/>
                <w:szCs w:val="20"/>
              </w:rPr>
              <w:t xml:space="preserve">Nurses emailed with screening instruction </w:t>
            </w:r>
          </w:p>
          <w:p w14:paraId="225357F3" w14:textId="77777777" w:rsidR="000B72E4" w:rsidRPr="00F614C2" w:rsidRDefault="000B72E4" w:rsidP="00025607">
            <w:pPr>
              <w:rPr>
                <w:sz w:val="20"/>
                <w:szCs w:val="20"/>
              </w:rPr>
            </w:pPr>
            <w:r w:rsidRPr="00F614C2">
              <w:rPr>
                <w:sz w:val="20"/>
                <w:szCs w:val="20"/>
              </w:rPr>
              <w:t>Nurse champion</w:t>
            </w:r>
          </w:p>
          <w:p w14:paraId="7261CD95" w14:textId="77777777" w:rsidR="000B72E4" w:rsidRPr="00F614C2" w:rsidRDefault="000B72E4" w:rsidP="00025607">
            <w:pPr>
              <w:rPr>
                <w:sz w:val="20"/>
                <w:szCs w:val="20"/>
              </w:rPr>
            </w:pPr>
            <w:r w:rsidRPr="00F614C2">
              <w:rPr>
                <w:sz w:val="20"/>
                <w:szCs w:val="20"/>
              </w:rPr>
              <w:t>Education</w:t>
            </w:r>
          </w:p>
          <w:p w14:paraId="2D18B1D6" w14:textId="77777777" w:rsidR="000B72E4" w:rsidRPr="00F614C2" w:rsidRDefault="000B72E4" w:rsidP="00025607">
            <w:pPr>
              <w:rPr>
                <w:sz w:val="20"/>
                <w:szCs w:val="20"/>
              </w:rPr>
            </w:pPr>
            <w:r w:rsidRPr="00F614C2">
              <w:rPr>
                <w:sz w:val="20"/>
                <w:szCs w:val="20"/>
              </w:rPr>
              <w:t>Feedback- lecture, email and poster</w:t>
            </w:r>
          </w:p>
          <w:p w14:paraId="276B1704" w14:textId="77777777" w:rsidR="000B72E4" w:rsidRPr="00F614C2" w:rsidRDefault="000B72E4" w:rsidP="00025607">
            <w:pPr>
              <w:rPr>
                <w:sz w:val="20"/>
                <w:szCs w:val="20"/>
              </w:rPr>
            </w:pPr>
            <w:r w:rsidRPr="00F614C2">
              <w:rPr>
                <w:sz w:val="20"/>
                <w:szCs w:val="20"/>
              </w:rPr>
              <w:t>Individual feedback</w:t>
            </w:r>
          </w:p>
        </w:tc>
        <w:tc>
          <w:tcPr>
            <w:tcW w:w="2410" w:type="dxa"/>
          </w:tcPr>
          <w:p w14:paraId="525EB7BD" w14:textId="77777777" w:rsidR="000B72E4" w:rsidRDefault="000B72E4" w:rsidP="00025607">
            <w:pPr>
              <w:rPr>
                <w:sz w:val="20"/>
                <w:szCs w:val="20"/>
              </w:rPr>
            </w:pPr>
            <w:r>
              <w:rPr>
                <w:sz w:val="20"/>
                <w:szCs w:val="20"/>
              </w:rPr>
              <w:t>Element 48.9%-86.3%</w:t>
            </w:r>
          </w:p>
          <w:p w14:paraId="16BBABD9" w14:textId="77777777" w:rsidR="000B72E4" w:rsidRPr="001A2698" w:rsidRDefault="000B72E4" w:rsidP="00025607">
            <w:pPr>
              <w:rPr>
                <w:sz w:val="20"/>
                <w:szCs w:val="20"/>
              </w:rPr>
            </w:pPr>
            <w:r>
              <w:rPr>
                <w:sz w:val="20"/>
                <w:szCs w:val="20"/>
              </w:rPr>
              <w:t>Bundle 12.4%</w:t>
            </w:r>
          </w:p>
        </w:tc>
        <w:tc>
          <w:tcPr>
            <w:tcW w:w="2409" w:type="dxa"/>
          </w:tcPr>
          <w:p w14:paraId="38BC63AC" w14:textId="77777777" w:rsidR="000B72E4" w:rsidRPr="001A2698" w:rsidRDefault="000B72E4" w:rsidP="00025607">
            <w:pPr>
              <w:rPr>
                <w:sz w:val="20"/>
                <w:szCs w:val="20"/>
              </w:rPr>
            </w:pPr>
            <w:r>
              <w:rPr>
                <w:sz w:val="20"/>
                <w:szCs w:val="20"/>
              </w:rPr>
              <w:t>In-hospital mortality between period one and three</w:t>
            </w:r>
          </w:p>
          <w:p w14:paraId="2E488E09" w14:textId="77777777" w:rsidR="000B72E4" w:rsidRDefault="000B72E4" w:rsidP="00025607">
            <w:pPr>
              <w:rPr>
                <w:sz w:val="20"/>
                <w:szCs w:val="20"/>
              </w:rPr>
            </w:pPr>
            <w:r>
              <w:rPr>
                <w:sz w:val="20"/>
                <w:szCs w:val="20"/>
              </w:rPr>
              <w:t>6.3% v 5.5% P&gt;0.05</w:t>
            </w:r>
          </w:p>
          <w:p w14:paraId="307DACDD" w14:textId="77777777" w:rsidR="000B72E4" w:rsidRPr="001A2698" w:rsidRDefault="000B72E4" w:rsidP="00025607">
            <w:pPr>
              <w:rPr>
                <w:sz w:val="20"/>
                <w:szCs w:val="20"/>
              </w:rPr>
            </w:pPr>
          </w:p>
        </w:tc>
      </w:tr>
      <w:tr w:rsidR="000B72E4" w14:paraId="575CA54F" w14:textId="77777777" w:rsidTr="00025607">
        <w:tc>
          <w:tcPr>
            <w:tcW w:w="2376" w:type="dxa"/>
          </w:tcPr>
          <w:p w14:paraId="78432F13" w14:textId="77777777" w:rsidR="000B72E4" w:rsidRDefault="000B72E4" w:rsidP="00025607">
            <w:pPr>
              <w:rPr>
                <w:b/>
                <w:sz w:val="20"/>
                <w:szCs w:val="20"/>
              </w:rPr>
            </w:pPr>
            <w:r w:rsidRPr="00C76817">
              <w:rPr>
                <w:b/>
                <w:sz w:val="20"/>
                <w:szCs w:val="20"/>
              </w:rPr>
              <w:t>Wang 2013</w:t>
            </w:r>
          </w:p>
          <w:p w14:paraId="4471ECB4" w14:textId="77777777" w:rsidR="000B72E4" w:rsidRDefault="000B72E4" w:rsidP="00025607">
            <w:pPr>
              <w:rPr>
                <w:sz w:val="20"/>
                <w:szCs w:val="20"/>
              </w:rPr>
            </w:pPr>
            <w:r>
              <w:rPr>
                <w:sz w:val="20"/>
                <w:szCs w:val="20"/>
              </w:rPr>
              <w:t>78 pre</w:t>
            </w:r>
          </w:p>
          <w:p w14:paraId="61929885" w14:textId="77777777" w:rsidR="000B72E4" w:rsidRDefault="000B72E4" w:rsidP="00025607">
            <w:pPr>
              <w:rPr>
                <w:sz w:val="20"/>
                <w:szCs w:val="20"/>
              </w:rPr>
            </w:pPr>
            <w:r>
              <w:rPr>
                <w:sz w:val="20"/>
                <w:szCs w:val="20"/>
              </w:rPr>
              <w:t>117 post</w:t>
            </w:r>
          </w:p>
          <w:p w14:paraId="4FF20C12" w14:textId="77777777" w:rsidR="000B72E4" w:rsidRDefault="000B72E4" w:rsidP="00025607">
            <w:pPr>
              <w:rPr>
                <w:sz w:val="20"/>
                <w:szCs w:val="20"/>
              </w:rPr>
            </w:pPr>
            <w:r>
              <w:rPr>
                <w:sz w:val="20"/>
                <w:szCs w:val="20"/>
              </w:rPr>
              <w:t>7 elements</w:t>
            </w:r>
          </w:p>
          <w:p w14:paraId="13C5DBA5" w14:textId="77777777" w:rsidR="000B72E4" w:rsidRPr="0029324D" w:rsidRDefault="000B72E4" w:rsidP="00025607">
            <w:pPr>
              <w:rPr>
                <w:b/>
                <w:i/>
                <w:sz w:val="20"/>
                <w:szCs w:val="20"/>
              </w:rPr>
            </w:pPr>
            <w:r>
              <w:rPr>
                <w:i/>
                <w:sz w:val="20"/>
                <w:szCs w:val="20"/>
              </w:rPr>
              <w:t>Non-parallel cohort study</w:t>
            </w:r>
          </w:p>
        </w:tc>
        <w:tc>
          <w:tcPr>
            <w:tcW w:w="2410" w:type="dxa"/>
          </w:tcPr>
          <w:p w14:paraId="2887F8E6" w14:textId="77777777" w:rsidR="000B72E4" w:rsidRPr="001A2698" w:rsidRDefault="000B72E4" w:rsidP="00025607">
            <w:pPr>
              <w:rPr>
                <w:sz w:val="20"/>
                <w:szCs w:val="20"/>
              </w:rPr>
            </w:pPr>
            <w:r>
              <w:rPr>
                <w:sz w:val="20"/>
                <w:szCs w:val="20"/>
              </w:rPr>
              <w:t>Based on SSC</w:t>
            </w:r>
          </w:p>
        </w:tc>
        <w:tc>
          <w:tcPr>
            <w:tcW w:w="2410" w:type="dxa"/>
          </w:tcPr>
          <w:p w14:paraId="03644CA0" w14:textId="77777777" w:rsidR="000B72E4" w:rsidRDefault="000B72E4" w:rsidP="00025607">
            <w:pPr>
              <w:rPr>
                <w:sz w:val="20"/>
                <w:szCs w:val="20"/>
              </w:rPr>
            </w:pPr>
            <w:r>
              <w:rPr>
                <w:sz w:val="20"/>
                <w:szCs w:val="20"/>
              </w:rPr>
              <w:t>Single</w:t>
            </w:r>
          </w:p>
          <w:p w14:paraId="39DC4B06" w14:textId="77777777" w:rsidR="000B72E4" w:rsidRPr="001A2698" w:rsidRDefault="000B72E4" w:rsidP="00025607">
            <w:pPr>
              <w:rPr>
                <w:sz w:val="20"/>
                <w:szCs w:val="20"/>
              </w:rPr>
            </w:pPr>
            <w:r>
              <w:rPr>
                <w:sz w:val="20"/>
                <w:szCs w:val="20"/>
              </w:rPr>
              <w:t>ED</w:t>
            </w:r>
          </w:p>
        </w:tc>
        <w:tc>
          <w:tcPr>
            <w:tcW w:w="2268" w:type="dxa"/>
          </w:tcPr>
          <w:p w14:paraId="53370829" w14:textId="77777777" w:rsidR="000B72E4" w:rsidRPr="00F614C2" w:rsidRDefault="000B72E4" w:rsidP="00025607">
            <w:pPr>
              <w:rPr>
                <w:sz w:val="20"/>
                <w:szCs w:val="20"/>
              </w:rPr>
            </w:pPr>
            <w:r w:rsidRPr="00F614C2">
              <w:rPr>
                <w:sz w:val="20"/>
                <w:szCs w:val="20"/>
              </w:rPr>
              <w:t>Education- definition, recognition and treatment</w:t>
            </w:r>
          </w:p>
          <w:p w14:paraId="0140E4B7" w14:textId="77777777" w:rsidR="000B72E4" w:rsidRPr="00F614C2" w:rsidRDefault="000B72E4" w:rsidP="00025607">
            <w:pPr>
              <w:rPr>
                <w:sz w:val="20"/>
                <w:szCs w:val="20"/>
              </w:rPr>
            </w:pPr>
            <w:r w:rsidRPr="00F614C2">
              <w:rPr>
                <w:sz w:val="20"/>
                <w:szCs w:val="20"/>
              </w:rPr>
              <w:t>Protocol for recognition and treatment</w:t>
            </w:r>
          </w:p>
          <w:p w14:paraId="3192EF76" w14:textId="77777777" w:rsidR="000B72E4" w:rsidRPr="00F614C2" w:rsidRDefault="000B72E4" w:rsidP="00025607">
            <w:pPr>
              <w:rPr>
                <w:sz w:val="20"/>
                <w:szCs w:val="20"/>
              </w:rPr>
            </w:pPr>
            <w:r w:rsidRPr="00F614C2">
              <w:rPr>
                <w:sz w:val="20"/>
                <w:szCs w:val="20"/>
              </w:rPr>
              <w:t>Decision making algorithms</w:t>
            </w:r>
          </w:p>
          <w:p w14:paraId="6CF9576F" w14:textId="77777777" w:rsidR="000B72E4" w:rsidRPr="00F614C2" w:rsidRDefault="000B72E4" w:rsidP="00025607">
            <w:pPr>
              <w:rPr>
                <w:sz w:val="20"/>
                <w:szCs w:val="20"/>
              </w:rPr>
            </w:pPr>
            <w:r w:rsidRPr="00F614C2">
              <w:rPr>
                <w:sz w:val="20"/>
                <w:szCs w:val="20"/>
              </w:rPr>
              <w:t>Survey of why physicians didn’t complete the bundle</w:t>
            </w:r>
          </w:p>
          <w:p w14:paraId="349C334D" w14:textId="77777777" w:rsidR="000B72E4" w:rsidRPr="00F614C2" w:rsidRDefault="000B72E4" w:rsidP="00025607">
            <w:pPr>
              <w:rPr>
                <w:sz w:val="20"/>
                <w:szCs w:val="20"/>
              </w:rPr>
            </w:pPr>
            <w:r w:rsidRPr="00F614C2">
              <w:rPr>
                <w:sz w:val="20"/>
                <w:szCs w:val="20"/>
              </w:rPr>
              <w:t>Posters</w:t>
            </w:r>
          </w:p>
        </w:tc>
        <w:tc>
          <w:tcPr>
            <w:tcW w:w="2410" w:type="dxa"/>
          </w:tcPr>
          <w:p w14:paraId="6768D77A" w14:textId="77777777" w:rsidR="000B72E4" w:rsidRDefault="000B72E4" w:rsidP="00025607">
            <w:pPr>
              <w:rPr>
                <w:sz w:val="20"/>
                <w:szCs w:val="20"/>
              </w:rPr>
            </w:pPr>
            <w:r w:rsidRPr="00BB5DFE">
              <w:rPr>
                <w:sz w:val="20"/>
                <w:szCs w:val="20"/>
              </w:rPr>
              <w:t>Element</w:t>
            </w:r>
            <w:r>
              <w:rPr>
                <w:sz w:val="20"/>
                <w:szCs w:val="20"/>
              </w:rPr>
              <w:t xml:space="preserve"> </w:t>
            </w:r>
          </w:p>
          <w:p w14:paraId="3C1F609A" w14:textId="77777777" w:rsidR="000B72E4" w:rsidRPr="001A2698" w:rsidRDefault="000B72E4" w:rsidP="00025607">
            <w:pPr>
              <w:rPr>
                <w:sz w:val="20"/>
                <w:szCs w:val="20"/>
              </w:rPr>
            </w:pPr>
            <w:r>
              <w:rPr>
                <w:sz w:val="20"/>
                <w:szCs w:val="20"/>
              </w:rPr>
              <w:t>Bundle 9%</w:t>
            </w:r>
          </w:p>
        </w:tc>
        <w:tc>
          <w:tcPr>
            <w:tcW w:w="2409" w:type="dxa"/>
          </w:tcPr>
          <w:p w14:paraId="1AC9C266" w14:textId="77777777" w:rsidR="000B72E4" w:rsidRPr="001A2698" w:rsidRDefault="000B72E4" w:rsidP="00025607">
            <w:pPr>
              <w:rPr>
                <w:sz w:val="20"/>
                <w:szCs w:val="20"/>
              </w:rPr>
            </w:pPr>
            <w:r>
              <w:rPr>
                <w:sz w:val="20"/>
                <w:szCs w:val="20"/>
              </w:rPr>
              <w:t>In-hospital mortality (pre- and post intervention)</w:t>
            </w:r>
          </w:p>
          <w:p w14:paraId="49337D59" w14:textId="77777777" w:rsidR="000B72E4" w:rsidRPr="001A2698" w:rsidRDefault="000B72E4" w:rsidP="00025607">
            <w:pPr>
              <w:rPr>
                <w:sz w:val="20"/>
                <w:szCs w:val="20"/>
              </w:rPr>
            </w:pPr>
            <w:r>
              <w:rPr>
                <w:sz w:val="20"/>
                <w:szCs w:val="20"/>
              </w:rPr>
              <w:t>44.8% v 31.6% P&lt;0.05</w:t>
            </w:r>
          </w:p>
        </w:tc>
      </w:tr>
      <w:tr w:rsidR="000B72E4" w14:paraId="6BE74E52" w14:textId="77777777" w:rsidTr="00025607">
        <w:tc>
          <w:tcPr>
            <w:tcW w:w="2376" w:type="dxa"/>
          </w:tcPr>
          <w:p w14:paraId="183EA9B5" w14:textId="77777777" w:rsidR="000B72E4" w:rsidRDefault="000B72E4" w:rsidP="00025607">
            <w:pPr>
              <w:rPr>
                <w:b/>
                <w:sz w:val="20"/>
                <w:szCs w:val="20"/>
              </w:rPr>
            </w:pPr>
            <w:proofErr w:type="spellStart"/>
            <w:r w:rsidRPr="00C76817">
              <w:rPr>
                <w:b/>
                <w:sz w:val="20"/>
                <w:szCs w:val="20"/>
              </w:rPr>
              <w:t>Westphal</w:t>
            </w:r>
            <w:proofErr w:type="spellEnd"/>
            <w:r w:rsidRPr="00C76817">
              <w:rPr>
                <w:b/>
                <w:sz w:val="20"/>
                <w:szCs w:val="20"/>
              </w:rPr>
              <w:t xml:space="preserve"> 2011</w:t>
            </w:r>
          </w:p>
          <w:p w14:paraId="37014EB6" w14:textId="77777777" w:rsidR="000B72E4" w:rsidRDefault="000B72E4" w:rsidP="00025607">
            <w:pPr>
              <w:rPr>
                <w:sz w:val="20"/>
                <w:szCs w:val="20"/>
              </w:rPr>
            </w:pPr>
            <w:r>
              <w:rPr>
                <w:sz w:val="20"/>
                <w:szCs w:val="20"/>
              </w:rPr>
              <w:t>102 pre</w:t>
            </w:r>
          </w:p>
          <w:p w14:paraId="48355A4F" w14:textId="77777777" w:rsidR="000B72E4" w:rsidRDefault="000B72E4" w:rsidP="00025607">
            <w:pPr>
              <w:rPr>
                <w:sz w:val="20"/>
                <w:szCs w:val="20"/>
              </w:rPr>
            </w:pPr>
            <w:r>
              <w:rPr>
                <w:sz w:val="20"/>
                <w:szCs w:val="20"/>
              </w:rPr>
              <w:t>115 post</w:t>
            </w:r>
          </w:p>
          <w:p w14:paraId="41D65966" w14:textId="77777777" w:rsidR="000B72E4" w:rsidRDefault="000B72E4" w:rsidP="00025607">
            <w:pPr>
              <w:rPr>
                <w:sz w:val="20"/>
                <w:szCs w:val="20"/>
              </w:rPr>
            </w:pPr>
            <w:r>
              <w:rPr>
                <w:sz w:val="20"/>
                <w:szCs w:val="20"/>
              </w:rPr>
              <w:t>7 elements</w:t>
            </w:r>
          </w:p>
          <w:p w14:paraId="57306995" w14:textId="77777777" w:rsidR="000B72E4" w:rsidRPr="0029324D" w:rsidRDefault="000B72E4" w:rsidP="00025607">
            <w:pPr>
              <w:rPr>
                <w:b/>
                <w:i/>
                <w:sz w:val="20"/>
                <w:szCs w:val="20"/>
              </w:rPr>
            </w:pPr>
            <w:r>
              <w:rPr>
                <w:i/>
                <w:sz w:val="20"/>
                <w:szCs w:val="20"/>
              </w:rPr>
              <w:t>Non-parallel cohort study</w:t>
            </w:r>
          </w:p>
        </w:tc>
        <w:tc>
          <w:tcPr>
            <w:tcW w:w="2410" w:type="dxa"/>
          </w:tcPr>
          <w:p w14:paraId="774F5690" w14:textId="77777777" w:rsidR="000B72E4" w:rsidRPr="001A2698" w:rsidRDefault="000B72E4" w:rsidP="00025607">
            <w:pPr>
              <w:rPr>
                <w:sz w:val="20"/>
                <w:szCs w:val="20"/>
              </w:rPr>
            </w:pPr>
            <w:r>
              <w:rPr>
                <w:sz w:val="20"/>
                <w:szCs w:val="20"/>
              </w:rPr>
              <w:t>Based on SSC</w:t>
            </w:r>
          </w:p>
        </w:tc>
        <w:tc>
          <w:tcPr>
            <w:tcW w:w="2410" w:type="dxa"/>
          </w:tcPr>
          <w:p w14:paraId="39B8BF8F" w14:textId="77777777" w:rsidR="000B72E4" w:rsidRDefault="000B72E4" w:rsidP="00025607">
            <w:pPr>
              <w:rPr>
                <w:sz w:val="20"/>
                <w:szCs w:val="20"/>
              </w:rPr>
            </w:pPr>
            <w:r>
              <w:rPr>
                <w:sz w:val="20"/>
                <w:szCs w:val="20"/>
              </w:rPr>
              <w:t>Multi</w:t>
            </w:r>
          </w:p>
          <w:p w14:paraId="7F99A47E" w14:textId="77777777" w:rsidR="000B72E4" w:rsidRPr="001A2698" w:rsidRDefault="000B72E4" w:rsidP="00025607">
            <w:pPr>
              <w:rPr>
                <w:sz w:val="20"/>
                <w:szCs w:val="20"/>
              </w:rPr>
            </w:pPr>
            <w:r>
              <w:rPr>
                <w:sz w:val="20"/>
                <w:szCs w:val="20"/>
              </w:rPr>
              <w:t>All wards</w:t>
            </w:r>
          </w:p>
        </w:tc>
        <w:tc>
          <w:tcPr>
            <w:tcW w:w="2268" w:type="dxa"/>
          </w:tcPr>
          <w:p w14:paraId="444863EB" w14:textId="77777777" w:rsidR="000B72E4" w:rsidRPr="00F614C2" w:rsidRDefault="000B72E4" w:rsidP="00025607">
            <w:pPr>
              <w:rPr>
                <w:sz w:val="20"/>
                <w:szCs w:val="20"/>
              </w:rPr>
            </w:pPr>
            <w:r w:rsidRPr="00F614C2">
              <w:rPr>
                <w:sz w:val="20"/>
                <w:szCs w:val="20"/>
              </w:rPr>
              <w:t>Addition of active surveillance to bundle</w:t>
            </w:r>
          </w:p>
          <w:p w14:paraId="282E08D0" w14:textId="77777777" w:rsidR="000B72E4" w:rsidRPr="00F614C2" w:rsidRDefault="000B72E4" w:rsidP="00025607">
            <w:pPr>
              <w:rPr>
                <w:sz w:val="20"/>
                <w:szCs w:val="20"/>
              </w:rPr>
            </w:pPr>
            <w:r w:rsidRPr="00F614C2">
              <w:rPr>
                <w:sz w:val="20"/>
                <w:szCs w:val="20"/>
              </w:rPr>
              <w:t>Nurses trained in early identification of sepsis</w:t>
            </w:r>
          </w:p>
        </w:tc>
        <w:tc>
          <w:tcPr>
            <w:tcW w:w="2410" w:type="dxa"/>
          </w:tcPr>
          <w:p w14:paraId="0914D042" w14:textId="77777777" w:rsidR="000B72E4" w:rsidRPr="001A2698" w:rsidRDefault="000B72E4" w:rsidP="00025607">
            <w:pPr>
              <w:rPr>
                <w:sz w:val="20"/>
                <w:szCs w:val="20"/>
              </w:rPr>
            </w:pPr>
            <w:r>
              <w:rPr>
                <w:sz w:val="20"/>
                <w:szCs w:val="20"/>
              </w:rPr>
              <w:t>Bundle 28.7%</w:t>
            </w:r>
          </w:p>
        </w:tc>
        <w:tc>
          <w:tcPr>
            <w:tcW w:w="2409" w:type="dxa"/>
          </w:tcPr>
          <w:p w14:paraId="7E862C65" w14:textId="77777777" w:rsidR="000B72E4" w:rsidRPr="001A2698" w:rsidRDefault="000B72E4" w:rsidP="00025607">
            <w:pPr>
              <w:rPr>
                <w:sz w:val="20"/>
                <w:szCs w:val="20"/>
              </w:rPr>
            </w:pPr>
            <w:r>
              <w:rPr>
                <w:sz w:val="20"/>
                <w:szCs w:val="20"/>
              </w:rPr>
              <w:t>In-hospital mortality pre and post intervention</w:t>
            </w:r>
          </w:p>
          <w:p w14:paraId="7C621646" w14:textId="77777777" w:rsidR="000B72E4" w:rsidRDefault="000B72E4" w:rsidP="00025607">
            <w:pPr>
              <w:rPr>
                <w:sz w:val="20"/>
                <w:szCs w:val="20"/>
              </w:rPr>
            </w:pPr>
            <w:r>
              <w:rPr>
                <w:sz w:val="20"/>
                <w:szCs w:val="20"/>
              </w:rPr>
              <w:t>61.7% v 38.2% P&lt;0.001</w:t>
            </w:r>
          </w:p>
          <w:p w14:paraId="59FD77BC" w14:textId="77777777" w:rsidR="000B72E4" w:rsidRPr="001A2698" w:rsidRDefault="000B72E4" w:rsidP="00025607">
            <w:pPr>
              <w:rPr>
                <w:sz w:val="20"/>
                <w:szCs w:val="20"/>
              </w:rPr>
            </w:pPr>
          </w:p>
        </w:tc>
      </w:tr>
      <w:tr w:rsidR="000B72E4" w14:paraId="0860FA96" w14:textId="77777777" w:rsidTr="00025607">
        <w:tc>
          <w:tcPr>
            <w:tcW w:w="2376" w:type="dxa"/>
          </w:tcPr>
          <w:p w14:paraId="23B496A1" w14:textId="77777777" w:rsidR="000B72E4" w:rsidRDefault="000B72E4" w:rsidP="00025607">
            <w:pPr>
              <w:rPr>
                <w:b/>
                <w:sz w:val="20"/>
                <w:szCs w:val="20"/>
              </w:rPr>
            </w:pPr>
            <w:r w:rsidRPr="00C76817">
              <w:rPr>
                <w:b/>
                <w:sz w:val="20"/>
                <w:szCs w:val="20"/>
              </w:rPr>
              <w:t>Whippy</w:t>
            </w:r>
            <w:r>
              <w:rPr>
                <w:b/>
                <w:sz w:val="20"/>
                <w:szCs w:val="20"/>
              </w:rPr>
              <w:t xml:space="preserve"> 2011</w:t>
            </w:r>
          </w:p>
          <w:p w14:paraId="62035542" w14:textId="77777777" w:rsidR="000B72E4" w:rsidRDefault="000B72E4" w:rsidP="00025607">
            <w:pPr>
              <w:rPr>
                <w:sz w:val="20"/>
                <w:szCs w:val="20"/>
              </w:rPr>
            </w:pPr>
            <w:r>
              <w:rPr>
                <w:sz w:val="20"/>
                <w:szCs w:val="20"/>
              </w:rPr>
              <w:t>Unknown</w:t>
            </w:r>
          </w:p>
          <w:p w14:paraId="34EABCB7" w14:textId="77777777" w:rsidR="000B72E4" w:rsidRDefault="000B72E4" w:rsidP="00025607">
            <w:pPr>
              <w:rPr>
                <w:sz w:val="20"/>
                <w:szCs w:val="20"/>
              </w:rPr>
            </w:pPr>
            <w:r>
              <w:rPr>
                <w:sz w:val="20"/>
                <w:szCs w:val="20"/>
              </w:rPr>
              <w:t>7 elements</w:t>
            </w:r>
          </w:p>
          <w:p w14:paraId="2C567600" w14:textId="77777777" w:rsidR="000B72E4" w:rsidRPr="0029324D" w:rsidRDefault="000B72E4" w:rsidP="00025607">
            <w:pPr>
              <w:rPr>
                <w:b/>
                <w:i/>
                <w:sz w:val="20"/>
                <w:szCs w:val="20"/>
              </w:rPr>
            </w:pPr>
            <w:r>
              <w:rPr>
                <w:i/>
                <w:sz w:val="20"/>
                <w:szCs w:val="20"/>
              </w:rPr>
              <w:t>Non-parallel cohort study</w:t>
            </w:r>
          </w:p>
        </w:tc>
        <w:tc>
          <w:tcPr>
            <w:tcW w:w="2410" w:type="dxa"/>
          </w:tcPr>
          <w:p w14:paraId="0BF99659" w14:textId="77777777" w:rsidR="000B72E4" w:rsidRPr="0029324D" w:rsidRDefault="000B72E4" w:rsidP="00025607">
            <w:pPr>
              <w:rPr>
                <w:sz w:val="20"/>
                <w:szCs w:val="20"/>
              </w:rPr>
            </w:pPr>
            <w:r>
              <w:rPr>
                <w:color w:val="000000"/>
                <w:sz w:val="20"/>
                <w:szCs w:val="20"/>
              </w:rPr>
              <w:t xml:space="preserve">Based on </w:t>
            </w:r>
            <w:r w:rsidRPr="0029324D">
              <w:rPr>
                <w:color w:val="000000"/>
                <w:sz w:val="20"/>
                <w:szCs w:val="20"/>
              </w:rPr>
              <w:t>SSC- implemented independently using a playbook- locally refining treatment algorithm</w:t>
            </w:r>
          </w:p>
        </w:tc>
        <w:tc>
          <w:tcPr>
            <w:tcW w:w="2410" w:type="dxa"/>
          </w:tcPr>
          <w:p w14:paraId="01099E97" w14:textId="77777777" w:rsidR="000B72E4" w:rsidRDefault="000B72E4" w:rsidP="00025607">
            <w:pPr>
              <w:rPr>
                <w:sz w:val="20"/>
                <w:szCs w:val="20"/>
              </w:rPr>
            </w:pPr>
            <w:r>
              <w:rPr>
                <w:sz w:val="20"/>
                <w:szCs w:val="20"/>
              </w:rPr>
              <w:t>Multi</w:t>
            </w:r>
          </w:p>
          <w:p w14:paraId="6915BA8E" w14:textId="77777777" w:rsidR="000B72E4" w:rsidRPr="001A2698" w:rsidRDefault="000B72E4" w:rsidP="00025607">
            <w:pPr>
              <w:rPr>
                <w:sz w:val="20"/>
                <w:szCs w:val="20"/>
              </w:rPr>
            </w:pPr>
            <w:r>
              <w:rPr>
                <w:sz w:val="20"/>
                <w:szCs w:val="20"/>
              </w:rPr>
              <w:t>ED</w:t>
            </w:r>
          </w:p>
        </w:tc>
        <w:tc>
          <w:tcPr>
            <w:tcW w:w="2268" w:type="dxa"/>
          </w:tcPr>
          <w:p w14:paraId="01A2C02B" w14:textId="77777777" w:rsidR="000B72E4" w:rsidRPr="00F614C2" w:rsidRDefault="000B72E4" w:rsidP="00025607">
            <w:pPr>
              <w:rPr>
                <w:sz w:val="20"/>
                <w:szCs w:val="20"/>
              </w:rPr>
            </w:pPr>
            <w:r w:rsidRPr="00F614C2">
              <w:rPr>
                <w:sz w:val="20"/>
                <w:szCs w:val="20"/>
              </w:rPr>
              <w:t>Sepsis steering committee, project managers and data analysts</w:t>
            </w:r>
          </w:p>
          <w:p w14:paraId="5BB2E3BF" w14:textId="77777777" w:rsidR="000B72E4" w:rsidRPr="00F614C2" w:rsidRDefault="000B72E4" w:rsidP="00025607">
            <w:pPr>
              <w:rPr>
                <w:sz w:val="20"/>
                <w:szCs w:val="20"/>
              </w:rPr>
            </w:pPr>
            <w:r w:rsidRPr="00F614C2">
              <w:rPr>
                <w:sz w:val="20"/>
                <w:szCs w:val="20"/>
              </w:rPr>
              <w:t xml:space="preserve">MDT formation </w:t>
            </w:r>
          </w:p>
          <w:p w14:paraId="78D80414" w14:textId="77777777" w:rsidR="000B72E4" w:rsidRPr="00F614C2" w:rsidRDefault="000B72E4" w:rsidP="00025607">
            <w:pPr>
              <w:rPr>
                <w:sz w:val="20"/>
                <w:szCs w:val="20"/>
              </w:rPr>
            </w:pPr>
            <w:r w:rsidRPr="00F614C2">
              <w:rPr>
                <w:sz w:val="20"/>
                <w:szCs w:val="20"/>
              </w:rPr>
              <w:t>Pilot phase</w:t>
            </w:r>
          </w:p>
          <w:p w14:paraId="12217BF0" w14:textId="77777777" w:rsidR="000B72E4" w:rsidRPr="00F614C2" w:rsidRDefault="000B72E4" w:rsidP="00025607">
            <w:pPr>
              <w:rPr>
                <w:sz w:val="20"/>
                <w:szCs w:val="20"/>
              </w:rPr>
            </w:pPr>
            <w:r w:rsidRPr="00F614C2">
              <w:rPr>
                <w:sz w:val="20"/>
                <w:szCs w:val="20"/>
              </w:rPr>
              <w:t>Develop SOP book</w:t>
            </w:r>
          </w:p>
          <w:p w14:paraId="299C65A7" w14:textId="77777777" w:rsidR="000B72E4" w:rsidRPr="00F614C2" w:rsidRDefault="000B72E4" w:rsidP="00025607">
            <w:pPr>
              <w:rPr>
                <w:sz w:val="20"/>
                <w:szCs w:val="20"/>
              </w:rPr>
            </w:pPr>
            <w:r w:rsidRPr="00F614C2">
              <w:rPr>
                <w:sz w:val="20"/>
                <w:szCs w:val="20"/>
              </w:rPr>
              <w:t>Yearly sepsis summit</w:t>
            </w:r>
          </w:p>
          <w:p w14:paraId="6FF48BBC" w14:textId="77777777" w:rsidR="000B72E4" w:rsidRPr="00F614C2" w:rsidRDefault="000B72E4" w:rsidP="00025607">
            <w:pPr>
              <w:rPr>
                <w:sz w:val="20"/>
                <w:szCs w:val="20"/>
              </w:rPr>
            </w:pPr>
            <w:r w:rsidRPr="00F614C2">
              <w:rPr>
                <w:sz w:val="20"/>
                <w:szCs w:val="20"/>
              </w:rPr>
              <w:t>Local management of ED to ICU transfer</w:t>
            </w:r>
          </w:p>
          <w:p w14:paraId="13A1A3DC" w14:textId="77777777" w:rsidR="000B72E4" w:rsidRPr="00F614C2" w:rsidRDefault="000B72E4" w:rsidP="00025607">
            <w:pPr>
              <w:rPr>
                <w:sz w:val="20"/>
                <w:szCs w:val="20"/>
              </w:rPr>
            </w:pPr>
            <w:r w:rsidRPr="00F614C2">
              <w:rPr>
                <w:sz w:val="20"/>
                <w:szCs w:val="20"/>
              </w:rPr>
              <w:t>Education and training</w:t>
            </w:r>
          </w:p>
          <w:p w14:paraId="3B17EC70" w14:textId="77777777" w:rsidR="000B72E4" w:rsidRPr="00F614C2" w:rsidRDefault="000B72E4" w:rsidP="00025607">
            <w:pPr>
              <w:rPr>
                <w:sz w:val="20"/>
                <w:szCs w:val="20"/>
              </w:rPr>
            </w:pPr>
            <w:r w:rsidRPr="00F614C2">
              <w:rPr>
                <w:sz w:val="20"/>
                <w:szCs w:val="20"/>
              </w:rPr>
              <w:t>PDSA cycles</w:t>
            </w:r>
          </w:p>
          <w:p w14:paraId="1FD66366" w14:textId="77777777" w:rsidR="000B72E4" w:rsidRPr="00F614C2" w:rsidRDefault="000B72E4" w:rsidP="00025607">
            <w:pPr>
              <w:rPr>
                <w:sz w:val="20"/>
                <w:szCs w:val="20"/>
              </w:rPr>
            </w:pPr>
            <w:r w:rsidRPr="00F614C2">
              <w:rPr>
                <w:sz w:val="20"/>
                <w:szCs w:val="20"/>
              </w:rPr>
              <w:t>Champions</w:t>
            </w:r>
          </w:p>
          <w:p w14:paraId="7EB00A4E" w14:textId="77777777" w:rsidR="000B72E4" w:rsidRPr="00F614C2" w:rsidRDefault="000B72E4" w:rsidP="00025607">
            <w:pPr>
              <w:rPr>
                <w:sz w:val="20"/>
                <w:szCs w:val="20"/>
              </w:rPr>
            </w:pPr>
            <w:r w:rsidRPr="00F614C2">
              <w:rPr>
                <w:sz w:val="20"/>
                <w:szCs w:val="20"/>
              </w:rPr>
              <w:t>Monthly meetings re-barriers</w:t>
            </w:r>
          </w:p>
          <w:p w14:paraId="428852C3" w14:textId="77777777" w:rsidR="000B72E4" w:rsidRPr="00F614C2" w:rsidRDefault="000B72E4" w:rsidP="00025607">
            <w:pPr>
              <w:rPr>
                <w:sz w:val="20"/>
                <w:szCs w:val="20"/>
              </w:rPr>
            </w:pPr>
            <w:r w:rsidRPr="00F614C2">
              <w:rPr>
                <w:sz w:val="20"/>
                <w:szCs w:val="20"/>
              </w:rPr>
              <w:t>Equipment purchased</w:t>
            </w:r>
          </w:p>
          <w:p w14:paraId="02DBE992" w14:textId="77777777" w:rsidR="000B72E4" w:rsidRPr="00F614C2" w:rsidRDefault="000B72E4" w:rsidP="00025607">
            <w:pPr>
              <w:rPr>
                <w:sz w:val="20"/>
                <w:szCs w:val="20"/>
              </w:rPr>
            </w:pPr>
            <w:r w:rsidRPr="00F614C2">
              <w:rPr>
                <w:sz w:val="20"/>
                <w:szCs w:val="20"/>
              </w:rPr>
              <w:t>Twice monthly sepsis faculty calls for clinical champions</w:t>
            </w:r>
          </w:p>
        </w:tc>
        <w:tc>
          <w:tcPr>
            <w:tcW w:w="2410" w:type="dxa"/>
          </w:tcPr>
          <w:p w14:paraId="499C3AA3" w14:textId="77777777" w:rsidR="000B72E4" w:rsidRDefault="000B72E4" w:rsidP="00025607">
            <w:pPr>
              <w:rPr>
                <w:sz w:val="20"/>
                <w:szCs w:val="20"/>
              </w:rPr>
            </w:pPr>
            <w:r>
              <w:rPr>
                <w:sz w:val="20"/>
                <w:szCs w:val="20"/>
              </w:rPr>
              <w:t>Element 75.4%-97%</w:t>
            </w:r>
          </w:p>
          <w:p w14:paraId="09826CB1" w14:textId="77777777" w:rsidR="000B72E4" w:rsidRPr="001A2698" w:rsidRDefault="000B72E4" w:rsidP="00025607">
            <w:pPr>
              <w:rPr>
                <w:sz w:val="20"/>
                <w:szCs w:val="20"/>
              </w:rPr>
            </w:pPr>
            <w:r>
              <w:rPr>
                <w:sz w:val="20"/>
                <w:szCs w:val="20"/>
              </w:rPr>
              <w:t>Bundle 64%</w:t>
            </w:r>
          </w:p>
        </w:tc>
        <w:tc>
          <w:tcPr>
            <w:tcW w:w="2409" w:type="dxa"/>
          </w:tcPr>
          <w:p w14:paraId="6B9074E0" w14:textId="77777777" w:rsidR="000B72E4" w:rsidRPr="001A2698" w:rsidRDefault="000B72E4" w:rsidP="00025607">
            <w:pPr>
              <w:rPr>
                <w:sz w:val="20"/>
                <w:szCs w:val="20"/>
              </w:rPr>
            </w:pPr>
            <w:r>
              <w:rPr>
                <w:sz w:val="20"/>
                <w:szCs w:val="20"/>
              </w:rPr>
              <w:t>Risk adjusted sepsis mortality</w:t>
            </w:r>
          </w:p>
          <w:p w14:paraId="1FE0A685" w14:textId="77777777" w:rsidR="000B72E4" w:rsidRPr="001A2698" w:rsidRDefault="000B72E4" w:rsidP="00025607">
            <w:pPr>
              <w:rPr>
                <w:sz w:val="20"/>
                <w:szCs w:val="20"/>
              </w:rPr>
            </w:pPr>
            <w:r>
              <w:rPr>
                <w:sz w:val="20"/>
                <w:szCs w:val="20"/>
              </w:rPr>
              <w:t>Decreased but no results printed</w:t>
            </w:r>
          </w:p>
        </w:tc>
      </w:tr>
    </w:tbl>
    <w:p w14:paraId="0B79FDCC" w14:textId="77777777" w:rsidR="000B72E4" w:rsidRDefault="000B72E4" w:rsidP="000B72E4"/>
    <w:p w14:paraId="620A4284" w14:textId="77777777" w:rsidR="000B72E4" w:rsidRDefault="000B72E4" w:rsidP="000B72E4">
      <w:r>
        <w:br w:type="page"/>
      </w:r>
    </w:p>
    <w:p w14:paraId="3EA69FC4" w14:textId="77777777" w:rsidR="000B72E4" w:rsidRPr="00B32FA3" w:rsidRDefault="000B72E4" w:rsidP="000B72E4">
      <w:pPr>
        <w:jc w:val="center"/>
        <w:rPr>
          <w:u w:val="single"/>
        </w:rPr>
      </w:pPr>
      <w:r w:rsidRPr="00B32FA3">
        <w:rPr>
          <w:u w:val="single"/>
        </w:rPr>
        <w:t>Surgical site infection bundles</w:t>
      </w:r>
    </w:p>
    <w:p w14:paraId="194BE591" w14:textId="77777777" w:rsidR="000B72E4"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14:paraId="596A16D5" w14:textId="77777777" w:rsidTr="00025607">
        <w:tc>
          <w:tcPr>
            <w:tcW w:w="2362" w:type="dxa"/>
            <w:shd w:val="clear" w:color="auto" w:fill="A6A6A6" w:themeFill="background1" w:themeFillShade="A6"/>
          </w:tcPr>
          <w:p w14:paraId="0FB2AA78" w14:textId="77777777" w:rsidR="000B72E4" w:rsidRPr="00C76817" w:rsidRDefault="000B72E4" w:rsidP="00025607">
            <w:pPr>
              <w:jc w:val="center"/>
              <w:rPr>
                <w:b/>
                <w:sz w:val="20"/>
                <w:szCs w:val="20"/>
              </w:rPr>
            </w:pPr>
            <w:r w:rsidRPr="00C76817">
              <w:rPr>
                <w:b/>
                <w:sz w:val="20"/>
                <w:szCs w:val="20"/>
              </w:rPr>
              <w:t>Author and year</w:t>
            </w:r>
          </w:p>
          <w:p w14:paraId="54427950" w14:textId="77777777" w:rsidR="000B72E4" w:rsidRDefault="000B72E4" w:rsidP="00025607">
            <w:pPr>
              <w:jc w:val="center"/>
              <w:rPr>
                <w:sz w:val="20"/>
                <w:szCs w:val="20"/>
              </w:rPr>
            </w:pPr>
            <w:r>
              <w:rPr>
                <w:sz w:val="20"/>
                <w:szCs w:val="20"/>
              </w:rPr>
              <w:t>Case number</w:t>
            </w:r>
          </w:p>
          <w:p w14:paraId="1534C2FD" w14:textId="77777777" w:rsidR="000B72E4" w:rsidRDefault="000B72E4" w:rsidP="00025607">
            <w:pPr>
              <w:jc w:val="center"/>
              <w:rPr>
                <w:sz w:val="20"/>
                <w:szCs w:val="20"/>
              </w:rPr>
            </w:pPr>
            <w:r>
              <w:rPr>
                <w:sz w:val="20"/>
                <w:szCs w:val="20"/>
              </w:rPr>
              <w:t>Element number</w:t>
            </w:r>
          </w:p>
          <w:p w14:paraId="24291DFB" w14:textId="77777777" w:rsidR="000B72E4" w:rsidRPr="005D5556" w:rsidRDefault="000B72E4" w:rsidP="00025607">
            <w:pPr>
              <w:jc w:val="center"/>
              <w:rPr>
                <w:i/>
                <w:sz w:val="20"/>
                <w:szCs w:val="20"/>
              </w:rPr>
            </w:pPr>
            <w:r w:rsidRPr="005D5556">
              <w:rPr>
                <w:i/>
                <w:sz w:val="20"/>
                <w:szCs w:val="20"/>
              </w:rPr>
              <w:t>Study design</w:t>
            </w:r>
          </w:p>
        </w:tc>
        <w:tc>
          <w:tcPr>
            <w:tcW w:w="2362" w:type="dxa"/>
            <w:shd w:val="clear" w:color="auto" w:fill="A6A6A6" w:themeFill="background1" w:themeFillShade="A6"/>
          </w:tcPr>
          <w:p w14:paraId="586FF741" w14:textId="77777777" w:rsidR="000B72E4" w:rsidRPr="001A2698" w:rsidRDefault="000B72E4" w:rsidP="00025607">
            <w:pPr>
              <w:jc w:val="center"/>
              <w:rPr>
                <w:sz w:val="20"/>
                <w:szCs w:val="20"/>
              </w:rPr>
            </w:pPr>
            <w:r>
              <w:rPr>
                <w:sz w:val="20"/>
                <w:szCs w:val="20"/>
              </w:rPr>
              <w:t>Bundle development</w:t>
            </w:r>
          </w:p>
        </w:tc>
        <w:tc>
          <w:tcPr>
            <w:tcW w:w="2363" w:type="dxa"/>
            <w:shd w:val="clear" w:color="auto" w:fill="A6A6A6" w:themeFill="background1" w:themeFillShade="A6"/>
          </w:tcPr>
          <w:p w14:paraId="5A6D66FB" w14:textId="77777777" w:rsidR="000B72E4" w:rsidRPr="001A2698" w:rsidRDefault="000B72E4" w:rsidP="00025607">
            <w:pPr>
              <w:jc w:val="center"/>
              <w:rPr>
                <w:sz w:val="20"/>
                <w:szCs w:val="20"/>
              </w:rPr>
            </w:pPr>
            <w:r w:rsidRPr="001A2698">
              <w:rPr>
                <w:sz w:val="20"/>
                <w:szCs w:val="20"/>
              </w:rPr>
              <w:t>Single or multi-centre</w:t>
            </w:r>
          </w:p>
        </w:tc>
        <w:tc>
          <w:tcPr>
            <w:tcW w:w="2363" w:type="dxa"/>
            <w:shd w:val="clear" w:color="auto" w:fill="A6A6A6" w:themeFill="background1" w:themeFillShade="A6"/>
          </w:tcPr>
          <w:p w14:paraId="32149A61" w14:textId="77777777" w:rsidR="000B72E4" w:rsidRPr="00B1153F" w:rsidRDefault="000B72E4" w:rsidP="00025607">
            <w:pPr>
              <w:jc w:val="center"/>
              <w:rPr>
                <w:sz w:val="20"/>
                <w:szCs w:val="20"/>
              </w:rPr>
            </w:pPr>
            <w:r w:rsidRPr="00B1153F">
              <w:rPr>
                <w:sz w:val="20"/>
                <w:szCs w:val="20"/>
              </w:rPr>
              <w:t>Implementation</w:t>
            </w:r>
          </w:p>
          <w:p w14:paraId="5B7343FE" w14:textId="77777777" w:rsidR="000B72E4" w:rsidRPr="00B1153F" w:rsidRDefault="000B72E4" w:rsidP="00025607">
            <w:pPr>
              <w:jc w:val="center"/>
              <w:rPr>
                <w:sz w:val="20"/>
                <w:szCs w:val="20"/>
              </w:rPr>
            </w:pPr>
            <w:proofErr w:type="gramStart"/>
            <w:r w:rsidRPr="00B1153F">
              <w:rPr>
                <w:sz w:val="20"/>
                <w:szCs w:val="20"/>
              </w:rPr>
              <w:t>strategies</w:t>
            </w:r>
            <w:proofErr w:type="gramEnd"/>
          </w:p>
        </w:tc>
        <w:tc>
          <w:tcPr>
            <w:tcW w:w="2363" w:type="dxa"/>
            <w:shd w:val="clear" w:color="auto" w:fill="A6A6A6" w:themeFill="background1" w:themeFillShade="A6"/>
          </w:tcPr>
          <w:p w14:paraId="70044F6C" w14:textId="77777777" w:rsidR="000B72E4" w:rsidRPr="001A2698" w:rsidRDefault="000B72E4" w:rsidP="00025607">
            <w:pPr>
              <w:jc w:val="center"/>
              <w:rPr>
                <w:sz w:val="20"/>
                <w:szCs w:val="20"/>
              </w:rPr>
            </w:pPr>
            <w:r w:rsidRPr="001A2698">
              <w:rPr>
                <w:sz w:val="20"/>
                <w:szCs w:val="20"/>
              </w:rPr>
              <w:t>Compliance measured</w:t>
            </w:r>
          </w:p>
        </w:tc>
        <w:tc>
          <w:tcPr>
            <w:tcW w:w="2363" w:type="dxa"/>
            <w:shd w:val="clear" w:color="auto" w:fill="A6A6A6" w:themeFill="background1" w:themeFillShade="A6"/>
          </w:tcPr>
          <w:p w14:paraId="7067CE81" w14:textId="77777777" w:rsidR="000B72E4" w:rsidRPr="001A2698" w:rsidRDefault="000B72E4" w:rsidP="00025607">
            <w:pPr>
              <w:jc w:val="center"/>
              <w:rPr>
                <w:sz w:val="20"/>
                <w:szCs w:val="20"/>
              </w:rPr>
            </w:pPr>
            <w:r w:rsidRPr="001A2698">
              <w:rPr>
                <w:sz w:val="20"/>
                <w:szCs w:val="20"/>
              </w:rPr>
              <w:t>Outcome measured</w:t>
            </w:r>
          </w:p>
        </w:tc>
      </w:tr>
      <w:tr w:rsidR="000B72E4" w14:paraId="2853420B" w14:textId="77777777" w:rsidTr="00025607">
        <w:tc>
          <w:tcPr>
            <w:tcW w:w="2362" w:type="dxa"/>
          </w:tcPr>
          <w:p w14:paraId="55FADFD7" w14:textId="77777777" w:rsidR="000B72E4" w:rsidRDefault="000B72E4" w:rsidP="00025607">
            <w:pPr>
              <w:rPr>
                <w:b/>
                <w:sz w:val="20"/>
                <w:szCs w:val="20"/>
              </w:rPr>
            </w:pPr>
            <w:r w:rsidRPr="00C76817">
              <w:rPr>
                <w:b/>
                <w:sz w:val="20"/>
                <w:szCs w:val="20"/>
              </w:rPr>
              <w:t>Bull 2011</w:t>
            </w:r>
          </w:p>
          <w:p w14:paraId="146A1B9E" w14:textId="77777777" w:rsidR="000B72E4" w:rsidRDefault="000B72E4" w:rsidP="00025607">
            <w:pPr>
              <w:rPr>
                <w:sz w:val="20"/>
                <w:szCs w:val="20"/>
              </w:rPr>
            </w:pPr>
            <w:r>
              <w:rPr>
                <w:sz w:val="20"/>
                <w:szCs w:val="20"/>
              </w:rPr>
              <w:t>180 pre</w:t>
            </w:r>
          </w:p>
          <w:p w14:paraId="45B22E13" w14:textId="77777777" w:rsidR="000B72E4" w:rsidRDefault="000B72E4" w:rsidP="00025607">
            <w:pPr>
              <w:rPr>
                <w:sz w:val="20"/>
                <w:szCs w:val="20"/>
              </w:rPr>
            </w:pPr>
            <w:r>
              <w:rPr>
                <w:sz w:val="20"/>
                <w:szCs w:val="20"/>
              </w:rPr>
              <w:t>275 post</w:t>
            </w:r>
          </w:p>
          <w:p w14:paraId="5F9E7926" w14:textId="77777777" w:rsidR="000B72E4" w:rsidRDefault="000B72E4" w:rsidP="00025607">
            <w:pPr>
              <w:rPr>
                <w:sz w:val="20"/>
                <w:szCs w:val="20"/>
              </w:rPr>
            </w:pPr>
            <w:r>
              <w:rPr>
                <w:sz w:val="20"/>
                <w:szCs w:val="20"/>
              </w:rPr>
              <w:t>5 elements</w:t>
            </w:r>
          </w:p>
          <w:p w14:paraId="5D9A965F" w14:textId="77777777" w:rsidR="000B72E4" w:rsidRPr="0029324D" w:rsidRDefault="000B72E4" w:rsidP="00025607">
            <w:pPr>
              <w:rPr>
                <w:b/>
                <w:i/>
                <w:sz w:val="20"/>
                <w:szCs w:val="20"/>
              </w:rPr>
            </w:pPr>
            <w:r>
              <w:rPr>
                <w:i/>
                <w:sz w:val="20"/>
                <w:szCs w:val="20"/>
              </w:rPr>
              <w:t>Non-parallel cohort study</w:t>
            </w:r>
          </w:p>
        </w:tc>
        <w:tc>
          <w:tcPr>
            <w:tcW w:w="2362" w:type="dxa"/>
          </w:tcPr>
          <w:p w14:paraId="0E87A61D" w14:textId="77777777" w:rsidR="000B72E4" w:rsidRPr="001A2698" w:rsidRDefault="000B72E4" w:rsidP="00025607">
            <w:pPr>
              <w:rPr>
                <w:sz w:val="20"/>
                <w:szCs w:val="20"/>
              </w:rPr>
            </w:pPr>
            <w:r>
              <w:rPr>
                <w:sz w:val="20"/>
                <w:szCs w:val="20"/>
              </w:rPr>
              <w:t>Based on published literature and consensus views on feasibility</w:t>
            </w:r>
          </w:p>
        </w:tc>
        <w:tc>
          <w:tcPr>
            <w:tcW w:w="2363" w:type="dxa"/>
          </w:tcPr>
          <w:p w14:paraId="04FC53B9" w14:textId="77777777" w:rsidR="000B72E4" w:rsidRPr="001A2698" w:rsidRDefault="000B72E4" w:rsidP="00025607">
            <w:pPr>
              <w:rPr>
                <w:sz w:val="20"/>
                <w:szCs w:val="20"/>
              </w:rPr>
            </w:pPr>
            <w:r>
              <w:rPr>
                <w:sz w:val="20"/>
                <w:szCs w:val="20"/>
              </w:rPr>
              <w:t xml:space="preserve">Single </w:t>
            </w:r>
          </w:p>
        </w:tc>
        <w:tc>
          <w:tcPr>
            <w:tcW w:w="2363" w:type="dxa"/>
          </w:tcPr>
          <w:p w14:paraId="5F2481A0" w14:textId="77777777" w:rsidR="000B72E4" w:rsidRPr="00B1153F" w:rsidRDefault="000B72E4" w:rsidP="00025607">
            <w:pPr>
              <w:rPr>
                <w:sz w:val="20"/>
                <w:szCs w:val="20"/>
              </w:rPr>
            </w:pPr>
            <w:r w:rsidRPr="00B1153F">
              <w:rPr>
                <w:sz w:val="20"/>
                <w:szCs w:val="20"/>
              </w:rPr>
              <w:t>Steering committee</w:t>
            </w:r>
          </w:p>
          <w:p w14:paraId="168DB16B" w14:textId="77777777" w:rsidR="000B72E4" w:rsidRPr="00B1153F" w:rsidRDefault="000B72E4" w:rsidP="00025607">
            <w:pPr>
              <w:rPr>
                <w:sz w:val="20"/>
                <w:szCs w:val="20"/>
              </w:rPr>
            </w:pPr>
            <w:r w:rsidRPr="00B1153F">
              <w:rPr>
                <w:sz w:val="20"/>
                <w:szCs w:val="20"/>
              </w:rPr>
              <w:t>Stakeholders identified</w:t>
            </w:r>
          </w:p>
          <w:p w14:paraId="54DC04A0" w14:textId="77777777" w:rsidR="000B72E4" w:rsidRPr="00B1153F" w:rsidRDefault="000B72E4" w:rsidP="00025607">
            <w:pPr>
              <w:rPr>
                <w:sz w:val="20"/>
                <w:szCs w:val="20"/>
              </w:rPr>
            </w:pPr>
            <w:r w:rsidRPr="00B1153F">
              <w:rPr>
                <w:sz w:val="20"/>
                <w:szCs w:val="20"/>
              </w:rPr>
              <w:t>Focus groups to discuss progress</w:t>
            </w:r>
          </w:p>
          <w:p w14:paraId="17AA5527" w14:textId="77777777" w:rsidR="000B72E4" w:rsidRPr="00B1153F" w:rsidRDefault="000B72E4" w:rsidP="00025607">
            <w:pPr>
              <w:rPr>
                <w:sz w:val="20"/>
                <w:szCs w:val="20"/>
              </w:rPr>
            </w:pPr>
            <w:r w:rsidRPr="00B1153F">
              <w:rPr>
                <w:sz w:val="20"/>
                <w:szCs w:val="20"/>
              </w:rPr>
              <w:t>Project officer to oversee compliance</w:t>
            </w:r>
          </w:p>
        </w:tc>
        <w:tc>
          <w:tcPr>
            <w:tcW w:w="2363" w:type="dxa"/>
          </w:tcPr>
          <w:p w14:paraId="7C9189A3" w14:textId="77777777" w:rsidR="000B72E4" w:rsidRDefault="000B72E4" w:rsidP="00025607">
            <w:pPr>
              <w:rPr>
                <w:sz w:val="20"/>
                <w:szCs w:val="20"/>
              </w:rPr>
            </w:pPr>
            <w:r>
              <w:rPr>
                <w:sz w:val="20"/>
                <w:szCs w:val="20"/>
              </w:rPr>
              <w:t>Element 31.6%-86.6%</w:t>
            </w:r>
          </w:p>
          <w:p w14:paraId="765A3590" w14:textId="77777777" w:rsidR="000B72E4" w:rsidRPr="001A2698" w:rsidRDefault="000B72E4" w:rsidP="00025607">
            <w:pPr>
              <w:rPr>
                <w:sz w:val="20"/>
                <w:szCs w:val="20"/>
              </w:rPr>
            </w:pPr>
            <w:r>
              <w:rPr>
                <w:sz w:val="20"/>
                <w:szCs w:val="20"/>
              </w:rPr>
              <w:t>Bundle 21.1%</w:t>
            </w:r>
          </w:p>
        </w:tc>
        <w:tc>
          <w:tcPr>
            <w:tcW w:w="2363" w:type="dxa"/>
          </w:tcPr>
          <w:p w14:paraId="7DC5BF2F" w14:textId="77777777" w:rsidR="000B72E4" w:rsidRPr="001A2698" w:rsidRDefault="000B72E4" w:rsidP="00025607">
            <w:pPr>
              <w:rPr>
                <w:sz w:val="20"/>
                <w:szCs w:val="20"/>
              </w:rPr>
            </w:pPr>
            <w:r>
              <w:rPr>
                <w:sz w:val="20"/>
                <w:szCs w:val="20"/>
              </w:rPr>
              <w:t>Infection rate pre and post intervention (95% CI)</w:t>
            </w:r>
          </w:p>
          <w:p w14:paraId="2644613E" w14:textId="77777777" w:rsidR="000B72E4" w:rsidRPr="001A2698" w:rsidRDefault="000B72E4" w:rsidP="00025607">
            <w:pPr>
              <w:rPr>
                <w:sz w:val="20"/>
                <w:szCs w:val="20"/>
              </w:rPr>
            </w:pPr>
            <w:r>
              <w:rPr>
                <w:sz w:val="20"/>
                <w:szCs w:val="20"/>
              </w:rPr>
              <w:t>15% (10.4-20.2) v 7% (3.4-12.6)</w:t>
            </w:r>
          </w:p>
        </w:tc>
      </w:tr>
      <w:tr w:rsidR="000B72E4" w14:paraId="51484DA3" w14:textId="77777777" w:rsidTr="00025607">
        <w:trPr>
          <w:trHeight w:val="1003"/>
        </w:trPr>
        <w:tc>
          <w:tcPr>
            <w:tcW w:w="2362" w:type="dxa"/>
          </w:tcPr>
          <w:p w14:paraId="1D197485" w14:textId="77777777" w:rsidR="000B72E4" w:rsidRDefault="000B72E4" w:rsidP="00025607">
            <w:pPr>
              <w:rPr>
                <w:b/>
                <w:sz w:val="20"/>
                <w:szCs w:val="20"/>
              </w:rPr>
            </w:pPr>
            <w:proofErr w:type="spellStart"/>
            <w:r w:rsidRPr="00C76817">
              <w:rPr>
                <w:b/>
                <w:sz w:val="20"/>
                <w:szCs w:val="20"/>
              </w:rPr>
              <w:t>Crolla</w:t>
            </w:r>
            <w:proofErr w:type="spellEnd"/>
            <w:r w:rsidRPr="00C76817">
              <w:rPr>
                <w:b/>
                <w:sz w:val="20"/>
                <w:szCs w:val="20"/>
              </w:rPr>
              <w:t xml:space="preserve"> 2012</w:t>
            </w:r>
          </w:p>
          <w:p w14:paraId="7497C198" w14:textId="77777777" w:rsidR="000B72E4" w:rsidRDefault="000B72E4" w:rsidP="00025607">
            <w:pPr>
              <w:rPr>
                <w:sz w:val="20"/>
                <w:szCs w:val="20"/>
              </w:rPr>
            </w:pPr>
            <w:r>
              <w:rPr>
                <w:sz w:val="20"/>
                <w:szCs w:val="20"/>
              </w:rPr>
              <w:t>1537 cases (Compliance measured on 10 patients quarterly from June ‘09-Oct ’11)</w:t>
            </w:r>
          </w:p>
          <w:p w14:paraId="7CEAD5A8" w14:textId="77777777" w:rsidR="000B72E4" w:rsidRDefault="000B72E4" w:rsidP="00025607">
            <w:pPr>
              <w:rPr>
                <w:sz w:val="20"/>
                <w:szCs w:val="20"/>
              </w:rPr>
            </w:pPr>
            <w:r>
              <w:rPr>
                <w:sz w:val="20"/>
                <w:szCs w:val="20"/>
              </w:rPr>
              <w:t>4 elements</w:t>
            </w:r>
          </w:p>
          <w:p w14:paraId="58138E88" w14:textId="77777777" w:rsidR="000B72E4" w:rsidRPr="0029324D" w:rsidRDefault="000B72E4" w:rsidP="00025607">
            <w:pPr>
              <w:rPr>
                <w:b/>
                <w:i/>
                <w:sz w:val="20"/>
                <w:szCs w:val="20"/>
              </w:rPr>
            </w:pPr>
            <w:r>
              <w:rPr>
                <w:i/>
                <w:sz w:val="20"/>
                <w:szCs w:val="20"/>
              </w:rPr>
              <w:t>Non-parallel cohort study</w:t>
            </w:r>
          </w:p>
        </w:tc>
        <w:tc>
          <w:tcPr>
            <w:tcW w:w="2362" w:type="dxa"/>
          </w:tcPr>
          <w:p w14:paraId="014FE508" w14:textId="77777777" w:rsidR="000B72E4" w:rsidRPr="001A2698" w:rsidRDefault="000B72E4" w:rsidP="00025607">
            <w:pPr>
              <w:rPr>
                <w:sz w:val="20"/>
                <w:szCs w:val="20"/>
              </w:rPr>
            </w:pPr>
            <w:r>
              <w:rPr>
                <w:sz w:val="20"/>
                <w:szCs w:val="20"/>
              </w:rPr>
              <w:t>Based on Dutch hospital patient safety programme</w:t>
            </w:r>
          </w:p>
        </w:tc>
        <w:tc>
          <w:tcPr>
            <w:tcW w:w="2363" w:type="dxa"/>
          </w:tcPr>
          <w:p w14:paraId="71120D6A" w14:textId="77777777" w:rsidR="000B72E4" w:rsidRPr="001A2698" w:rsidRDefault="000B72E4" w:rsidP="00025607">
            <w:pPr>
              <w:rPr>
                <w:sz w:val="20"/>
                <w:szCs w:val="20"/>
              </w:rPr>
            </w:pPr>
            <w:r>
              <w:rPr>
                <w:sz w:val="20"/>
                <w:szCs w:val="20"/>
              </w:rPr>
              <w:t>Single</w:t>
            </w:r>
          </w:p>
        </w:tc>
        <w:tc>
          <w:tcPr>
            <w:tcW w:w="2363" w:type="dxa"/>
          </w:tcPr>
          <w:p w14:paraId="5C998D79" w14:textId="77777777" w:rsidR="000B72E4" w:rsidRPr="00B1153F" w:rsidRDefault="000B72E4" w:rsidP="00025607">
            <w:pPr>
              <w:rPr>
                <w:sz w:val="20"/>
                <w:szCs w:val="20"/>
              </w:rPr>
            </w:pPr>
            <w:r w:rsidRPr="00B1153F">
              <w:rPr>
                <w:sz w:val="20"/>
                <w:szCs w:val="20"/>
              </w:rPr>
              <w:t>Management support</w:t>
            </w:r>
          </w:p>
          <w:p w14:paraId="09D54AFA" w14:textId="77777777" w:rsidR="000B72E4" w:rsidRPr="00B1153F" w:rsidRDefault="000B72E4" w:rsidP="00025607">
            <w:pPr>
              <w:rPr>
                <w:sz w:val="20"/>
                <w:szCs w:val="20"/>
              </w:rPr>
            </w:pPr>
            <w:r w:rsidRPr="00B1153F">
              <w:rPr>
                <w:sz w:val="20"/>
                <w:szCs w:val="20"/>
              </w:rPr>
              <w:t>Full time infection control nurse</w:t>
            </w:r>
          </w:p>
          <w:p w14:paraId="56AA2180" w14:textId="77777777" w:rsidR="000B72E4" w:rsidRPr="00B1153F" w:rsidRDefault="000B72E4" w:rsidP="00025607">
            <w:pPr>
              <w:rPr>
                <w:sz w:val="20"/>
                <w:szCs w:val="20"/>
              </w:rPr>
            </w:pPr>
            <w:r w:rsidRPr="00B1153F">
              <w:rPr>
                <w:sz w:val="20"/>
                <w:szCs w:val="20"/>
              </w:rPr>
              <w:t>Feedback meetings and PDSA</w:t>
            </w:r>
          </w:p>
          <w:p w14:paraId="57D40CAE" w14:textId="77777777" w:rsidR="000B72E4" w:rsidRPr="00B1153F" w:rsidRDefault="000B72E4" w:rsidP="00025607">
            <w:pPr>
              <w:rPr>
                <w:sz w:val="20"/>
                <w:szCs w:val="20"/>
              </w:rPr>
            </w:pPr>
            <w:r w:rsidRPr="00B1153F">
              <w:rPr>
                <w:sz w:val="20"/>
                <w:szCs w:val="20"/>
              </w:rPr>
              <w:t xml:space="preserve">Elements phased in </w:t>
            </w:r>
          </w:p>
          <w:p w14:paraId="7CF75F9A" w14:textId="77777777" w:rsidR="000B72E4" w:rsidRPr="00B1153F" w:rsidRDefault="000B72E4" w:rsidP="00025607">
            <w:pPr>
              <w:rPr>
                <w:sz w:val="20"/>
                <w:szCs w:val="20"/>
              </w:rPr>
            </w:pPr>
            <w:r w:rsidRPr="00B1153F">
              <w:rPr>
                <w:sz w:val="20"/>
                <w:szCs w:val="20"/>
              </w:rPr>
              <w:t>News letter</w:t>
            </w:r>
          </w:p>
          <w:p w14:paraId="391B8278" w14:textId="77777777" w:rsidR="000B72E4" w:rsidRPr="00B1153F" w:rsidRDefault="000B72E4" w:rsidP="00025607">
            <w:pPr>
              <w:rPr>
                <w:sz w:val="20"/>
                <w:szCs w:val="20"/>
              </w:rPr>
            </w:pPr>
            <w:r w:rsidRPr="00B1153F">
              <w:rPr>
                <w:sz w:val="20"/>
                <w:szCs w:val="20"/>
              </w:rPr>
              <w:t>Promoted safety culture</w:t>
            </w:r>
          </w:p>
          <w:p w14:paraId="6F69023E" w14:textId="77777777" w:rsidR="000B72E4" w:rsidRPr="00B1153F" w:rsidRDefault="000B72E4" w:rsidP="00025607">
            <w:pPr>
              <w:rPr>
                <w:sz w:val="20"/>
                <w:szCs w:val="20"/>
              </w:rPr>
            </w:pPr>
            <w:r w:rsidRPr="00B1153F">
              <w:rPr>
                <w:sz w:val="20"/>
                <w:szCs w:val="20"/>
              </w:rPr>
              <w:t>RCA for door openings</w:t>
            </w:r>
          </w:p>
          <w:p w14:paraId="2A87FDC2" w14:textId="77777777" w:rsidR="000B72E4" w:rsidRPr="00B1153F" w:rsidRDefault="000B72E4" w:rsidP="00025607">
            <w:pPr>
              <w:rPr>
                <w:sz w:val="20"/>
                <w:szCs w:val="20"/>
              </w:rPr>
            </w:pPr>
            <w:r w:rsidRPr="00B1153F">
              <w:rPr>
                <w:sz w:val="20"/>
                <w:szCs w:val="20"/>
              </w:rPr>
              <w:t>MDT meeting</w:t>
            </w:r>
          </w:p>
        </w:tc>
        <w:tc>
          <w:tcPr>
            <w:tcW w:w="2363" w:type="dxa"/>
          </w:tcPr>
          <w:p w14:paraId="3E1ED16B" w14:textId="77777777" w:rsidR="000B72E4" w:rsidRDefault="000B72E4" w:rsidP="00025607">
            <w:pPr>
              <w:rPr>
                <w:sz w:val="20"/>
                <w:szCs w:val="20"/>
              </w:rPr>
            </w:pPr>
            <w:r>
              <w:rPr>
                <w:sz w:val="20"/>
                <w:szCs w:val="20"/>
              </w:rPr>
              <w:t>Element 80%-100%</w:t>
            </w:r>
          </w:p>
          <w:p w14:paraId="3F54DCD3" w14:textId="77777777" w:rsidR="000B72E4" w:rsidRPr="001A2698" w:rsidRDefault="000B72E4" w:rsidP="00025607">
            <w:pPr>
              <w:rPr>
                <w:sz w:val="20"/>
                <w:szCs w:val="20"/>
              </w:rPr>
            </w:pPr>
            <w:r>
              <w:rPr>
                <w:sz w:val="20"/>
                <w:szCs w:val="20"/>
              </w:rPr>
              <w:t>Bundle 80%</w:t>
            </w:r>
          </w:p>
        </w:tc>
        <w:tc>
          <w:tcPr>
            <w:tcW w:w="2363" w:type="dxa"/>
          </w:tcPr>
          <w:p w14:paraId="35A85428" w14:textId="77777777" w:rsidR="000B72E4" w:rsidRPr="001A2698" w:rsidRDefault="000B72E4" w:rsidP="00025607">
            <w:pPr>
              <w:rPr>
                <w:sz w:val="20"/>
                <w:szCs w:val="20"/>
              </w:rPr>
            </w:pPr>
            <w:r>
              <w:rPr>
                <w:sz w:val="20"/>
                <w:szCs w:val="20"/>
              </w:rPr>
              <w:t>Infection rate adjusted OR between baseline and end (95% CI)</w:t>
            </w:r>
          </w:p>
          <w:p w14:paraId="15B163A4" w14:textId="77777777" w:rsidR="000B72E4" w:rsidRPr="001A2698" w:rsidRDefault="000B72E4" w:rsidP="00025607">
            <w:pPr>
              <w:rPr>
                <w:sz w:val="20"/>
                <w:szCs w:val="20"/>
              </w:rPr>
            </w:pPr>
            <w:r>
              <w:rPr>
                <w:sz w:val="20"/>
                <w:szCs w:val="20"/>
              </w:rPr>
              <w:t>0.64 (0.44-0.95) p=0.025</w:t>
            </w:r>
          </w:p>
        </w:tc>
      </w:tr>
      <w:tr w:rsidR="000B72E4" w14:paraId="7495D1E5" w14:textId="77777777" w:rsidTr="00025607">
        <w:trPr>
          <w:trHeight w:val="274"/>
        </w:trPr>
        <w:tc>
          <w:tcPr>
            <w:tcW w:w="2362" w:type="dxa"/>
          </w:tcPr>
          <w:p w14:paraId="5DD755DB" w14:textId="77777777" w:rsidR="000B72E4" w:rsidRDefault="000B72E4" w:rsidP="00025607">
            <w:pPr>
              <w:rPr>
                <w:b/>
                <w:sz w:val="20"/>
                <w:szCs w:val="20"/>
              </w:rPr>
            </w:pPr>
            <w:r>
              <w:rPr>
                <w:b/>
                <w:sz w:val="20"/>
                <w:szCs w:val="20"/>
              </w:rPr>
              <w:t>Fisher 2016</w:t>
            </w:r>
          </w:p>
          <w:p w14:paraId="2905A520" w14:textId="77777777" w:rsidR="000B72E4" w:rsidRDefault="000B72E4" w:rsidP="00025607">
            <w:pPr>
              <w:rPr>
                <w:sz w:val="20"/>
                <w:szCs w:val="20"/>
              </w:rPr>
            </w:pPr>
            <w:r>
              <w:rPr>
                <w:sz w:val="20"/>
                <w:szCs w:val="20"/>
              </w:rPr>
              <w:t>545 pre</w:t>
            </w:r>
          </w:p>
          <w:p w14:paraId="589C8C0C" w14:textId="77777777" w:rsidR="000B72E4" w:rsidRDefault="000B72E4" w:rsidP="00025607">
            <w:pPr>
              <w:rPr>
                <w:sz w:val="20"/>
                <w:szCs w:val="20"/>
              </w:rPr>
            </w:pPr>
            <w:r>
              <w:rPr>
                <w:sz w:val="20"/>
                <w:szCs w:val="20"/>
              </w:rPr>
              <w:t>324 post</w:t>
            </w:r>
          </w:p>
          <w:p w14:paraId="08B596E2" w14:textId="77777777" w:rsidR="000B72E4" w:rsidRDefault="000B72E4" w:rsidP="00025607">
            <w:pPr>
              <w:rPr>
                <w:sz w:val="20"/>
                <w:szCs w:val="20"/>
              </w:rPr>
            </w:pPr>
            <w:r>
              <w:rPr>
                <w:sz w:val="20"/>
                <w:szCs w:val="20"/>
              </w:rPr>
              <w:t>10 elements</w:t>
            </w:r>
          </w:p>
          <w:p w14:paraId="396A0C82" w14:textId="77777777" w:rsidR="000B72E4" w:rsidRPr="00DE1757" w:rsidRDefault="000B72E4" w:rsidP="00025607">
            <w:pPr>
              <w:rPr>
                <w:b/>
                <w:i/>
                <w:sz w:val="20"/>
                <w:szCs w:val="20"/>
              </w:rPr>
            </w:pPr>
            <w:r>
              <w:rPr>
                <w:i/>
                <w:sz w:val="20"/>
                <w:szCs w:val="20"/>
              </w:rPr>
              <w:t>Non-parallel cohort study</w:t>
            </w:r>
          </w:p>
        </w:tc>
        <w:tc>
          <w:tcPr>
            <w:tcW w:w="2362" w:type="dxa"/>
          </w:tcPr>
          <w:p w14:paraId="346E97BE" w14:textId="77777777" w:rsidR="000B72E4" w:rsidRPr="001A2698" w:rsidRDefault="000B72E4" w:rsidP="00025607">
            <w:pPr>
              <w:rPr>
                <w:sz w:val="20"/>
                <w:szCs w:val="20"/>
              </w:rPr>
            </w:pPr>
            <w:r>
              <w:rPr>
                <w:sz w:val="20"/>
                <w:szCs w:val="20"/>
              </w:rPr>
              <w:t>Bundle adopted from National Collaboration of Children’s Hospitals</w:t>
            </w:r>
          </w:p>
        </w:tc>
        <w:tc>
          <w:tcPr>
            <w:tcW w:w="2363" w:type="dxa"/>
          </w:tcPr>
          <w:p w14:paraId="11C01690" w14:textId="77777777" w:rsidR="000B72E4" w:rsidRDefault="000B72E4" w:rsidP="00025607">
            <w:pPr>
              <w:rPr>
                <w:sz w:val="20"/>
                <w:szCs w:val="20"/>
              </w:rPr>
            </w:pPr>
            <w:r>
              <w:rPr>
                <w:sz w:val="20"/>
                <w:szCs w:val="20"/>
              </w:rPr>
              <w:t>Single</w:t>
            </w:r>
          </w:p>
          <w:p w14:paraId="112E512E" w14:textId="77777777" w:rsidR="000B72E4" w:rsidRPr="001A2698" w:rsidRDefault="000B72E4" w:rsidP="00025607">
            <w:pPr>
              <w:rPr>
                <w:sz w:val="20"/>
                <w:szCs w:val="20"/>
              </w:rPr>
            </w:pPr>
          </w:p>
        </w:tc>
        <w:tc>
          <w:tcPr>
            <w:tcW w:w="2363" w:type="dxa"/>
          </w:tcPr>
          <w:p w14:paraId="38ED1466" w14:textId="77777777" w:rsidR="000B72E4" w:rsidRPr="00B1153F" w:rsidRDefault="000B72E4" w:rsidP="00025607">
            <w:pPr>
              <w:rPr>
                <w:sz w:val="20"/>
                <w:szCs w:val="20"/>
              </w:rPr>
            </w:pPr>
            <w:r w:rsidRPr="00B1153F">
              <w:rPr>
                <w:sz w:val="20"/>
                <w:szCs w:val="20"/>
              </w:rPr>
              <w:t>Integrated bundle into electronic health record</w:t>
            </w:r>
          </w:p>
          <w:p w14:paraId="7A3459DA" w14:textId="77777777" w:rsidR="000B72E4" w:rsidRPr="00B1153F" w:rsidRDefault="000B72E4" w:rsidP="00025607">
            <w:pPr>
              <w:rPr>
                <w:sz w:val="20"/>
                <w:szCs w:val="20"/>
              </w:rPr>
            </w:pPr>
            <w:r w:rsidRPr="00B1153F">
              <w:rPr>
                <w:sz w:val="20"/>
                <w:szCs w:val="20"/>
              </w:rPr>
              <w:t>Reported compliance to collaborative network</w:t>
            </w:r>
          </w:p>
          <w:p w14:paraId="4568075E" w14:textId="77777777" w:rsidR="000B72E4" w:rsidRPr="00B1153F" w:rsidRDefault="000B72E4" w:rsidP="00025607">
            <w:pPr>
              <w:rPr>
                <w:sz w:val="20"/>
                <w:szCs w:val="20"/>
              </w:rPr>
            </w:pPr>
            <w:r w:rsidRPr="00B1153F">
              <w:rPr>
                <w:sz w:val="20"/>
                <w:szCs w:val="20"/>
              </w:rPr>
              <w:t>Benchmarking compliance</w:t>
            </w:r>
          </w:p>
          <w:p w14:paraId="42EF6EB3" w14:textId="77777777" w:rsidR="000B72E4" w:rsidRPr="00B1153F" w:rsidRDefault="000B72E4" w:rsidP="00025607">
            <w:pPr>
              <w:rPr>
                <w:sz w:val="20"/>
                <w:szCs w:val="20"/>
              </w:rPr>
            </w:pPr>
            <w:r w:rsidRPr="00B1153F">
              <w:rPr>
                <w:sz w:val="20"/>
                <w:szCs w:val="20"/>
              </w:rPr>
              <w:t>Analysis of monthly data by central committee and fed back to individuals</w:t>
            </w:r>
          </w:p>
          <w:p w14:paraId="7676A2CA" w14:textId="77777777" w:rsidR="000B72E4" w:rsidRPr="00B1153F" w:rsidRDefault="000B72E4" w:rsidP="00025607">
            <w:pPr>
              <w:rPr>
                <w:sz w:val="20"/>
                <w:szCs w:val="20"/>
              </w:rPr>
            </w:pPr>
            <w:r w:rsidRPr="00B1153F">
              <w:rPr>
                <w:sz w:val="20"/>
                <w:szCs w:val="20"/>
              </w:rPr>
              <w:t>Areas of persistent non compliance had re-education</w:t>
            </w:r>
          </w:p>
          <w:p w14:paraId="40501073" w14:textId="77777777" w:rsidR="000B72E4" w:rsidRPr="00B1153F" w:rsidRDefault="000B72E4" w:rsidP="00025607">
            <w:pPr>
              <w:rPr>
                <w:sz w:val="20"/>
                <w:szCs w:val="20"/>
              </w:rPr>
            </w:pPr>
            <w:r w:rsidRPr="00B1153F">
              <w:rPr>
                <w:sz w:val="20"/>
                <w:szCs w:val="20"/>
              </w:rPr>
              <w:t>RCA for infections</w:t>
            </w:r>
          </w:p>
        </w:tc>
        <w:tc>
          <w:tcPr>
            <w:tcW w:w="2363" w:type="dxa"/>
          </w:tcPr>
          <w:p w14:paraId="5A93E95D" w14:textId="77777777" w:rsidR="000B72E4" w:rsidRPr="001A2698" w:rsidRDefault="000B72E4" w:rsidP="00025607">
            <w:pPr>
              <w:rPr>
                <w:sz w:val="20"/>
                <w:szCs w:val="20"/>
              </w:rPr>
            </w:pPr>
            <w:r>
              <w:rPr>
                <w:sz w:val="20"/>
                <w:szCs w:val="20"/>
              </w:rPr>
              <w:t>Bundle 77%</w:t>
            </w:r>
          </w:p>
        </w:tc>
        <w:tc>
          <w:tcPr>
            <w:tcW w:w="2363" w:type="dxa"/>
          </w:tcPr>
          <w:p w14:paraId="776C699A" w14:textId="77777777" w:rsidR="000B72E4" w:rsidRDefault="000B72E4" w:rsidP="00025607">
            <w:pPr>
              <w:rPr>
                <w:sz w:val="20"/>
                <w:szCs w:val="20"/>
              </w:rPr>
            </w:pPr>
            <w:r>
              <w:rPr>
                <w:sz w:val="20"/>
                <w:szCs w:val="20"/>
              </w:rPr>
              <w:t xml:space="preserve">Mean infection rate per 100 </w:t>
            </w:r>
            <w:proofErr w:type="gramStart"/>
            <w:r>
              <w:rPr>
                <w:sz w:val="20"/>
                <w:szCs w:val="20"/>
              </w:rPr>
              <w:t>operations  pre</w:t>
            </w:r>
            <w:proofErr w:type="gramEnd"/>
            <w:r>
              <w:rPr>
                <w:sz w:val="20"/>
                <w:szCs w:val="20"/>
              </w:rPr>
              <w:t xml:space="preserve"> and post</w:t>
            </w:r>
          </w:p>
          <w:p w14:paraId="151C2A77" w14:textId="77777777" w:rsidR="000B72E4" w:rsidRPr="001A2698" w:rsidRDefault="000B72E4" w:rsidP="00025607">
            <w:pPr>
              <w:rPr>
                <w:sz w:val="20"/>
                <w:szCs w:val="20"/>
              </w:rPr>
            </w:pPr>
            <w:r>
              <w:rPr>
                <w:sz w:val="20"/>
                <w:szCs w:val="20"/>
              </w:rPr>
              <w:t>1.68% v 0.87% (no p value)</w:t>
            </w:r>
          </w:p>
        </w:tc>
      </w:tr>
      <w:tr w:rsidR="000B72E4" w14:paraId="522FDAAC" w14:textId="77777777" w:rsidTr="00025607">
        <w:trPr>
          <w:trHeight w:val="1406"/>
        </w:trPr>
        <w:tc>
          <w:tcPr>
            <w:tcW w:w="2362" w:type="dxa"/>
          </w:tcPr>
          <w:p w14:paraId="32A24703" w14:textId="77777777" w:rsidR="000B72E4" w:rsidRDefault="000B72E4" w:rsidP="00025607">
            <w:pPr>
              <w:rPr>
                <w:b/>
                <w:sz w:val="20"/>
                <w:szCs w:val="20"/>
              </w:rPr>
            </w:pPr>
            <w:r w:rsidRPr="00C76817">
              <w:rPr>
                <w:b/>
                <w:sz w:val="20"/>
                <w:szCs w:val="20"/>
              </w:rPr>
              <w:t>Forbes 2008</w:t>
            </w:r>
          </w:p>
          <w:p w14:paraId="168B0BA5" w14:textId="77777777" w:rsidR="000B72E4" w:rsidRDefault="000B72E4" w:rsidP="00025607">
            <w:pPr>
              <w:rPr>
                <w:sz w:val="20"/>
                <w:szCs w:val="20"/>
              </w:rPr>
            </w:pPr>
            <w:r>
              <w:rPr>
                <w:sz w:val="20"/>
                <w:szCs w:val="20"/>
              </w:rPr>
              <w:t>105 pre</w:t>
            </w:r>
          </w:p>
          <w:p w14:paraId="6F4A6C57" w14:textId="77777777" w:rsidR="000B72E4" w:rsidRDefault="000B72E4" w:rsidP="00025607">
            <w:pPr>
              <w:rPr>
                <w:sz w:val="20"/>
                <w:szCs w:val="20"/>
              </w:rPr>
            </w:pPr>
            <w:r>
              <w:rPr>
                <w:sz w:val="20"/>
                <w:szCs w:val="20"/>
              </w:rPr>
              <w:t>103 post</w:t>
            </w:r>
          </w:p>
          <w:p w14:paraId="152B36AD" w14:textId="77777777" w:rsidR="000B72E4" w:rsidRDefault="000B72E4" w:rsidP="00025607">
            <w:pPr>
              <w:rPr>
                <w:sz w:val="20"/>
                <w:szCs w:val="20"/>
              </w:rPr>
            </w:pPr>
            <w:r>
              <w:rPr>
                <w:sz w:val="20"/>
                <w:szCs w:val="20"/>
              </w:rPr>
              <w:t>3 elements</w:t>
            </w:r>
          </w:p>
          <w:p w14:paraId="35DD4212" w14:textId="77777777" w:rsidR="000B72E4" w:rsidRPr="00DE1757" w:rsidRDefault="000B72E4" w:rsidP="00025607">
            <w:pPr>
              <w:rPr>
                <w:b/>
                <w:i/>
                <w:sz w:val="20"/>
                <w:szCs w:val="20"/>
              </w:rPr>
            </w:pPr>
            <w:r>
              <w:rPr>
                <w:i/>
                <w:sz w:val="20"/>
                <w:szCs w:val="20"/>
              </w:rPr>
              <w:t>Non-parallel cohort study</w:t>
            </w:r>
          </w:p>
        </w:tc>
        <w:tc>
          <w:tcPr>
            <w:tcW w:w="2362" w:type="dxa"/>
          </w:tcPr>
          <w:p w14:paraId="043C815D" w14:textId="77777777" w:rsidR="000B72E4" w:rsidRPr="001A2698" w:rsidRDefault="000B72E4" w:rsidP="00025607">
            <w:pPr>
              <w:rPr>
                <w:sz w:val="20"/>
                <w:szCs w:val="20"/>
              </w:rPr>
            </w:pPr>
            <w:r>
              <w:rPr>
                <w:sz w:val="20"/>
                <w:szCs w:val="20"/>
              </w:rPr>
              <w:t>Evidence from literature, data from cohort 1 and expert opinion</w:t>
            </w:r>
          </w:p>
        </w:tc>
        <w:tc>
          <w:tcPr>
            <w:tcW w:w="2363" w:type="dxa"/>
          </w:tcPr>
          <w:p w14:paraId="203B7194" w14:textId="77777777" w:rsidR="000B72E4" w:rsidRDefault="000B72E4" w:rsidP="00025607">
            <w:pPr>
              <w:rPr>
                <w:sz w:val="20"/>
                <w:szCs w:val="20"/>
              </w:rPr>
            </w:pPr>
            <w:r>
              <w:rPr>
                <w:sz w:val="20"/>
                <w:szCs w:val="20"/>
              </w:rPr>
              <w:t>Single</w:t>
            </w:r>
          </w:p>
          <w:p w14:paraId="2380F55D" w14:textId="77777777" w:rsidR="000B72E4" w:rsidRPr="001A2698" w:rsidRDefault="000B72E4" w:rsidP="00025607">
            <w:pPr>
              <w:rPr>
                <w:sz w:val="20"/>
                <w:szCs w:val="20"/>
              </w:rPr>
            </w:pPr>
          </w:p>
        </w:tc>
        <w:tc>
          <w:tcPr>
            <w:tcW w:w="2363" w:type="dxa"/>
          </w:tcPr>
          <w:p w14:paraId="2551A5E9" w14:textId="77777777" w:rsidR="000B72E4" w:rsidRPr="00B1153F" w:rsidRDefault="000B72E4" w:rsidP="00025607">
            <w:pPr>
              <w:rPr>
                <w:sz w:val="20"/>
                <w:szCs w:val="20"/>
              </w:rPr>
            </w:pPr>
            <w:r w:rsidRPr="00B1153F">
              <w:rPr>
                <w:sz w:val="20"/>
                <w:szCs w:val="20"/>
              </w:rPr>
              <w:t>MDT formation</w:t>
            </w:r>
          </w:p>
          <w:p w14:paraId="4856AD2B" w14:textId="77777777" w:rsidR="000B72E4" w:rsidRPr="00B1153F" w:rsidRDefault="000B72E4" w:rsidP="00025607">
            <w:pPr>
              <w:rPr>
                <w:sz w:val="20"/>
                <w:szCs w:val="20"/>
              </w:rPr>
            </w:pPr>
            <w:r w:rsidRPr="00B1153F">
              <w:rPr>
                <w:sz w:val="20"/>
                <w:szCs w:val="20"/>
              </w:rPr>
              <w:t>Pre-intervention survey and analysis to implement change</w:t>
            </w:r>
          </w:p>
          <w:p w14:paraId="403E1613" w14:textId="77777777" w:rsidR="000B72E4" w:rsidRPr="00B1153F" w:rsidRDefault="000B72E4" w:rsidP="00025607">
            <w:pPr>
              <w:rPr>
                <w:sz w:val="20"/>
                <w:szCs w:val="20"/>
              </w:rPr>
            </w:pPr>
            <w:r w:rsidRPr="00B1153F">
              <w:rPr>
                <w:sz w:val="20"/>
                <w:szCs w:val="20"/>
              </w:rPr>
              <w:t>Protocol formation</w:t>
            </w:r>
          </w:p>
          <w:p w14:paraId="28E1AD5F" w14:textId="77777777" w:rsidR="000B72E4" w:rsidRPr="00B1153F" w:rsidRDefault="000B72E4" w:rsidP="00025607">
            <w:pPr>
              <w:rPr>
                <w:sz w:val="20"/>
                <w:szCs w:val="20"/>
              </w:rPr>
            </w:pPr>
            <w:r w:rsidRPr="00B1153F">
              <w:rPr>
                <w:sz w:val="20"/>
                <w:szCs w:val="20"/>
              </w:rPr>
              <w:t>Therapy standardized</w:t>
            </w:r>
          </w:p>
          <w:p w14:paraId="74C4E083" w14:textId="77777777" w:rsidR="000B72E4" w:rsidRPr="00B1153F" w:rsidRDefault="000B72E4" w:rsidP="00025607">
            <w:pPr>
              <w:rPr>
                <w:sz w:val="20"/>
                <w:szCs w:val="20"/>
              </w:rPr>
            </w:pPr>
            <w:r w:rsidRPr="00B1153F">
              <w:rPr>
                <w:sz w:val="20"/>
                <w:szCs w:val="20"/>
              </w:rPr>
              <w:t>Introduction at staff meetings</w:t>
            </w:r>
          </w:p>
          <w:p w14:paraId="3FE5FAF9" w14:textId="77777777" w:rsidR="000B72E4" w:rsidRPr="00B1153F" w:rsidRDefault="000B72E4" w:rsidP="00025607">
            <w:pPr>
              <w:rPr>
                <w:sz w:val="20"/>
                <w:szCs w:val="20"/>
              </w:rPr>
            </w:pPr>
            <w:r w:rsidRPr="00B1153F">
              <w:rPr>
                <w:sz w:val="20"/>
                <w:szCs w:val="20"/>
              </w:rPr>
              <w:t>Nurse champions</w:t>
            </w:r>
          </w:p>
          <w:p w14:paraId="74DA062F" w14:textId="77777777" w:rsidR="000B72E4" w:rsidRPr="00B1153F" w:rsidRDefault="000B72E4" w:rsidP="00025607">
            <w:pPr>
              <w:rPr>
                <w:sz w:val="20"/>
                <w:szCs w:val="20"/>
              </w:rPr>
            </w:pPr>
            <w:r w:rsidRPr="00B1153F">
              <w:rPr>
                <w:sz w:val="20"/>
                <w:szCs w:val="20"/>
              </w:rPr>
              <w:t>Monthly performance figures posted in OR</w:t>
            </w:r>
          </w:p>
          <w:p w14:paraId="6B2C3035" w14:textId="77777777" w:rsidR="000B72E4" w:rsidRPr="00B1153F" w:rsidRDefault="000B72E4" w:rsidP="00025607">
            <w:pPr>
              <w:rPr>
                <w:sz w:val="20"/>
                <w:szCs w:val="20"/>
              </w:rPr>
            </w:pPr>
            <w:r w:rsidRPr="00B1153F">
              <w:rPr>
                <w:sz w:val="20"/>
                <w:szCs w:val="20"/>
              </w:rPr>
              <w:t>Independent test of change by working group</w:t>
            </w:r>
          </w:p>
        </w:tc>
        <w:tc>
          <w:tcPr>
            <w:tcW w:w="2363" w:type="dxa"/>
          </w:tcPr>
          <w:p w14:paraId="19425A44" w14:textId="77777777" w:rsidR="000B72E4" w:rsidRPr="001A2698" w:rsidRDefault="000B72E4" w:rsidP="00025607">
            <w:pPr>
              <w:rPr>
                <w:sz w:val="20"/>
                <w:szCs w:val="20"/>
              </w:rPr>
            </w:pPr>
            <w:r>
              <w:rPr>
                <w:sz w:val="20"/>
                <w:szCs w:val="20"/>
              </w:rPr>
              <w:t>Element 85.6%-97.6%</w:t>
            </w:r>
          </w:p>
        </w:tc>
        <w:tc>
          <w:tcPr>
            <w:tcW w:w="2363" w:type="dxa"/>
          </w:tcPr>
          <w:p w14:paraId="218DA3AB" w14:textId="77777777" w:rsidR="000B72E4" w:rsidRDefault="000B72E4" w:rsidP="00025607">
            <w:pPr>
              <w:rPr>
                <w:sz w:val="20"/>
                <w:szCs w:val="20"/>
              </w:rPr>
            </w:pPr>
            <w:r>
              <w:rPr>
                <w:sz w:val="20"/>
                <w:szCs w:val="20"/>
              </w:rPr>
              <w:t xml:space="preserve">Superficial infection rate pre and post intervention </w:t>
            </w:r>
          </w:p>
          <w:p w14:paraId="51CC9D1A" w14:textId="77777777" w:rsidR="000B72E4" w:rsidRDefault="000B72E4" w:rsidP="00025607">
            <w:pPr>
              <w:rPr>
                <w:sz w:val="20"/>
                <w:szCs w:val="20"/>
              </w:rPr>
            </w:pPr>
            <w:r>
              <w:rPr>
                <w:sz w:val="20"/>
                <w:szCs w:val="20"/>
              </w:rPr>
              <w:t>14,3% v 8.7% p=0.21</w:t>
            </w:r>
          </w:p>
          <w:p w14:paraId="31B3E150" w14:textId="77777777" w:rsidR="000B72E4" w:rsidRDefault="000B72E4" w:rsidP="00025607">
            <w:pPr>
              <w:rPr>
                <w:sz w:val="20"/>
                <w:szCs w:val="20"/>
              </w:rPr>
            </w:pPr>
            <w:r>
              <w:rPr>
                <w:sz w:val="20"/>
                <w:szCs w:val="20"/>
              </w:rPr>
              <w:t>RR (95%CI)</w:t>
            </w:r>
          </w:p>
          <w:p w14:paraId="5CD77EFF" w14:textId="77777777" w:rsidR="000B72E4" w:rsidRPr="001A2698" w:rsidRDefault="000B72E4" w:rsidP="00025607">
            <w:pPr>
              <w:rPr>
                <w:sz w:val="20"/>
                <w:szCs w:val="20"/>
              </w:rPr>
            </w:pPr>
            <w:r>
              <w:rPr>
                <w:sz w:val="20"/>
                <w:szCs w:val="20"/>
              </w:rPr>
              <w:t>0.61 (0.28-1.33)</w:t>
            </w:r>
          </w:p>
        </w:tc>
      </w:tr>
      <w:tr w:rsidR="000B72E4" w14:paraId="22853989" w14:textId="77777777" w:rsidTr="00025607">
        <w:trPr>
          <w:trHeight w:val="1405"/>
        </w:trPr>
        <w:tc>
          <w:tcPr>
            <w:tcW w:w="2362" w:type="dxa"/>
          </w:tcPr>
          <w:p w14:paraId="10E4D0C1" w14:textId="77777777" w:rsidR="000B72E4" w:rsidRDefault="000B72E4" w:rsidP="00025607">
            <w:pPr>
              <w:rPr>
                <w:b/>
                <w:sz w:val="20"/>
                <w:szCs w:val="20"/>
              </w:rPr>
            </w:pPr>
            <w:r>
              <w:rPr>
                <w:b/>
                <w:sz w:val="20"/>
                <w:szCs w:val="20"/>
              </w:rPr>
              <w:t>Gould 2016</w:t>
            </w:r>
          </w:p>
          <w:p w14:paraId="35292E8A" w14:textId="77777777" w:rsidR="000B72E4" w:rsidRDefault="000B72E4" w:rsidP="00025607">
            <w:pPr>
              <w:rPr>
                <w:sz w:val="20"/>
                <w:szCs w:val="20"/>
              </w:rPr>
            </w:pPr>
            <w:r>
              <w:rPr>
                <w:sz w:val="20"/>
                <w:szCs w:val="20"/>
              </w:rPr>
              <w:t>88 pre</w:t>
            </w:r>
          </w:p>
          <w:p w14:paraId="07EB4757" w14:textId="77777777" w:rsidR="000B72E4" w:rsidRDefault="000B72E4" w:rsidP="00025607">
            <w:pPr>
              <w:rPr>
                <w:sz w:val="20"/>
                <w:szCs w:val="20"/>
              </w:rPr>
            </w:pPr>
            <w:r>
              <w:rPr>
                <w:sz w:val="20"/>
                <w:szCs w:val="20"/>
              </w:rPr>
              <w:t>126 post</w:t>
            </w:r>
          </w:p>
          <w:p w14:paraId="681C9AF6" w14:textId="77777777" w:rsidR="000B72E4" w:rsidRDefault="000B72E4" w:rsidP="00025607">
            <w:pPr>
              <w:rPr>
                <w:sz w:val="20"/>
                <w:szCs w:val="20"/>
              </w:rPr>
            </w:pPr>
            <w:r>
              <w:rPr>
                <w:sz w:val="20"/>
                <w:szCs w:val="20"/>
              </w:rPr>
              <w:t>12 elements</w:t>
            </w:r>
          </w:p>
          <w:p w14:paraId="2C71BEB6" w14:textId="77777777" w:rsidR="000B72E4" w:rsidRPr="00C76817" w:rsidRDefault="000B72E4" w:rsidP="00025607">
            <w:pPr>
              <w:rPr>
                <w:b/>
                <w:sz w:val="20"/>
                <w:szCs w:val="20"/>
              </w:rPr>
            </w:pPr>
            <w:r>
              <w:rPr>
                <w:i/>
                <w:sz w:val="20"/>
                <w:szCs w:val="20"/>
              </w:rPr>
              <w:t>Non-parallel cohort study</w:t>
            </w:r>
          </w:p>
        </w:tc>
        <w:tc>
          <w:tcPr>
            <w:tcW w:w="2362" w:type="dxa"/>
          </w:tcPr>
          <w:p w14:paraId="22AE22D0" w14:textId="77777777" w:rsidR="000B72E4" w:rsidRDefault="000B72E4" w:rsidP="00025607">
            <w:pPr>
              <w:rPr>
                <w:sz w:val="20"/>
                <w:szCs w:val="20"/>
              </w:rPr>
            </w:pPr>
            <w:r>
              <w:rPr>
                <w:sz w:val="20"/>
                <w:szCs w:val="20"/>
              </w:rPr>
              <w:t>Institution developed based on literature review, guidelines and review of hospital data</w:t>
            </w:r>
          </w:p>
        </w:tc>
        <w:tc>
          <w:tcPr>
            <w:tcW w:w="2363" w:type="dxa"/>
          </w:tcPr>
          <w:p w14:paraId="0D7A3F1C" w14:textId="77777777" w:rsidR="000B72E4" w:rsidRDefault="000B72E4" w:rsidP="00025607">
            <w:pPr>
              <w:rPr>
                <w:sz w:val="20"/>
                <w:szCs w:val="20"/>
              </w:rPr>
            </w:pPr>
            <w:r>
              <w:rPr>
                <w:sz w:val="20"/>
                <w:szCs w:val="20"/>
              </w:rPr>
              <w:t xml:space="preserve">Single </w:t>
            </w:r>
          </w:p>
        </w:tc>
        <w:tc>
          <w:tcPr>
            <w:tcW w:w="2363" w:type="dxa"/>
          </w:tcPr>
          <w:p w14:paraId="25D3DBD5" w14:textId="77777777" w:rsidR="000B72E4" w:rsidRPr="00B1153F" w:rsidRDefault="000B72E4" w:rsidP="00025607">
            <w:pPr>
              <w:rPr>
                <w:sz w:val="20"/>
                <w:szCs w:val="20"/>
              </w:rPr>
            </w:pPr>
            <w:r w:rsidRPr="00B1153F">
              <w:rPr>
                <w:sz w:val="20"/>
                <w:szCs w:val="20"/>
              </w:rPr>
              <w:t>PDSA</w:t>
            </w:r>
          </w:p>
          <w:p w14:paraId="4BA538DE" w14:textId="77777777" w:rsidR="000B72E4" w:rsidRPr="00B1153F" w:rsidRDefault="000B72E4" w:rsidP="00025607">
            <w:pPr>
              <w:rPr>
                <w:sz w:val="20"/>
                <w:szCs w:val="20"/>
              </w:rPr>
            </w:pPr>
            <w:r w:rsidRPr="00B1153F">
              <w:rPr>
                <w:sz w:val="20"/>
                <w:szCs w:val="20"/>
              </w:rPr>
              <w:t>MDT team</w:t>
            </w:r>
          </w:p>
          <w:p w14:paraId="1C838939" w14:textId="77777777" w:rsidR="000B72E4" w:rsidRPr="00B1153F" w:rsidRDefault="000B72E4" w:rsidP="00025607">
            <w:pPr>
              <w:rPr>
                <w:sz w:val="20"/>
                <w:szCs w:val="20"/>
              </w:rPr>
            </w:pPr>
            <w:r w:rsidRPr="00B1153F">
              <w:rPr>
                <w:sz w:val="20"/>
                <w:szCs w:val="20"/>
              </w:rPr>
              <w:t>Gap analysis</w:t>
            </w:r>
          </w:p>
          <w:p w14:paraId="7D340ABF" w14:textId="77777777" w:rsidR="000B72E4" w:rsidRPr="00B1153F" w:rsidRDefault="000B72E4" w:rsidP="00025607">
            <w:pPr>
              <w:rPr>
                <w:sz w:val="20"/>
                <w:szCs w:val="20"/>
              </w:rPr>
            </w:pPr>
            <w:r w:rsidRPr="00B1153F">
              <w:rPr>
                <w:sz w:val="20"/>
                <w:szCs w:val="20"/>
              </w:rPr>
              <w:t>Mapping processes to ID areas of improvement</w:t>
            </w:r>
          </w:p>
          <w:p w14:paraId="508D46AF" w14:textId="77777777" w:rsidR="000B72E4" w:rsidRPr="00B1153F" w:rsidRDefault="000B72E4" w:rsidP="00025607">
            <w:pPr>
              <w:rPr>
                <w:sz w:val="20"/>
                <w:szCs w:val="20"/>
              </w:rPr>
            </w:pPr>
            <w:r w:rsidRPr="00B1153F">
              <w:rPr>
                <w:sz w:val="20"/>
                <w:szCs w:val="20"/>
              </w:rPr>
              <w:t>Parents of patients interviewed</w:t>
            </w:r>
          </w:p>
          <w:p w14:paraId="56DD86CF" w14:textId="77777777" w:rsidR="000B72E4" w:rsidRPr="00B1153F" w:rsidRDefault="000B72E4" w:rsidP="00025607">
            <w:pPr>
              <w:rPr>
                <w:sz w:val="20"/>
                <w:szCs w:val="20"/>
              </w:rPr>
            </w:pPr>
            <w:r w:rsidRPr="00B1153F">
              <w:rPr>
                <w:sz w:val="20"/>
                <w:szCs w:val="20"/>
              </w:rPr>
              <w:t>Education</w:t>
            </w:r>
          </w:p>
          <w:p w14:paraId="0B8987DF" w14:textId="77777777" w:rsidR="000B72E4" w:rsidRPr="00B1153F" w:rsidRDefault="000B72E4" w:rsidP="00025607">
            <w:pPr>
              <w:rPr>
                <w:sz w:val="20"/>
                <w:szCs w:val="20"/>
              </w:rPr>
            </w:pPr>
            <w:r w:rsidRPr="00B1153F">
              <w:rPr>
                <w:sz w:val="20"/>
                <w:szCs w:val="20"/>
              </w:rPr>
              <w:t>Education material to carers and teaching Teach-back tool</w:t>
            </w:r>
          </w:p>
          <w:p w14:paraId="362E333B" w14:textId="77777777" w:rsidR="000B72E4" w:rsidRPr="00B1153F" w:rsidRDefault="000B72E4" w:rsidP="00025607">
            <w:pPr>
              <w:rPr>
                <w:sz w:val="20"/>
                <w:szCs w:val="20"/>
              </w:rPr>
            </w:pPr>
            <w:r w:rsidRPr="00B1153F">
              <w:rPr>
                <w:sz w:val="20"/>
                <w:szCs w:val="20"/>
              </w:rPr>
              <w:t>Specialised nursing unit</w:t>
            </w:r>
          </w:p>
          <w:p w14:paraId="25702146" w14:textId="77777777" w:rsidR="000B72E4" w:rsidRPr="00B1153F" w:rsidRDefault="000B72E4" w:rsidP="00025607">
            <w:pPr>
              <w:rPr>
                <w:sz w:val="20"/>
                <w:szCs w:val="20"/>
              </w:rPr>
            </w:pPr>
            <w:r w:rsidRPr="00B1153F">
              <w:rPr>
                <w:sz w:val="20"/>
                <w:szCs w:val="20"/>
              </w:rPr>
              <w:t xml:space="preserve">RCA </w:t>
            </w:r>
          </w:p>
          <w:p w14:paraId="59B92ECE" w14:textId="77777777" w:rsidR="000B72E4" w:rsidRPr="00B1153F" w:rsidRDefault="000B72E4" w:rsidP="00025607">
            <w:pPr>
              <w:rPr>
                <w:sz w:val="20"/>
                <w:szCs w:val="20"/>
              </w:rPr>
            </w:pPr>
            <w:r w:rsidRPr="00B1153F">
              <w:rPr>
                <w:sz w:val="20"/>
                <w:szCs w:val="20"/>
              </w:rPr>
              <w:t>Addressed support for care givers/parents</w:t>
            </w:r>
          </w:p>
        </w:tc>
        <w:tc>
          <w:tcPr>
            <w:tcW w:w="2363" w:type="dxa"/>
          </w:tcPr>
          <w:p w14:paraId="30456D67" w14:textId="77777777" w:rsidR="000B72E4" w:rsidRDefault="000B72E4" w:rsidP="00025607">
            <w:pPr>
              <w:rPr>
                <w:sz w:val="20"/>
                <w:szCs w:val="20"/>
              </w:rPr>
            </w:pPr>
            <w:r>
              <w:rPr>
                <w:sz w:val="20"/>
                <w:szCs w:val="20"/>
              </w:rPr>
              <w:t>Element partial 98%-100%</w:t>
            </w:r>
          </w:p>
        </w:tc>
        <w:tc>
          <w:tcPr>
            <w:tcW w:w="2363" w:type="dxa"/>
          </w:tcPr>
          <w:p w14:paraId="7282D6B7" w14:textId="77777777" w:rsidR="000B72E4" w:rsidRDefault="000B72E4" w:rsidP="00025607">
            <w:pPr>
              <w:rPr>
                <w:sz w:val="20"/>
                <w:szCs w:val="20"/>
              </w:rPr>
            </w:pPr>
            <w:r>
              <w:rPr>
                <w:sz w:val="20"/>
                <w:szCs w:val="20"/>
              </w:rPr>
              <w:t>SSI infection rate per 100 surgeries pre and post intervention</w:t>
            </w:r>
          </w:p>
          <w:p w14:paraId="20742391" w14:textId="77777777" w:rsidR="000B72E4" w:rsidRDefault="000B72E4" w:rsidP="00025607">
            <w:pPr>
              <w:rPr>
                <w:sz w:val="20"/>
                <w:szCs w:val="20"/>
              </w:rPr>
            </w:pPr>
            <w:r>
              <w:rPr>
                <w:sz w:val="20"/>
                <w:szCs w:val="20"/>
              </w:rPr>
              <w:t>8.2 v 2.4 p=0.0695</w:t>
            </w:r>
          </w:p>
        </w:tc>
      </w:tr>
      <w:tr w:rsidR="000B72E4" w14:paraId="226BE054" w14:textId="77777777" w:rsidTr="00025607">
        <w:tc>
          <w:tcPr>
            <w:tcW w:w="2362" w:type="dxa"/>
          </w:tcPr>
          <w:p w14:paraId="6BFCF7A9" w14:textId="77777777" w:rsidR="000B72E4" w:rsidRDefault="000B72E4" w:rsidP="00025607">
            <w:pPr>
              <w:rPr>
                <w:b/>
                <w:sz w:val="20"/>
                <w:szCs w:val="20"/>
              </w:rPr>
            </w:pPr>
            <w:r w:rsidRPr="00C76817">
              <w:rPr>
                <w:b/>
                <w:sz w:val="20"/>
                <w:szCs w:val="20"/>
              </w:rPr>
              <w:t>Hedrick 2007</w:t>
            </w:r>
          </w:p>
          <w:p w14:paraId="62B605C1" w14:textId="77777777" w:rsidR="000B72E4" w:rsidRDefault="000B72E4" w:rsidP="00025607">
            <w:pPr>
              <w:rPr>
                <w:sz w:val="20"/>
                <w:szCs w:val="20"/>
              </w:rPr>
            </w:pPr>
            <w:r>
              <w:rPr>
                <w:sz w:val="20"/>
                <w:szCs w:val="20"/>
              </w:rPr>
              <w:t>379 baseline</w:t>
            </w:r>
          </w:p>
          <w:p w14:paraId="7C07A496" w14:textId="77777777" w:rsidR="000B72E4" w:rsidRDefault="000B72E4" w:rsidP="00025607">
            <w:pPr>
              <w:rPr>
                <w:sz w:val="20"/>
                <w:szCs w:val="20"/>
              </w:rPr>
            </w:pPr>
            <w:r>
              <w:rPr>
                <w:sz w:val="20"/>
                <w:szCs w:val="20"/>
              </w:rPr>
              <w:t>390 post</w:t>
            </w:r>
          </w:p>
          <w:p w14:paraId="4C4208C6" w14:textId="77777777" w:rsidR="000B72E4" w:rsidRDefault="000B72E4" w:rsidP="00025607">
            <w:pPr>
              <w:rPr>
                <w:sz w:val="20"/>
                <w:szCs w:val="20"/>
              </w:rPr>
            </w:pPr>
            <w:r>
              <w:rPr>
                <w:sz w:val="20"/>
                <w:szCs w:val="20"/>
              </w:rPr>
              <w:t>5 elements</w:t>
            </w:r>
          </w:p>
          <w:p w14:paraId="1C577E8E" w14:textId="77777777" w:rsidR="000B72E4" w:rsidRPr="008219E2" w:rsidRDefault="000B72E4" w:rsidP="00025607">
            <w:pPr>
              <w:rPr>
                <w:b/>
                <w:i/>
                <w:sz w:val="20"/>
                <w:szCs w:val="20"/>
              </w:rPr>
            </w:pPr>
            <w:r>
              <w:rPr>
                <w:i/>
                <w:sz w:val="20"/>
                <w:szCs w:val="20"/>
              </w:rPr>
              <w:t>Non-parallel cohort study</w:t>
            </w:r>
          </w:p>
        </w:tc>
        <w:tc>
          <w:tcPr>
            <w:tcW w:w="2362" w:type="dxa"/>
          </w:tcPr>
          <w:p w14:paraId="639ED344" w14:textId="77777777" w:rsidR="000B72E4" w:rsidRDefault="000B72E4" w:rsidP="00025607">
            <w:pPr>
              <w:rPr>
                <w:sz w:val="20"/>
                <w:szCs w:val="20"/>
              </w:rPr>
            </w:pPr>
            <w:r>
              <w:rPr>
                <w:sz w:val="20"/>
                <w:szCs w:val="20"/>
              </w:rPr>
              <w:t>Based on SCIP</w:t>
            </w:r>
          </w:p>
          <w:p w14:paraId="5F1BD50E" w14:textId="77777777" w:rsidR="000B72E4" w:rsidRPr="001A2698" w:rsidRDefault="000B72E4" w:rsidP="00025607">
            <w:pPr>
              <w:rPr>
                <w:sz w:val="20"/>
                <w:szCs w:val="20"/>
              </w:rPr>
            </w:pPr>
            <w:r>
              <w:rPr>
                <w:sz w:val="20"/>
                <w:szCs w:val="20"/>
              </w:rPr>
              <w:t>Team chose 5 process measures and all approved by OR team</w:t>
            </w:r>
          </w:p>
        </w:tc>
        <w:tc>
          <w:tcPr>
            <w:tcW w:w="2363" w:type="dxa"/>
          </w:tcPr>
          <w:p w14:paraId="49C975DE" w14:textId="77777777" w:rsidR="000B72E4" w:rsidRPr="001A2698" w:rsidRDefault="000B72E4" w:rsidP="00025607">
            <w:pPr>
              <w:rPr>
                <w:sz w:val="20"/>
                <w:szCs w:val="20"/>
              </w:rPr>
            </w:pPr>
            <w:r>
              <w:rPr>
                <w:sz w:val="20"/>
                <w:szCs w:val="20"/>
              </w:rPr>
              <w:t xml:space="preserve">Single </w:t>
            </w:r>
          </w:p>
        </w:tc>
        <w:tc>
          <w:tcPr>
            <w:tcW w:w="2363" w:type="dxa"/>
          </w:tcPr>
          <w:p w14:paraId="50BBA22F" w14:textId="77777777" w:rsidR="000B72E4" w:rsidRPr="00B1153F" w:rsidRDefault="000B72E4" w:rsidP="00025607">
            <w:pPr>
              <w:rPr>
                <w:sz w:val="20"/>
                <w:szCs w:val="20"/>
              </w:rPr>
            </w:pPr>
            <w:r w:rsidRPr="00B1153F">
              <w:rPr>
                <w:sz w:val="20"/>
                <w:szCs w:val="20"/>
              </w:rPr>
              <w:t>MDT formation</w:t>
            </w:r>
          </w:p>
          <w:p w14:paraId="4949CB6D" w14:textId="77777777" w:rsidR="000B72E4" w:rsidRPr="00B1153F" w:rsidRDefault="000B72E4" w:rsidP="00025607">
            <w:pPr>
              <w:rPr>
                <w:sz w:val="20"/>
                <w:szCs w:val="20"/>
              </w:rPr>
            </w:pPr>
            <w:r w:rsidRPr="00B1153F">
              <w:rPr>
                <w:sz w:val="20"/>
                <w:szCs w:val="20"/>
              </w:rPr>
              <w:t xml:space="preserve">Team </w:t>
            </w:r>
            <w:proofErr w:type="spellStart"/>
            <w:r w:rsidRPr="00B1153F">
              <w:rPr>
                <w:sz w:val="20"/>
                <w:szCs w:val="20"/>
              </w:rPr>
              <w:t>champioins</w:t>
            </w:r>
            <w:proofErr w:type="spellEnd"/>
          </w:p>
          <w:p w14:paraId="2F0DF315" w14:textId="77777777" w:rsidR="000B72E4" w:rsidRPr="00B1153F" w:rsidRDefault="000B72E4" w:rsidP="00025607">
            <w:pPr>
              <w:rPr>
                <w:sz w:val="20"/>
                <w:szCs w:val="20"/>
              </w:rPr>
            </w:pPr>
            <w:r w:rsidRPr="00B1153F">
              <w:rPr>
                <w:sz w:val="20"/>
                <w:szCs w:val="20"/>
              </w:rPr>
              <w:t>Feedback with monthly infection rates</w:t>
            </w:r>
          </w:p>
          <w:p w14:paraId="45334857" w14:textId="77777777" w:rsidR="000B72E4" w:rsidRPr="00B1153F" w:rsidRDefault="000B72E4" w:rsidP="00025607">
            <w:pPr>
              <w:rPr>
                <w:sz w:val="20"/>
                <w:szCs w:val="20"/>
              </w:rPr>
            </w:pPr>
            <w:r w:rsidRPr="00B1153F">
              <w:rPr>
                <w:sz w:val="20"/>
                <w:szCs w:val="20"/>
              </w:rPr>
              <w:t>Assigning responsibility for each element</w:t>
            </w:r>
          </w:p>
          <w:p w14:paraId="5B6B1808" w14:textId="77777777" w:rsidR="000B72E4" w:rsidRPr="00B1153F" w:rsidRDefault="000B72E4" w:rsidP="00025607">
            <w:pPr>
              <w:rPr>
                <w:sz w:val="20"/>
                <w:szCs w:val="20"/>
              </w:rPr>
            </w:pPr>
            <w:r w:rsidRPr="00B1153F">
              <w:rPr>
                <w:sz w:val="20"/>
                <w:szCs w:val="20"/>
              </w:rPr>
              <w:t>Visible reminders on charts for bundle</w:t>
            </w:r>
          </w:p>
          <w:p w14:paraId="3685D05C" w14:textId="77777777" w:rsidR="000B72E4" w:rsidRPr="00B1153F" w:rsidRDefault="000B72E4" w:rsidP="00025607">
            <w:pPr>
              <w:rPr>
                <w:sz w:val="20"/>
                <w:szCs w:val="20"/>
              </w:rPr>
            </w:pPr>
            <w:r w:rsidRPr="00B1153F">
              <w:rPr>
                <w:sz w:val="20"/>
                <w:szCs w:val="20"/>
              </w:rPr>
              <w:t>Adapting environment to make completion of bundle easier</w:t>
            </w:r>
          </w:p>
          <w:p w14:paraId="46973103" w14:textId="77777777" w:rsidR="000B72E4" w:rsidRPr="00B1153F" w:rsidRDefault="000B72E4" w:rsidP="00025607">
            <w:pPr>
              <w:rPr>
                <w:sz w:val="20"/>
                <w:szCs w:val="20"/>
              </w:rPr>
            </w:pPr>
            <w:r w:rsidRPr="00B1153F">
              <w:rPr>
                <w:sz w:val="20"/>
                <w:szCs w:val="20"/>
              </w:rPr>
              <w:t xml:space="preserve">Key changes implemented- protocols for antibiotics, </w:t>
            </w:r>
            <w:proofErr w:type="spellStart"/>
            <w:r w:rsidRPr="00B1153F">
              <w:rPr>
                <w:sz w:val="20"/>
                <w:szCs w:val="20"/>
              </w:rPr>
              <w:t>normothermia</w:t>
            </w:r>
            <w:proofErr w:type="spellEnd"/>
            <w:r w:rsidRPr="00B1153F">
              <w:rPr>
                <w:sz w:val="20"/>
                <w:szCs w:val="20"/>
              </w:rPr>
              <w:t xml:space="preserve"> and glucose control</w:t>
            </w:r>
          </w:p>
        </w:tc>
        <w:tc>
          <w:tcPr>
            <w:tcW w:w="2363" w:type="dxa"/>
          </w:tcPr>
          <w:p w14:paraId="314026E5" w14:textId="77777777" w:rsidR="000B72E4" w:rsidRPr="001A2698" w:rsidRDefault="000B72E4" w:rsidP="00025607">
            <w:pPr>
              <w:rPr>
                <w:sz w:val="20"/>
                <w:szCs w:val="20"/>
              </w:rPr>
            </w:pPr>
            <w:r>
              <w:rPr>
                <w:sz w:val="20"/>
                <w:szCs w:val="20"/>
              </w:rPr>
              <w:t>Element 36%-97%</w:t>
            </w:r>
          </w:p>
        </w:tc>
        <w:tc>
          <w:tcPr>
            <w:tcW w:w="2363" w:type="dxa"/>
          </w:tcPr>
          <w:p w14:paraId="0520DAC3" w14:textId="77777777" w:rsidR="000B72E4" w:rsidRPr="001A2698" w:rsidRDefault="000B72E4" w:rsidP="00025607">
            <w:pPr>
              <w:rPr>
                <w:sz w:val="20"/>
                <w:szCs w:val="20"/>
              </w:rPr>
            </w:pPr>
            <w:r>
              <w:rPr>
                <w:sz w:val="20"/>
                <w:szCs w:val="20"/>
              </w:rPr>
              <w:t xml:space="preserve">Infection rate Baseline v end </w:t>
            </w:r>
          </w:p>
          <w:p w14:paraId="58752DD3" w14:textId="77777777" w:rsidR="000B72E4" w:rsidRPr="001A2698" w:rsidRDefault="000B72E4" w:rsidP="00025607">
            <w:pPr>
              <w:rPr>
                <w:sz w:val="20"/>
                <w:szCs w:val="20"/>
              </w:rPr>
            </w:pPr>
            <w:r>
              <w:rPr>
                <w:sz w:val="20"/>
                <w:szCs w:val="20"/>
              </w:rPr>
              <w:t>9.2% v 5.6 % p=0.07</w:t>
            </w:r>
          </w:p>
        </w:tc>
      </w:tr>
      <w:tr w:rsidR="000B72E4" w14:paraId="0ADF819A" w14:textId="77777777" w:rsidTr="00025607">
        <w:tc>
          <w:tcPr>
            <w:tcW w:w="2362" w:type="dxa"/>
          </w:tcPr>
          <w:p w14:paraId="1F89C6D7" w14:textId="77777777" w:rsidR="000B72E4" w:rsidRDefault="000B72E4" w:rsidP="00025607">
            <w:pPr>
              <w:rPr>
                <w:b/>
                <w:sz w:val="20"/>
                <w:szCs w:val="20"/>
              </w:rPr>
            </w:pPr>
            <w:proofErr w:type="spellStart"/>
            <w:r w:rsidRPr="00C76817">
              <w:rPr>
                <w:b/>
                <w:sz w:val="20"/>
                <w:szCs w:val="20"/>
              </w:rPr>
              <w:t>Larochelle</w:t>
            </w:r>
            <w:proofErr w:type="spellEnd"/>
            <w:r w:rsidRPr="00C76817">
              <w:rPr>
                <w:b/>
                <w:sz w:val="20"/>
                <w:szCs w:val="20"/>
              </w:rPr>
              <w:t xml:space="preserve"> 2011</w:t>
            </w:r>
          </w:p>
          <w:p w14:paraId="039DF529" w14:textId="77777777" w:rsidR="000B72E4" w:rsidRDefault="000B72E4" w:rsidP="00025607">
            <w:pPr>
              <w:rPr>
                <w:sz w:val="20"/>
                <w:szCs w:val="20"/>
              </w:rPr>
            </w:pPr>
            <w:r>
              <w:rPr>
                <w:sz w:val="20"/>
                <w:szCs w:val="20"/>
              </w:rPr>
              <w:t>706 cases</w:t>
            </w:r>
          </w:p>
          <w:p w14:paraId="5DD2CB35" w14:textId="77777777" w:rsidR="000B72E4" w:rsidRDefault="000B72E4" w:rsidP="00025607">
            <w:pPr>
              <w:rPr>
                <w:sz w:val="20"/>
                <w:szCs w:val="20"/>
              </w:rPr>
            </w:pPr>
            <w:r>
              <w:rPr>
                <w:sz w:val="20"/>
                <w:szCs w:val="20"/>
              </w:rPr>
              <w:t>4 elements</w:t>
            </w:r>
          </w:p>
          <w:p w14:paraId="7ACA9B9F" w14:textId="77777777" w:rsidR="000B72E4" w:rsidRPr="00623AB8" w:rsidRDefault="000B72E4" w:rsidP="00025607">
            <w:pPr>
              <w:rPr>
                <w:b/>
                <w:i/>
                <w:sz w:val="20"/>
                <w:szCs w:val="20"/>
              </w:rPr>
            </w:pPr>
            <w:r>
              <w:rPr>
                <w:i/>
                <w:sz w:val="20"/>
                <w:szCs w:val="20"/>
              </w:rPr>
              <w:t>Non-parallel cohort study</w:t>
            </w:r>
          </w:p>
        </w:tc>
        <w:tc>
          <w:tcPr>
            <w:tcW w:w="2362" w:type="dxa"/>
          </w:tcPr>
          <w:p w14:paraId="49C12E21" w14:textId="77777777" w:rsidR="000B72E4" w:rsidRPr="001A2698" w:rsidRDefault="000B72E4" w:rsidP="00025607">
            <w:pPr>
              <w:rPr>
                <w:sz w:val="20"/>
                <w:szCs w:val="20"/>
              </w:rPr>
            </w:pPr>
            <w:r>
              <w:rPr>
                <w:sz w:val="20"/>
                <w:szCs w:val="20"/>
              </w:rPr>
              <w:t>Based on SCIP</w:t>
            </w:r>
          </w:p>
        </w:tc>
        <w:tc>
          <w:tcPr>
            <w:tcW w:w="2363" w:type="dxa"/>
          </w:tcPr>
          <w:p w14:paraId="13137C23" w14:textId="77777777" w:rsidR="000B72E4" w:rsidRPr="001A2698" w:rsidRDefault="000B72E4" w:rsidP="00025607">
            <w:pPr>
              <w:rPr>
                <w:sz w:val="20"/>
                <w:szCs w:val="20"/>
              </w:rPr>
            </w:pPr>
            <w:r>
              <w:rPr>
                <w:sz w:val="20"/>
                <w:szCs w:val="20"/>
              </w:rPr>
              <w:t>Single</w:t>
            </w:r>
          </w:p>
        </w:tc>
        <w:tc>
          <w:tcPr>
            <w:tcW w:w="2363" w:type="dxa"/>
          </w:tcPr>
          <w:p w14:paraId="6D8DFD84" w14:textId="77777777" w:rsidR="000B72E4" w:rsidRPr="00B1153F" w:rsidRDefault="000B72E4" w:rsidP="00025607">
            <w:pPr>
              <w:rPr>
                <w:sz w:val="20"/>
                <w:szCs w:val="20"/>
              </w:rPr>
            </w:pPr>
            <w:r w:rsidRPr="00B1153F">
              <w:rPr>
                <w:sz w:val="20"/>
                <w:szCs w:val="20"/>
              </w:rPr>
              <w:t>Development of order set</w:t>
            </w:r>
          </w:p>
          <w:p w14:paraId="7B4390A2" w14:textId="77777777" w:rsidR="000B72E4" w:rsidRPr="00B1153F" w:rsidRDefault="000B72E4" w:rsidP="00025607">
            <w:pPr>
              <w:rPr>
                <w:sz w:val="20"/>
                <w:szCs w:val="20"/>
              </w:rPr>
            </w:pPr>
            <w:r w:rsidRPr="00B1153F">
              <w:rPr>
                <w:sz w:val="20"/>
                <w:szCs w:val="20"/>
              </w:rPr>
              <w:t>Improved antibiotic access</w:t>
            </w:r>
          </w:p>
          <w:p w14:paraId="6A109567" w14:textId="77777777" w:rsidR="000B72E4" w:rsidRPr="00B1153F" w:rsidRDefault="000B72E4" w:rsidP="00025607">
            <w:pPr>
              <w:rPr>
                <w:sz w:val="20"/>
                <w:szCs w:val="20"/>
              </w:rPr>
            </w:pPr>
            <w:r w:rsidRPr="00B1153F">
              <w:rPr>
                <w:sz w:val="20"/>
                <w:szCs w:val="20"/>
              </w:rPr>
              <w:t>MDT formation</w:t>
            </w:r>
          </w:p>
          <w:p w14:paraId="194088AE" w14:textId="77777777" w:rsidR="000B72E4" w:rsidRPr="00B1153F" w:rsidRDefault="000B72E4" w:rsidP="00025607">
            <w:pPr>
              <w:rPr>
                <w:sz w:val="20"/>
                <w:szCs w:val="20"/>
              </w:rPr>
            </w:pPr>
            <w:r w:rsidRPr="00B1153F">
              <w:rPr>
                <w:sz w:val="20"/>
                <w:szCs w:val="20"/>
              </w:rPr>
              <w:t>Audit</w:t>
            </w:r>
          </w:p>
          <w:p w14:paraId="5BC84324" w14:textId="77777777" w:rsidR="000B72E4" w:rsidRPr="00B1153F" w:rsidRDefault="000B72E4" w:rsidP="00025607">
            <w:pPr>
              <w:rPr>
                <w:sz w:val="20"/>
                <w:szCs w:val="20"/>
              </w:rPr>
            </w:pPr>
            <w:r w:rsidRPr="00B1153F">
              <w:rPr>
                <w:sz w:val="20"/>
                <w:szCs w:val="20"/>
              </w:rPr>
              <w:t>Feedback</w:t>
            </w:r>
          </w:p>
          <w:p w14:paraId="2CC4A44E" w14:textId="77777777" w:rsidR="000B72E4" w:rsidRPr="00B1153F" w:rsidRDefault="000B72E4" w:rsidP="00025607">
            <w:pPr>
              <w:rPr>
                <w:sz w:val="20"/>
                <w:szCs w:val="20"/>
              </w:rPr>
            </w:pPr>
            <w:r w:rsidRPr="00B1153F">
              <w:rPr>
                <w:sz w:val="20"/>
                <w:szCs w:val="20"/>
              </w:rPr>
              <w:t xml:space="preserve">PDSA cycles </w:t>
            </w:r>
          </w:p>
        </w:tc>
        <w:tc>
          <w:tcPr>
            <w:tcW w:w="2363" w:type="dxa"/>
          </w:tcPr>
          <w:p w14:paraId="0EE01137" w14:textId="77777777" w:rsidR="000B72E4" w:rsidRPr="001A2698" w:rsidRDefault="000B72E4" w:rsidP="00025607">
            <w:pPr>
              <w:rPr>
                <w:sz w:val="20"/>
                <w:szCs w:val="20"/>
              </w:rPr>
            </w:pPr>
            <w:r>
              <w:rPr>
                <w:sz w:val="20"/>
                <w:szCs w:val="20"/>
              </w:rPr>
              <w:t>Element 70%-100%</w:t>
            </w:r>
          </w:p>
        </w:tc>
        <w:tc>
          <w:tcPr>
            <w:tcW w:w="2363" w:type="dxa"/>
          </w:tcPr>
          <w:p w14:paraId="45012C65" w14:textId="77777777" w:rsidR="000B72E4" w:rsidRPr="001A2698" w:rsidRDefault="000B72E4" w:rsidP="00025607">
            <w:pPr>
              <w:rPr>
                <w:sz w:val="20"/>
                <w:szCs w:val="20"/>
              </w:rPr>
            </w:pPr>
            <w:r>
              <w:rPr>
                <w:sz w:val="20"/>
                <w:szCs w:val="20"/>
              </w:rPr>
              <w:t>Infection rate baseline versus end – no infection rate figures but result non-significant</w:t>
            </w:r>
          </w:p>
          <w:p w14:paraId="5910E81F" w14:textId="77777777" w:rsidR="000B72E4" w:rsidRDefault="000B72E4" w:rsidP="00025607">
            <w:pPr>
              <w:rPr>
                <w:sz w:val="20"/>
                <w:szCs w:val="20"/>
              </w:rPr>
            </w:pPr>
            <w:r>
              <w:rPr>
                <w:sz w:val="20"/>
                <w:szCs w:val="20"/>
              </w:rPr>
              <w:t>P=0.84</w:t>
            </w:r>
          </w:p>
          <w:p w14:paraId="78A5C766" w14:textId="77777777" w:rsidR="000B72E4" w:rsidRPr="001A2698" w:rsidRDefault="000B72E4" w:rsidP="00025607">
            <w:pPr>
              <w:rPr>
                <w:sz w:val="20"/>
                <w:szCs w:val="20"/>
              </w:rPr>
            </w:pPr>
          </w:p>
        </w:tc>
      </w:tr>
      <w:tr w:rsidR="000B72E4" w14:paraId="5A30918C" w14:textId="77777777" w:rsidTr="00025607">
        <w:trPr>
          <w:trHeight w:val="1912"/>
        </w:trPr>
        <w:tc>
          <w:tcPr>
            <w:tcW w:w="2362" w:type="dxa"/>
          </w:tcPr>
          <w:p w14:paraId="3B7BBA00" w14:textId="77777777" w:rsidR="000B72E4" w:rsidRDefault="000B72E4" w:rsidP="00025607">
            <w:pPr>
              <w:rPr>
                <w:b/>
                <w:sz w:val="20"/>
                <w:szCs w:val="20"/>
              </w:rPr>
            </w:pPr>
            <w:proofErr w:type="spellStart"/>
            <w:r w:rsidRPr="00C76817">
              <w:rPr>
                <w:b/>
                <w:sz w:val="20"/>
                <w:szCs w:val="20"/>
              </w:rPr>
              <w:t>Liau</w:t>
            </w:r>
            <w:proofErr w:type="spellEnd"/>
            <w:r w:rsidRPr="00C76817">
              <w:rPr>
                <w:b/>
                <w:sz w:val="20"/>
                <w:szCs w:val="20"/>
              </w:rPr>
              <w:t xml:space="preserve"> 2010</w:t>
            </w:r>
          </w:p>
          <w:p w14:paraId="149B6FAA" w14:textId="77777777" w:rsidR="000B72E4" w:rsidRDefault="000B72E4" w:rsidP="00025607">
            <w:pPr>
              <w:rPr>
                <w:sz w:val="20"/>
                <w:szCs w:val="20"/>
              </w:rPr>
            </w:pPr>
            <w:r>
              <w:rPr>
                <w:sz w:val="20"/>
                <w:szCs w:val="20"/>
              </w:rPr>
              <w:t xml:space="preserve">1040 pre </w:t>
            </w:r>
          </w:p>
          <w:p w14:paraId="2A17822F" w14:textId="77777777" w:rsidR="000B72E4" w:rsidRDefault="000B72E4" w:rsidP="00025607">
            <w:pPr>
              <w:rPr>
                <w:sz w:val="20"/>
                <w:szCs w:val="20"/>
              </w:rPr>
            </w:pPr>
            <w:r>
              <w:rPr>
                <w:sz w:val="20"/>
                <w:szCs w:val="20"/>
              </w:rPr>
              <w:t>2,408 post</w:t>
            </w:r>
          </w:p>
          <w:p w14:paraId="62EA0C1B" w14:textId="77777777" w:rsidR="000B72E4" w:rsidRDefault="000B72E4" w:rsidP="00025607">
            <w:pPr>
              <w:rPr>
                <w:sz w:val="20"/>
                <w:szCs w:val="20"/>
              </w:rPr>
            </w:pPr>
            <w:r>
              <w:rPr>
                <w:sz w:val="20"/>
                <w:szCs w:val="20"/>
              </w:rPr>
              <w:t>5 elements</w:t>
            </w:r>
          </w:p>
          <w:p w14:paraId="47DF4924" w14:textId="77777777" w:rsidR="000B72E4" w:rsidRPr="00623AB8" w:rsidRDefault="000B72E4" w:rsidP="00025607">
            <w:pPr>
              <w:rPr>
                <w:b/>
                <w:i/>
                <w:sz w:val="20"/>
                <w:szCs w:val="20"/>
              </w:rPr>
            </w:pPr>
            <w:r>
              <w:rPr>
                <w:i/>
                <w:sz w:val="20"/>
                <w:szCs w:val="20"/>
              </w:rPr>
              <w:t>Non-parallel cohort study</w:t>
            </w:r>
          </w:p>
        </w:tc>
        <w:tc>
          <w:tcPr>
            <w:tcW w:w="2362" w:type="dxa"/>
          </w:tcPr>
          <w:p w14:paraId="5C05C20B" w14:textId="77777777" w:rsidR="000B72E4" w:rsidRPr="001A2698" w:rsidRDefault="000B72E4" w:rsidP="00025607">
            <w:pPr>
              <w:rPr>
                <w:sz w:val="20"/>
                <w:szCs w:val="20"/>
              </w:rPr>
            </w:pPr>
            <w:r>
              <w:rPr>
                <w:sz w:val="20"/>
                <w:szCs w:val="20"/>
              </w:rPr>
              <w:t xml:space="preserve">Institution identified factors causing SSI and project team voted on which ones to work on </w:t>
            </w:r>
          </w:p>
        </w:tc>
        <w:tc>
          <w:tcPr>
            <w:tcW w:w="2363" w:type="dxa"/>
          </w:tcPr>
          <w:p w14:paraId="63F20346" w14:textId="77777777" w:rsidR="000B72E4" w:rsidRPr="001A2698" w:rsidRDefault="000B72E4" w:rsidP="00025607">
            <w:pPr>
              <w:rPr>
                <w:sz w:val="20"/>
                <w:szCs w:val="20"/>
              </w:rPr>
            </w:pPr>
            <w:r>
              <w:rPr>
                <w:sz w:val="20"/>
                <w:szCs w:val="20"/>
              </w:rPr>
              <w:t>Single</w:t>
            </w:r>
          </w:p>
        </w:tc>
        <w:tc>
          <w:tcPr>
            <w:tcW w:w="2363" w:type="dxa"/>
          </w:tcPr>
          <w:p w14:paraId="5674881E" w14:textId="77777777" w:rsidR="000B72E4" w:rsidRPr="00B1153F" w:rsidRDefault="000B72E4" w:rsidP="00025607">
            <w:pPr>
              <w:rPr>
                <w:sz w:val="20"/>
                <w:szCs w:val="20"/>
              </w:rPr>
            </w:pPr>
            <w:r w:rsidRPr="00B1153F">
              <w:rPr>
                <w:sz w:val="20"/>
                <w:szCs w:val="20"/>
              </w:rPr>
              <w:t>Replacement of razors with clippers</w:t>
            </w:r>
          </w:p>
          <w:p w14:paraId="4F96D21F" w14:textId="77777777" w:rsidR="000B72E4" w:rsidRPr="00B1153F" w:rsidRDefault="000B72E4" w:rsidP="00025607">
            <w:pPr>
              <w:rPr>
                <w:sz w:val="20"/>
                <w:szCs w:val="20"/>
              </w:rPr>
            </w:pPr>
            <w:r w:rsidRPr="00B1153F">
              <w:rPr>
                <w:sz w:val="20"/>
                <w:szCs w:val="20"/>
              </w:rPr>
              <w:t>Posters to remind patients not to shave</w:t>
            </w:r>
          </w:p>
          <w:p w14:paraId="6807C654" w14:textId="77777777" w:rsidR="000B72E4" w:rsidRPr="00B1153F" w:rsidRDefault="000B72E4" w:rsidP="00025607">
            <w:pPr>
              <w:rPr>
                <w:sz w:val="20"/>
                <w:szCs w:val="20"/>
              </w:rPr>
            </w:pPr>
            <w:r w:rsidRPr="00B1153F">
              <w:rPr>
                <w:sz w:val="20"/>
                <w:szCs w:val="20"/>
              </w:rPr>
              <w:t>Guidelines for antibiotics distributed</w:t>
            </w:r>
          </w:p>
          <w:p w14:paraId="0D5060E8" w14:textId="77777777" w:rsidR="000B72E4" w:rsidRPr="00B1153F" w:rsidRDefault="000B72E4" w:rsidP="00025607">
            <w:pPr>
              <w:rPr>
                <w:sz w:val="20"/>
                <w:szCs w:val="20"/>
              </w:rPr>
            </w:pPr>
            <w:r w:rsidRPr="00B1153F">
              <w:rPr>
                <w:sz w:val="20"/>
                <w:szCs w:val="20"/>
              </w:rPr>
              <w:t>Pro forma for antibiotic use</w:t>
            </w:r>
          </w:p>
          <w:p w14:paraId="5FA25655" w14:textId="77777777" w:rsidR="000B72E4" w:rsidRPr="00B1153F" w:rsidRDefault="000B72E4" w:rsidP="00025607">
            <w:pPr>
              <w:rPr>
                <w:sz w:val="20"/>
                <w:szCs w:val="20"/>
              </w:rPr>
            </w:pPr>
            <w:r w:rsidRPr="00B1153F">
              <w:rPr>
                <w:sz w:val="20"/>
                <w:szCs w:val="20"/>
              </w:rPr>
              <w:t>Posters with guidelines</w:t>
            </w:r>
          </w:p>
          <w:p w14:paraId="71D6E19A" w14:textId="77777777" w:rsidR="000B72E4" w:rsidRPr="00B1153F" w:rsidRDefault="000B72E4" w:rsidP="00025607">
            <w:pPr>
              <w:rPr>
                <w:sz w:val="20"/>
                <w:szCs w:val="20"/>
              </w:rPr>
            </w:pPr>
            <w:r w:rsidRPr="00B1153F">
              <w:rPr>
                <w:sz w:val="20"/>
                <w:szCs w:val="20"/>
              </w:rPr>
              <w:t>Antibiotic stock adapted for guidelines</w:t>
            </w:r>
          </w:p>
          <w:p w14:paraId="5B99D245" w14:textId="77777777" w:rsidR="000B72E4" w:rsidRPr="00B1153F" w:rsidRDefault="000B72E4" w:rsidP="00025607">
            <w:pPr>
              <w:rPr>
                <w:sz w:val="20"/>
                <w:szCs w:val="20"/>
              </w:rPr>
            </w:pPr>
            <w:r w:rsidRPr="00B1153F">
              <w:rPr>
                <w:sz w:val="20"/>
                <w:szCs w:val="20"/>
              </w:rPr>
              <w:t>Patients flagged if to get the bundle</w:t>
            </w:r>
          </w:p>
          <w:p w14:paraId="37248EB0" w14:textId="77777777" w:rsidR="000B72E4" w:rsidRPr="00B1153F" w:rsidRDefault="000B72E4" w:rsidP="00025607">
            <w:pPr>
              <w:rPr>
                <w:sz w:val="20"/>
                <w:szCs w:val="20"/>
              </w:rPr>
            </w:pPr>
            <w:r w:rsidRPr="00B1153F">
              <w:rPr>
                <w:sz w:val="20"/>
                <w:szCs w:val="20"/>
              </w:rPr>
              <w:t>Formation of project team</w:t>
            </w:r>
          </w:p>
          <w:p w14:paraId="1082C5D0" w14:textId="77777777" w:rsidR="000B72E4" w:rsidRPr="00B1153F" w:rsidRDefault="000B72E4" w:rsidP="00025607">
            <w:pPr>
              <w:rPr>
                <w:sz w:val="20"/>
                <w:szCs w:val="20"/>
              </w:rPr>
            </w:pPr>
            <w:r w:rsidRPr="00B1153F">
              <w:rPr>
                <w:sz w:val="20"/>
                <w:szCs w:val="20"/>
              </w:rPr>
              <w:t>Workflow redesign to embed new interventions, piloted</w:t>
            </w:r>
          </w:p>
          <w:p w14:paraId="03EB882B" w14:textId="77777777" w:rsidR="000B72E4" w:rsidRPr="00B1153F" w:rsidRDefault="000B72E4" w:rsidP="00025607">
            <w:pPr>
              <w:rPr>
                <w:sz w:val="20"/>
                <w:szCs w:val="20"/>
              </w:rPr>
            </w:pPr>
            <w:r w:rsidRPr="00B1153F">
              <w:rPr>
                <w:sz w:val="20"/>
                <w:szCs w:val="20"/>
              </w:rPr>
              <w:t>PDSA cycles</w:t>
            </w:r>
          </w:p>
        </w:tc>
        <w:tc>
          <w:tcPr>
            <w:tcW w:w="2363" w:type="dxa"/>
          </w:tcPr>
          <w:p w14:paraId="7DD397A9" w14:textId="77777777" w:rsidR="000B72E4" w:rsidRPr="001A2698" w:rsidRDefault="000B72E4" w:rsidP="00025607">
            <w:pPr>
              <w:rPr>
                <w:sz w:val="20"/>
                <w:szCs w:val="20"/>
              </w:rPr>
            </w:pPr>
            <w:r>
              <w:rPr>
                <w:sz w:val="20"/>
                <w:szCs w:val="20"/>
              </w:rPr>
              <w:t>Element 44%-91%</w:t>
            </w:r>
          </w:p>
        </w:tc>
        <w:tc>
          <w:tcPr>
            <w:tcW w:w="2363" w:type="dxa"/>
          </w:tcPr>
          <w:p w14:paraId="396E1785" w14:textId="77777777" w:rsidR="000B72E4" w:rsidRPr="001A2698" w:rsidRDefault="000B72E4" w:rsidP="00025607">
            <w:pPr>
              <w:rPr>
                <w:sz w:val="20"/>
                <w:szCs w:val="20"/>
              </w:rPr>
            </w:pPr>
            <w:r>
              <w:rPr>
                <w:sz w:val="20"/>
                <w:szCs w:val="20"/>
              </w:rPr>
              <w:t>Infection rate Pre and post intervention</w:t>
            </w:r>
          </w:p>
          <w:p w14:paraId="4F891D29" w14:textId="77777777" w:rsidR="000B72E4" w:rsidRPr="001A2698" w:rsidRDefault="000B72E4" w:rsidP="00025607">
            <w:pPr>
              <w:rPr>
                <w:sz w:val="20"/>
                <w:szCs w:val="20"/>
              </w:rPr>
            </w:pPr>
            <w:r>
              <w:rPr>
                <w:sz w:val="20"/>
                <w:szCs w:val="20"/>
              </w:rPr>
              <w:t>3.1% v 0.5% p&lt;0.001</w:t>
            </w:r>
          </w:p>
        </w:tc>
      </w:tr>
      <w:tr w:rsidR="000B72E4" w14:paraId="1F69220B" w14:textId="77777777" w:rsidTr="00025607">
        <w:trPr>
          <w:trHeight w:val="1911"/>
        </w:trPr>
        <w:tc>
          <w:tcPr>
            <w:tcW w:w="2362" w:type="dxa"/>
          </w:tcPr>
          <w:p w14:paraId="144C9808" w14:textId="77777777" w:rsidR="000B72E4" w:rsidRDefault="000B72E4" w:rsidP="00025607">
            <w:pPr>
              <w:rPr>
                <w:b/>
                <w:sz w:val="20"/>
                <w:szCs w:val="20"/>
              </w:rPr>
            </w:pPr>
            <w:proofErr w:type="spellStart"/>
            <w:r>
              <w:rPr>
                <w:b/>
                <w:sz w:val="20"/>
                <w:szCs w:val="20"/>
              </w:rPr>
              <w:t>Lippitt</w:t>
            </w:r>
            <w:proofErr w:type="spellEnd"/>
            <w:r>
              <w:rPr>
                <w:b/>
                <w:sz w:val="20"/>
                <w:szCs w:val="20"/>
              </w:rPr>
              <w:t xml:space="preserve"> 2017</w:t>
            </w:r>
          </w:p>
          <w:p w14:paraId="59711B29" w14:textId="77777777" w:rsidR="000B72E4" w:rsidRDefault="000B72E4" w:rsidP="00025607">
            <w:pPr>
              <w:rPr>
                <w:sz w:val="20"/>
                <w:szCs w:val="20"/>
              </w:rPr>
            </w:pPr>
            <w:r>
              <w:rPr>
                <w:sz w:val="20"/>
                <w:szCs w:val="20"/>
              </w:rPr>
              <w:t>91 pre</w:t>
            </w:r>
          </w:p>
          <w:p w14:paraId="632BCCD5" w14:textId="77777777" w:rsidR="000B72E4" w:rsidRDefault="000B72E4" w:rsidP="00025607">
            <w:pPr>
              <w:rPr>
                <w:sz w:val="20"/>
                <w:szCs w:val="20"/>
              </w:rPr>
            </w:pPr>
            <w:r>
              <w:rPr>
                <w:sz w:val="20"/>
                <w:szCs w:val="20"/>
              </w:rPr>
              <w:t>128 post</w:t>
            </w:r>
          </w:p>
          <w:p w14:paraId="225DF886" w14:textId="77777777" w:rsidR="000B72E4" w:rsidRDefault="000B72E4" w:rsidP="00025607">
            <w:pPr>
              <w:rPr>
                <w:sz w:val="20"/>
                <w:szCs w:val="20"/>
              </w:rPr>
            </w:pPr>
            <w:r>
              <w:rPr>
                <w:sz w:val="20"/>
                <w:szCs w:val="20"/>
              </w:rPr>
              <w:t>5 elements</w:t>
            </w:r>
          </w:p>
          <w:p w14:paraId="0A13EACD" w14:textId="77777777" w:rsidR="000B72E4" w:rsidRPr="00C76817" w:rsidRDefault="000B72E4" w:rsidP="00025607">
            <w:pPr>
              <w:rPr>
                <w:b/>
                <w:sz w:val="20"/>
                <w:szCs w:val="20"/>
              </w:rPr>
            </w:pPr>
            <w:r>
              <w:rPr>
                <w:i/>
                <w:sz w:val="20"/>
                <w:szCs w:val="20"/>
              </w:rPr>
              <w:t>Non-parallel cohort study</w:t>
            </w:r>
          </w:p>
        </w:tc>
        <w:tc>
          <w:tcPr>
            <w:tcW w:w="2362" w:type="dxa"/>
          </w:tcPr>
          <w:p w14:paraId="39235DD7" w14:textId="77777777" w:rsidR="000B72E4" w:rsidRDefault="000B72E4" w:rsidP="00025607">
            <w:pPr>
              <w:rPr>
                <w:sz w:val="20"/>
                <w:szCs w:val="20"/>
              </w:rPr>
            </w:pPr>
            <w:r>
              <w:rPr>
                <w:sz w:val="20"/>
                <w:szCs w:val="20"/>
              </w:rPr>
              <w:t>Based on institutions own colorectal bundle</w:t>
            </w:r>
          </w:p>
        </w:tc>
        <w:tc>
          <w:tcPr>
            <w:tcW w:w="2363" w:type="dxa"/>
          </w:tcPr>
          <w:p w14:paraId="1CD3D0C2" w14:textId="77777777" w:rsidR="000B72E4" w:rsidRDefault="000B72E4" w:rsidP="00025607">
            <w:pPr>
              <w:rPr>
                <w:sz w:val="20"/>
                <w:szCs w:val="20"/>
              </w:rPr>
            </w:pPr>
            <w:r>
              <w:rPr>
                <w:sz w:val="20"/>
                <w:szCs w:val="20"/>
              </w:rPr>
              <w:t>Single</w:t>
            </w:r>
          </w:p>
        </w:tc>
        <w:tc>
          <w:tcPr>
            <w:tcW w:w="2363" w:type="dxa"/>
          </w:tcPr>
          <w:p w14:paraId="04FC592E" w14:textId="77777777" w:rsidR="000B72E4" w:rsidRPr="00B1153F" w:rsidRDefault="000B72E4" w:rsidP="00025607">
            <w:pPr>
              <w:rPr>
                <w:sz w:val="20"/>
                <w:szCs w:val="20"/>
              </w:rPr>
            </w:pPr>
            <w:r w:rsidRPr="00B1153F">
              <w:rPr>
                <w:sz w:val="20"/>
                <w:szCs w:val="20"/>
              </w:rPr>
              <w:t>MDT formed</w:t>
            </w:r>
          </w:p>
          <w:p w14:paraId="5FF5DDC0" w14:textId="77777777" w:rsidR="000B72E4" w:rsidRPr="00B1153F" w:rsidRDefault="000B72E4" w:rsidP="00025607">
            <w:pPr>
              <w:rPr>
                <w:sz w:val="20"/>
                <w:szCs w:val="20"/>
              </w:rPr>
            </w:pPr>
            <w:r w:rsidRPr="00B1153F">
              <w:rPr>
                <w:sz w:val="20"/>
                <w:szCs w:val="20"/>
              </w:rPr>
              <w:t>Goal setting</w:t>
            </w:r>
          </w:p>
          <w:p w14:paraId="7648F6BF" w14:textId="77777777" w:rsidR="000B72E4" w:rsidRPr="00B1153F" w:rsidRDefault="000B72E4" w:rsidP="00025607">
            <w:pPr>
              <w:rPr>
                <w:sz w:val="20"/>
                <w:szCs w:val="20"/>
              </w:rPr>
            </w:pPr>
            <w:r w:rsidRPr="00B1153F">
              <w:rPr>
                <w:sz w:val="20"/>
                <w:szCs w:val="20"/>
              </w:rPr>
              <w:t>Identified modifiable risk factors</w:t>
            </w:r>
          </w:p>
          <w:p w14:paraId="682F0215" w14:textId="77777777" w:rsidR="000B72E4" w:rsidRPr="00B1153F" w:rsidRDefault="000B72E4" w:rsidP="00025607">
            <w:pPr>
              <w:rPr>
                <w:sz w:val="20"/>
                <w:szCs w:val="20"/>
              </w:rPr>
            </w:pPr>
            <w:r w:rsidRPr="00B1153F">
              <w:rPr>
                <w:sz w:val="20"/>
                <w:szCs w:val="20"/>
              </w:rPr>
              <w:t>Elements added to surgical posting forms</w:t>
            </w:r>
          </w:p>
          <w:p w14:paraId="6E6FD3D7" w14:textId="77777777" w:rsidR="000B72E4" w:rsidRPr="00B1153F" w:rsidRDefault="000B72E4" w:rsidP="00025607">
            <w:pPr>
              <w:rPr>
                <w:sz w:val="20"/>
                <w:szCs w:val="20"/>
              </w:rPr>
            </w:pPr>
            <w:r w:rsidRPr="00B1153F">
              <w:rPr>
                <w:sz w:val="20"/>
                <w:szCs w:val="20"/>
              </w:rPr>
              <w:t>Literature developed for patients</w:t>
            </w:r>
          </w:p>
          <w:p w14:paraId="531ED4BE" w14:textId="77777777" w:rsidR="000B72E4" w:rsidRPr="00B1153F" w:rsidRDefault="000B72E4" w:rsidP="00025607">
            <w:pPr>
              <w:rPr>
                <w:sz w:val="20"/>
                <w:szCs w:val="20"/>
              </w:rPr>
            </w:pPr>
            <w:r w:rsidRPr="00B1153F">
              <w:rPr>
                <w:sz w:val="20"/>
                <w:szCs w:val="20"/>
              </w:rPr>
              <w:t>Training &amp; education</w:t>
            </w:r>
          </w:p>
          <w:p w14:paraId="60D45DC1" w14:textId="77777777" w:rsidR="000B72E4" w:rsidRPr="00B1153F" w:rsidRDefault="000B72E4" w:rsidP="00025607">
            <w:pPr>
              <w:rPr>
                <w:sz w:val="20"/>
                <w:szCs w:val="20"/>
              </w:rPr>
            </w:pPr>
            <w:r w:rsidRPr="00B1153F">
              <w:rPr>
                <w:sz w:val="20"/>
                <w:szCs w:val="20"/>
              </w:rPr>
              <w:t>Patient’s informed of side effects of bowel prep and given anti-emetics</w:t>
            </w:r>
          </w:p>
          <w:p w14:paraId="4E1DA20F" w14:textId="77777777" w:rsidR="000B72E4" w:rsidRPr="00B1153F" w:rsidRDefault="000B72E4" w:rsidP="00025607">
            <w:pPr>
              <w:rPr>
                <w:sz w:val="20"/>
                <w:szCs w:val="20"/>
              </w:rPr>
            </w:pPr>
            <w:r w:rsidRPr="00B1153F">
              <w:rPr>
                <w:sz w:val="20"/>
                <w:szCs w:val="20"/>
              </w:rPr>
              <w:t>Elements integrate into E.H.R.</w:t>
            </w:r>
          </w:p>
        </w:tc>
        <w:tc>
          <w:tcPr>
            <w:tcW w:w="2363" w:type="dxa"/>
          </w:tcPr>
          <w:p w14:paraId="61DEF755" w14:textId="77777777" w:rsidR="000B72E4" w:rsidRDefault="000B72E4" w:rsidP="00025607">
            <w:pPr>
              <w:rPr>
                <w:sz w:val="20"/>
                <w:szCs w:val="20"/>
              </w:rPr>
            </w:pPr>
            <w:r>
              <w:rPr>
                <w:sz w:val="20"/>
                <w:szCs w:val="20"/>
              </w:rPr>
              <w:t>Element partial 50%-97%</w:t>
            </w:r>
          </w:p>
        </w:tc>
        <w:tc>
          <w:tcPr>
            <w:tcW w:w="2363" w:type="dxa"/>
          </w:tcPr>
          <w:p w14:paraId="41C36892" w14:textId="77777777" w:rsidR="000B72E4" w:rsidRDefault="000B72E4" w:rsidP="00025607">
            <w:pPr>
              <w:rPr>
                <w:sz w:val="20"/>
                <w:szCs w:val="20"/>
              </w:rPr>
            </w:pPr>
            <w:r>
              <w:rPr>
                <w:sz w:val="20"/>
                <w:szCs w:val="20"/>
              </w:rPr>
              <w:t>SSI rate pre and post intervention</w:t>
            </w:r>
          </w:p>
          <w:p w14:paraId="008F8A13" w14:textId="77777777" w:rsidR="000B72E4" w:rsidRDefault="000B72E4" w:rsidP="00025607">
            <w:pPr>
              <w:rPr>
                <w:sz w:val="20"/>
                <w:szCs w:val="20"/>
              </w:rPr>
            </w:pPr>
            <w:r>
              <w:rPr>
                <w:sz w:val="20"/>
                <w:szCs w:val="20"/>
              </w:rPr>
              <w:t>OR 0.13 (95% CI 0.037-0.53 p&lt;0.001)</w:t>
            </w:r>
          </w:p>
          <w:p w14:paraId="1DB0B6FF" w14:textId="77777777" w:rsidR="000B72E4" w:rsidRDefault="000B72E4" w:rsidP="00025607">
            <w:pPr>
              <w:rPr>
                <w:sz w:val="20"/>
                <w:szCs w:val="20"/>
              </w:rPr>
            </w:pPr>
          </w:p>
        </w:tc>
      </w:tr>
      <w:tr w:rsidR="000B72E4" w14:paraId="2EC68CED" w14:textId="77777777" w:rsidTr="00025607">
        <w:tc>
          <w:tcPr>
            <w:tcW w:w="2362" w:type="dxa"/>
          </w:tcPr>
          <w:p w14:paraId="1F4BB0F7" w14:textId="77777777" w:rsidR="000B72E4" w:rsidRDefault="000B72E4" w:rsidP="00025607">
            <w:pPr>
              <w:rPr>
                <w:b/>
                <w:sz w:val="20"/>
                <w:szCs w:val="20"/>
              </w:rPr>
            </w:pPr>
            <w:r w:rsidRPr="00C76817">
              <w:rPr>
                <w:b/>
                <w:sz w:val="20"/>
                <w:szCs w:val="20"/>
              </w:rPr>
              <w:t>Pastor 2010</w:t>
            </w:r>
          </w:p>
          <w:p w14:paraId="35D0AEF6" w14:textId="77777777" w:rsidR="000B72E4" w:rsidRDefault="000B72E4" w:rsidP="00025607">
            <w:pPr>
              <w:rPr>
                <w:sz w:val="20"/>
                <w:szCs w:val="20"/>
              </w:rPr>
            </w:pPr>
            <w:r>
              <w:rPr>
                <w:sz w:val="20"/>
                <w:szCs w:val="20"/>
              </w:rPr>
              <w:t>491 case</w:t>
            </w:r>
          </w:p>
          <w:p w14:paraId="21D4F08B" w14:textId="77777777" w:rsidR="000B72E4" w:rsidRDefault="000B72E4" w:rsidP="00025607">
            <w:pPr>
              <w:rPr>
                <w:sz w:val="20"/>
                <w:szCs w:val="20"/>
              </w:rPr>
            </w:pPr>
            <w:r>
              <w:rPr>
                <w:sz w:val="20"/>
                <w:szCs w:val="20"/>
              </w:rPr>
              <w:t>(238 cases 1</w:t>
            </w:r>
            <w:r w:rsidRPr="003929B1">
              <w:rPr>
                <w:sz w:val="20"/>
                <w:szCs w:val="20"/>
                <w:vertAlign w:val="superscript"/>
              </w:rPr>
              <w:t>st</w:t>
            </w:r>
            <w:r>
              <w:rPr>
                <w:sz w:val="20"/>
                <w:szCs w:val="20"/>
              </w:rPr>
              <w:t xml:space="preserve"> 14 months and 253 cases 2</w:t>
            </w:r>
            <w:r w:rsidRPr="003929B1">
              <w:rPr>
                <w:sz w:val="20"/>
                <w:szCs w:val="20"/>
                <w:vertAlign w:val="superscript"/>
              </w:rPr>
              <w:t>nd</w:t>
            </w:r>
            <w:r>
              <w:rPr>
                <w:sz w:val="20"/>
                <w:szCs w:val="20"/>
              </w:rPr>
              <w:t xml:space="preserve"> 14 month period)</w:t>
            </w:r>
          </w:p>
          <w:p w14:paraId="011CC623" w14:textId="77777777" w:rsidR="000B72E4" w:rsidRDefault="000B72E4" w:rsidP="00025607">
            <w:pPr>
              <w:rPr>
                <w:sz w:val="20"/>
                <w:szCs w:val="20"/>
              </w:rPr>
            </w:pPr>
            <w:r>
              <w:rPr>
                <w:sz w:val="20"/>
                <w:szCs w:val="20"/>
              </w:rPr>
              <w:t>7 elements</w:t>
            </w:r>
          </w:p>
          <w:p w14:paraId="47E9E4B0" w14:textId="77777777" w:rsidR="000B72E4" w:rsidRPr="00C0598F" w:rsidRDefault="000B72E4" w:rsidP="00025607">
            <w:pPr>
              <w:rPr>
                <w:b/>
                <w:i/>
                <w:sz w:val="20"/>
                <w:szCs w:val="20"/>
              </w:rPr>
            </w:pPr>
            <w:r w:rsidRPr="00C0598F">
              <w:rPr>
                <w:i/>
                <w:sz w:val="20"/>
                <w:szCs w:val="20"/>
              </w:rPr>
              <w:t>Prospective cohort study</w:t>
            </w:r>
          </w:p>
        </w:tc>
        <w:tc>
          <w:tcPr>
            <w:tcW w:w="2362" w:type="dxa"/>
          </w:tcPr>
          <w:p w14:paraId="72F701B6" w14:textId="77777777" w:rsidR="000B72E4" w:rsidRPr="001A2698" w:rsidRDefault="000B72E4" w:rsidP="00025607">
            <w:pPr>
              <w:rPr>
                <w:sz w:val="20"/>
                <w:szCs w:val="20"/>
              </w:rPr>
            </w:pPr>
            <w:r>
              <w:rPr>
                <w:sz w:val="20"/>
                <w:szCs w:val="20"/>
              </w:rPr>
              <w:t>Based on SCIP</w:t>
            </w:r>
          </w:p>
        </w:tc>
        <w:tc>
          <w:tcPr>
            <w:tcW w:w="2363" w:type="dxa"/>
          </w:tcPr>
          <w:p w14:paraId="09099D41" w14:textId="77777777" w:rsidR="000B72E4" w:rsidRPr="001A2698" w:rsidRDefault="000B72E4" w:rsidP="00025607">
            <w:pPr>
              <w:rPr>
                <w:sz w:val="20"/>
                <w:szCs w:val="20"/>
              </w:rPr>
            </w:pPr>
            <w:r>
              <w:rPr>
                <w:sz w:val="20"/>
                <w:szCs w:val="20"/>
              </w:rPr>
              <w:t>Single</w:t>
            </w:r>
          </w:p>
        </w:tc>
        <w:tc>
          <w:tcPr>
            <w:tcW w:w="2363" w:type="dxa"/>
          </w:tcPr>
          <w:p w14:paraId="50E27D16" w14:textId="77777777" w:rsidR="000B72E4" w:rsidRPr="00B1153F" w:rsidRDefault="000B72E4" w:rsidP="00025607">
            <w:pPr>
              <w:rPr>
                <w:sz w:val="20"/>
                <w:szCs w:val="20"/>
              </w:rPr>
            </w:pPr>
            <w:r w:rsidRPr="00B1153F">
              <w:rPr>
                <w:sz w:val="20"/>
                <w:szCs w:val="20"/>
              </w:rPr>
              <w:t>MDT formation</w:t>
            </w:r>
          </w:p>
          <w:p w14:paraId="1BE590DB" w14:textId="77777777" w:rsidR="000B72E4" w:rsidRPr="00B1153F" w:rsidRDefault="000B72E4" w:rsidP="00025607">
            <w:pPr>
              <w:rPr>
                <w:sz w:val="20"/>
                <w:szCs w:val="20"/>
              </w:rPr>
            </w:pPr>
            <w:r w:rsidRPr="00B1153F">
              <w:rPr>
                <w:sz w:val="20"/>
                <w:szCs w:val="20"/>
              </w:rPr>
              <w:t>Monthly meeting to monitor compliance and address barriers (PDSA)</w:t>
            </w:r>
          </w:p>
          <w:p w14:paraId="50F2EF8F" w14:textId="77777777" w:rsidR="000B72E4" w:rsidRPr="00B1153F" w:rsidRDefault="000B72E4" w:rsidP="00025607">
            <w:pPr>
              <w:rPr>
                <w:sz w:val="20"/>
                <w:szCs w:val="20"/>
              </w:rPr>
            </w:pPr>
            <w:r w:rsidRPr="00B1153F">
              <w:rPr>
                <w:sz w:val="20"/>
                <w:szCs w:val="20"/>
              </w:rPr>
              <w:t>Automatic reminders for re-dosing</w:t>
            </w:r>
          </w:p>
          <w:p w14:paraId="12DD1E2A" w14:textId="77777777" w:rsidR="000B72E4" w:rsidRPr="00B1153F" w:rsidRDefault="000B72E4" w:rsidP="00025607">
            <w:pPr>
              <w:rPr>
                <w:sz w:val="20"/>
                <w:szCs w:val="20"/>
              </w:rPr>
            </w:pPr>
            <w:r w:rsidRPr="00B1153F">
              <w:rPr>
                <w:sz w:val="20"/>
                <w:szCs w:val="20"/>
              </w:rPr>
              <w:t>Equipment for warming in holding bay</w:t>
            </w:r>
          </w:p>
          <w:p w14:paraId="47DAE33C" w14:textId="77777777" w:rsidR="000B72E4" w:rsidRPr="00B1153F" w:rsidRDefault="000B72E4" w:rsidP="00025607">
            <w:pPr>
              <w:rPr>
                <w:sz w:val="20"/>
                <w:szCs w:val="20"/>
              </w:rPr>
            </w:pPr>
            <w:r w:rsidRPr="00B1153F">
              <w:rPr>
                <w:sz w:val="20"/>
                <w:szCs w:val="20"/>
              </w:rPr>
              <w:t>Education/in-service</w:t>
            </w:r>
          </w:p>
        </w:tc>
        <w:tc>
          <w:tcPr>
            <w:tcW w:w="2363" w:type="dxa"/>
          </w:tcPr>
          <w:p w14:paraId="334C548E" w14:textId="77777777" w:rsidR="000B72E4" w:rsidRPr="001A2698" w:rsidRDefault="000B72E4" w:rsidP="00025607">
            <w:pPr>
              <w:rPr>
                <w:sz w:val="20"/>
                <w:szCs w:val="20"/>
              </w:rPr>
            </w:pPr>
            <w:r>
              <w:rPr>
                <w:sz w:val="20"/>
                <w:szCs w:val="20"/>
              </w:rPr>
              <w:t>Bundle 68%</w:t>
            </w:r>
          </w:p>
        </w:tc>
        <w:tc>
          <w:tcPr>
            <w:tcW w:w="2363" w:type="dxa"/>
          </w:tcPr>
          <w:p w14:paraId="1254AAAC" w14:textId="77777777" w:rsidR="000B72E4" w:rsidRPr="001A2698" w:rsidRDefault="000B72E4" w:rsidP="00025607">
            <w:pPr>
              <w:rPr>
                <w:sz w:val="20"/>
                <w:szCs w:val="20"/>
              </w:rPr>
            </w:pPr>
            <w:r>
              <w:rPr>
                <w:sz w:val="20"/>
                <w:szCs w:val="20"/>
              </w:rPr>
              <w:t>Infection rate 1</w:t>
            </w:r>
            <w:r w:rsidRPr="00243FD3">
              <w:rPr>
                <w:sz w:val="20"/>
                <w:szCs w:val="20"/>
                <w:vertAlign w:val="superscript"/>
              </w:rPr>
              <w:t>st</w:t>
            </w:r>
            <w:r>
              <w:rPr>
                <w:sz w:val="20"/>
                <w:szCs w:val="20"/>
              </w:rPr>
              <w:t xml:space="preserve"> 14 months v 2</w:t>
            </w:r>
            <w:r w:rsidRPr="00243FD3">
              <w:rPr>
                <w:sz w:val="20"/>
                <w:szCs w:val="20"/>
                <w:vertAlign w:val="superscript"/>
              </w:rPr>
              <w:t>nd</w:t>
            </w:r>
            <w:r>
              <w:rPr>
                <w:sz w:val="20"/>
                <w:szCs w:val="20"/>
              </w:rPr>
              <w:t xml:space="preserve"> 14 months of implementation</w:t>
            </w:r>
          </w:p>
          <w:p w14:paraId="55244F37" w14:textId="77777777" w:rsidR="000B72E4" w:rsidRDefault="000B72E4" w:rsidP="00025607">
            <w:pPr>
              <w:rPr>
                <w:sz w:val="20"/>
                <w:szCs w:val="20"/>
              </w:rPr>
            </w:pPr>
            <w:r>
              <w:rPr>
                <w:sz w:val="20"/>
                <w:szCs w:val="20"/>
              </w:rPr>
              <w:t>19% v 19% p=0.9</w:t>
            </w:r>
          </w:p>
          <w:p w14:paraId="6CFFDCCD" w14:textId="77777777" w:rsidR="000B72E4" w:rsidRPr="001A2698" w:rsidRDefault="000B72E4" w:rsidP="00025607">
            <w:pPr>
              <w:rPr>
                <w:sz w:val="20"/>
                <w:szCs w:val="20"/>
              </w:rPr>
            </w:pPr>
          </w:p>
        </w:tc>
      </w:tr>
      <w:tr w:rsidR="000B72E4" w14:paraId="65980D52" w14:textId="77777777" w:rsidTr="00025607">
        <w:tc>
          <w:tcPr>
            <w:tcW w:w="2362" w:type="dxa"/>
          </w:tcPr>
          <w:p w14:paraId="12191BAB" w14:textId="77777777" w:rsidR="000B72E4" w:rsidRDefault="000B72E4" w:rsidP="00025607">
            <w:pPr>
              <w:rPr>
                <w:b/>
                <w:sz w:val="20"/>
                <w:szCs w:val="20"/>
              </w:rPr>
            </w:pPr>
            <w:r w:rsidRPr="00C76817">
              <w:rPr>
                <w:b/>
                <w:sz w:val="20"/>
                <w:szCs w:val="20"/>
              </w:rPr>
              <w:t>Perez-Blanco 2015</w:t>
            </w:r>
          </w:p>
          <w:p w14:paraId="6847321B" w14:textId="77777777" w:rsidR="000B72E4" w:rsidRDefault="000B72E4" w:rsidP="00025607">
            <w:pPr>
              <w:rPr>
                <w:sz w:val="20"/>
                <w:szCs w:val="20"/>
              </w:rPr>
            </w:pPr>
            <w:r>
              <w:rPr>
                <w:sz w:val="20"/>
                <w:szCs w:val="20"/>
              </w:rPr>
              <w:t>218 pre</w:t>
            </w:r>
          </w:p>
          <w:p w14:paraId="0E5A1E7D" w14:textId="77777777" w:rsidR="000B72E4" w:rsidRDefault="000B72E4" w:rsidP="00025607">
            <w:pPr>
              <w:rPr>
                <w:sz w:val="20"/>
                <w:szCs w:val="20"/>
              </w:rPr>
            </w:pPr>
            <w:r>
              <w:rPr>
                <w:sz w:val="20"/>
                <w:szCs w:val="20"/>
              </w:rPr>
              <w:t>124 post</w:t>
            </w:r>
          </w:p>
          <w:p w14:paraId="32504B5F" w14:textId="77777777" w:rsidR="000B72E4" w:rsidRDefault="000B72E4" w:rsidP="00025607">
            <w:pPr>
              <w:rPr>
                <w:sz w:val="20"/>
                <w:szCs w:val="20"/>
              </w:rPr>
            </w:pPr>
            <w:r>
              <w:rPr>
                <w:sz w:val="20"/>
                <w:szCs w:val="20"/>
              </w:rPr>
              <w:t>6 elements</w:t>
            </w:r>
          </w:p>
          <w:p w14:paraId="4D684A90" w14:textId="77777777" w:rsidR="000B72E4" w:rsidRPr="00061352" w:rsidRDefault="000B72E4" w:rsidP="00025607">
            <w:pPr>
              <w:rPr>
                <w:b/>
                <w:i/>
                <w:sz w:val="20"/>
                <w:szCs w:val="20"/>
              </w:rPr>
            </w:pPr>
            <w:r>
              <w:rPr>
                <w:i/>
                <w:sz w:val="20"/>
                <w:szCs w:val="20"/>
              </w:rPr>
              <w:t>Non-parallel cohort study</w:t>
            </w:r>
          </w:p>
        </w:tc>
        <w:tc>
          <w:tcPr>
            <w:tcW w:w="2362" w:type="dxa"/>
          </w:tcPr>
          <w:p w14:paraId="350141FE" w14:textId="77777777" w:rsidR="000B72E4" w:rsidRPr="001A2698" w:rsidRDefault="000B72E4" w:rsidP="00025607">
            <w:pPr>
              <w:rPr>
                <w:sz w:val="20"/>
                <w:szCs w:val="20"/>
              </w:rPr>
            </w:pPr>
            <w:r>
              <w:rPr>
                <w:sz w:val="20"/>
                <w:szCs w:val="20"/>
              </w:rPr>
              <w:t>Based on SCIP</w:t>
            </w:r>
          </w:p>
        </w:tc>
        <w:tc>
          <w:tcPr>
            <w:tcW w:w="2363" w:type="dxa"/>
          </w:tcPr>
          <w:p w14:paraId="0C4D7249" w14:textId="77777777" w:rsidR="000B72E4" w:rsidRPr="001A2698" w:rsidRDefault="000B72E4" w:rsidP="00025607">
            <w:pPr>
              <w:rPr>
                <w:sz w:val="20"/>
                <w:szCs w:val="20"/>
              </w:rPr>
            </w:pPr>
            <w:r>
              <w:rPr>
                <w:sz w:val="20"/>
                <w:szCs w:val="20"/>
              </w:rPr>
              <w:t>Single</w:t>
            </w:r>
          </w:p>
        </w:tc>
        <w:tc>
          <w:tcPr>
            <w:tcW w:w="2363" w:type="dxa"/>
          </w:tcPr>
          <w:p w14:paraId="1226192A" w14:textId="77777777" w:rsidR="000B72E4" w:rsidRPr="00B1153F" w:rsidRDefault="000B72E4" w:rsidP="00025607">
            <w:pPr>
              <w:rPr>
                <w:sz w:val="20"/>
                <w:szCs w:val="20"/>
              </w:rPr>
            </w:pPr>
            <w:r w:rsidRPr="00B1153F">
              <w:rPr>
                <w:sz w:val="20"/>
                <w:szCs w:val="20"/>
              </w:rPr>
              <w:t>Protocol presentation at two clinical sessions</w:t>
            </w:r>
          </w:p>
        </w:tc>
        <w:tc>
          <w:tcPr>
            <w:tcW w:w="2363" w:type="dxa"/>
          </w:tcPr>
          <w:p w14:paraId="5AA00E0A" w14:textId="77777777" w:rsidR="000B72E4" w:rsidRDefault="000B72E4" w:rsidP="00025607">
            <w:pPr>
              <w:rPr>
                <w:sz w:val="20"/>
                <w:szCs w:val="20"/>
              </w:rPr>
            </w:pPr>
            <w:r>
              <w:rPr>
                <w:sz w:val="20"/>
                <w:szCs w:val="20"/>
              </w:rPr>
              <w:t xml:space="preserve">Element partial </w:t>
            </w:r>
          </w:p>
          <w:p w14:paraId="49476ECC" w14:textId="77777777" w:rsidR="000B72E4" w:rsidRPr="001A2698" w:rsidRDefault="000B72E4" w:rsidP="00025607">
            <w:pPr>
              <w:rPr>
                <w:sz w:val="20"/>
                <w:szCs w:val="20"/>
              </w:rPr>
            </w:pPr>
            <w:r>
              <w:rPr>
                <w:sz w:val="20"/>
                <w:szCs w:val="20"/>
              </w:rPr>
              <w:t>81.1%</w:t>
            </w:r>
          </w:p>
        </w:tc>
        <w:tc>
          <w:tcPr>
            <w:tcW w:w="2363" w:type="dxa"/>
          </w:tcPr>
          <w:p w14:paraId="547267CB" w14:textId="77777777" w:rsidR="000B72E4" w:rsidRDefault="000B72E4" w:rsidP="00025607">
            <w:pPr>
              <w:rPr>
                <w:sz w:val="20"/>
                <w:szCs w:val="20"/>
              </w:rPr>
            </w:pPr>
            <w:r>
              <w:rPr>
                <w:sz w:val="20"/>
                <w:szCs w:val="20"/>
              </w:rPr>
              <w:t>Infection rate</w:t>
            </w:r>
          </w:p>
          <w:p w14:paraId="4404AEDD" w14:textId="77777777" w:rsidR="000B72E4" w:rsidRDefault="000B72E4" w:rsidP="00025607">
            <w:pPr>
              <w:rPr>
                <w:sz w:val="20"/>
                <w:szCs w:val="20"/>
              </w:rPr>
            </w:pPr>
            <w:r>
              <w:rPr>
                <w:sz w:val="20"/>
                <w:szCs w:val="20"/>
              </w:rPr>
              <w:t>27.5% (21.6-33.4) v 16.9% (10.3-23.5) p=0.03</w:t>
            </w:r>
          </w:p>
          <w:p w14:paraId="02B51F25" w14:textId="77777777" w:rsidR="000B72E4" w:rsidRPr="001A2698" w:rsidRDefault="000B72E4" w:rsidP="00025607">
            <w:pPr>
              <w:rPr>
                <w:sz w:val="20"/>
                <w:szCs w:val="20"/>
              </w:rPr>
            </w:pPr>
            <w:r>
              <w:rPr>
                <w:sz w:val="20"/>
                <w:szCs w:val="20"/>
              </w:rPr>
              <w:t>Mortality pre and post intervention (95%CI)</w:t>
            </w:r>
          </w:p>
          <w:p w14:paraId="79786D29" w14:textId="77777777" w:rsidR="000B72E4" w:rsidRDefault="000B72E4" w:rsidP="00025607">
            <w:pPr>
              <w:rPr>
                <w:sz w:val="20"/>
                <w:szCs w:val="20"/>
              </w:rPr>
            </w:pPr>
            <w:r>
              <w:rPr>
                <w:sz w:val="20"/>
                <w:szCs w:val="20"/>
              </w:rPr>
              <w:t>9.2% (5.4-13) v 3.2% (0.1-6.3) p=0.04</w:t>
            </w:r>
          </w:p>
          <w:p w14:paraId="1C00A9DF" w14:textId="77777777" w:rsidR="000B72E4" w:rsidRDefault="000B72E4" w:rsidP="00025607">
            <w:pPr>
              <w:rPr>
                <w:sz w:val="20"/>
                <w:szCs w:val="20"/>
              </w:rPr>
            </w:pPr>
          </w:p>
          <w:p w14:paraId="608190AC" w14:textId="77777777" w:rsidR="000B72E4" w:rsidRPr="001A2698" w:rsidRDefault="000B72E4" w:rsidP="00025607">
            <w:pPr>
              <w:rPr>
                <w:sz w:val="20"/>
                <w:szCs w:val="20"/>
              </w:rPr>
            </w:pPr>
          </w:p>
        </w:tc>
      </w:tr>
      <w:tr w:rsidR="000B72E4" w14:paraId="68181193" w14:textId="77777777" w:rsidTr="00025607">
        <w:trPr>
          <w:trHeight w:val="2212"/>
        </w:trPr>
        <w:tc>
          <w:tcPr>
            <w:tcW w:w="2362" w:type="dxa"/>
          </w:tcPr>
          <w:p w14:paraId="1543DFC7" w14:textId="77777777" w:rsidR="000B72E4" w:rsidRDefault="000B72E4" w:rsidP="00025607">
            <w:pPr>
              <w:rPr>
                <w:b/>
                <w:sz w:val="20"/>
                <w:szCs w:val="20"/>
              </w:rPr>
            </w:pPr>
            <w:proofErr w:type="spellStart"/>
            <w:r w:rsidRPr="00C76817">
              <w:rPr>
                <w:b/>
                <w:sz w:val="20"/>
                <w:szCs w:val="20"/>
              </w:rPr>
              <w:t>Ryckman</w:t>
            </w:r>
            <w:proofErr w:type="spellEnd"/>
            <w:r w:rsidRPr="00C76817">
              <w:rPr>
                <w:b/>
                <w:sz w:val="20"/>
                <w:szCs w:val="20"/>
              </w:rPr>
              <w:t xml:space="preserve"> 2009</w:t>
            </w:r>
          </w:p>
          <w:p w14:paraId="67EC98BA" w14:textId="77777777" w:rsidR="000B72E4" w:rsidRDefault="000B72E4" w:rsidP="00025607">
            <w:pPr>
              <w:rPr>
                <w:sz w:val="20"/>
                <w:szCs w:val="20"/>
              </w:rPr>
            </w:pPr>
            <w:r>
              <w:rPr>
                <w:sz w:val="20"/>
                <w:szCs w:val="20"/>
              </w:rPr>
              <w:t>Unknown</w:t>
            </w:r>
          </w:p>
          <w:p w14:paraId="7AAC03B0" w14:textId="77777777" w:rsidR="000B72E4" w:rsidRDefault="000B72E4" w:rsidP="00025607">
            <w:pPr>
              <w:rPr>
                <w:sz w:val="20"/>
                <w:szCs w:val="20"/>
              </w:rPr>
            </w:pPr>
            <w:r>
              <w:rPr>
                <w:sz w:val="20"/>
                <w:szCs w:val="20"/>
              </w:rPr>
              <w:t>6 elements</w:t>
            </w:r>
          </w:p>
          <w:p w14:paraId="34167B43" w14:textId="77777777" w:rsidR="000B72E4" w:rsidRPr="00110E99" w:rsidRDefault="000B72E4" w:rsidP="00025607">
            <w:pPr>
              <w:rPr>
                <w:b/>
                <w:i/>
                <w:sz w:val="20"/>
                <w:szCs w:val="20"/>
              </w:rPr>
            </w:pPr>
            <w:r>
              <w:rPr>
                <w:i/>
                <w:sz w:val="20"/>
                <w:szCs w:val="20"/>
              </w:rPr>
              <w:t>Non-parallel cohort study</w:t>
            </w:r>
          </w:p>
        </w:tc>
        <w:tc>
          <w:tcPr>
            <w:tcW w:w="2362" w:type="dxa"/>
          </w:tcPr>
          <w:p w14:paraId="5D838AC9" w14:textId="77777777" w:rsidR="000B72E4" w:rsidRPr="001A2698" w:rsidRDefault="000B72E4" w:rsidP="00025607">
            <w:pPr>
              <w:rPr>
                <w:sz w:val="20"/>
                <w:szCs w:val="20"/>
              </w:rPr>
            </w:pPr>
            <w:r>
              <w:rPr>
                <w:sz w:val="20"/>
                <w:szCs w:val="20"/>
              </w:rPr>
              <w:t>Adapted from adult SCIP- team developed evidence based paediatric SSI bundle</w:t>
            </w:r>
          </w:p>
        </w:tc>
        <w:tc>
          <w:tcPr>
            <w:tcW w:w="2363" w:type="dxa"/>
          </w:tcPr>
          <w:p w14:paraId="1A702BDF" w14:textId="77777777" w:rsidR="000B72E4" w:rsidRPr="001A2698" w:rsidRDefault="000B72E4" w:rsidP="00025607">
            <w:pPr>
              <w:rPr>
                <w:sz w:val="20"/>
                <w:szCs w:val="20"/>
              </w:rPr>
            </w:pPr>
            <w:r>
              <w:rPr>
                <w:sz w:val="20"/>
                <w:szCs w:val="20"/>
              </w:rPr>
              <w:t>Single</w:t>
            </w:r>
          </w:p>
        </w:tc>
        <w:tc>
          <w:tcPr>
            <w:tcW w:w="2363" w:type="dxa"/>
          </w:tcPr>
          <w:p w14:paraId="5C4FBE3C" w14:textId="77777777" w:rsidR="000B72E4" w:rsidRPr="00B1153F" w:rsidRDefault="000B72E4" w:rsidP="00025607">
            <w:pPr>
              <w:rPr>
                <w:sz w:val="20"/>
                <w:szCs w:val="20"/>
              </w:rPr>
            </w:pPr>
            <w:r w:rsidRPr="00B1153F">
              <w:rPr>
                <w:sz w:val="20"/>
                <w:szCs w:val="20"/>
              </w:rPr>
              <w:t>MDT formation</w:t>
            </w:r>
          </w:p>
          <w:p w14:paraId="7A41F4C9" w14:textId="77777777" w:rsidR="000B72E4" w:rsidRPr="00B1153F" w:rsidRDefault="000B72E4" w:rsidP="00025607">
            <w:pPr>
              <w:rPr>
                <w:sz w:val="20"/>
                <w:szCs w:val="20"/>
              </w:rPr>
            </w:pPr>
            <w:r w:rsidRPr="00B1153F">
              <w:rPr>
                <w:sz w:val="20"/>
                <w:szCs w:val="20"/>
              </w:rPr>
              <w:t>CEO as champion</w:t>
            </w:r>
          </w:p>
          <w:p w14:paraId="4F58BFED" w14:textId="77777777" w:rsidR="000B72E4" w:rsidRPr="00B1153F" w:rsidRDefault="000B72E4" w:rsidP="00025607">
            <w:pPr>
              <w:rPr>
                <w:sz w:val="20"/>
                <w:szCs w:val="20"/>
              </w:rPr>
            </w:pPr>
            <w:r w:rsidRPr="00B1153F">
              <w:rPr>
                <w:sz w:val="20"/>
                <w:szCs w:val="20"/>
              </w:rPr>
              <w:t>Identify failure point</w:t>
            </w:r>
          </w:p>
          <w:p w14:paraId="1AC7B926" w14:textId="77777777" w:rsidR="000B72E4" w:rsidRPr="00B1153F" w:rsidRDefault="000B72E4" w:rsidP="00025607">
            <w:pPr>
              <w:rPr>
                <w:sz w:val="20"/>
                <w:szCs w:val="20"/>
              </w:rPr>
            </w:pPr>
            <w:r w:rsidRPr="00B1153F">
              <w:rPr>
                <w:sz w:val="20"/>
                <w:szCs w:val="20"/>
              </w:rPr>
              <w:t>Electronic reminders for antibiotic administration</w:t>
            </w:r>
          </w:p>
          <w:p w14:paraId="7B16964E" w14:textId="77777777" w:rsidR="000B72E4" w:rsidRPr="00B1153F" w:rsidRDefault="000B72E4" w:rsidP="00025607">
            <w:pPr>
              <w:rPr>
                <w:sz w:val="20"/>
                <w:szCs w:val="20"/>
              </w:rPr>
            </w:pPr>
            <w:r w:rsidRPr="00B1153F">
              <w:rPr>
                <w:sz w:val="20"/>
                <w:szCs w:val="20"/>
              </w:rPr>
              <w:t>Identifying patients who will require antibiotics (on OT list and patient bracelets)</w:t>
            </w:r>
          </w:p>
          <w:p w14:paraId="2C9134AF" w14:textId="77777777" w:rsidR="000B72E4" w:rsidRPr="00B1153F" w:rsidRDefault="000B72E4" w:rsidP="00025607">
            <w:pPr>
              <w:rPr>
                <w:sz w:val="20"/>
                <w:szCs w:val="20"/>
              </w:rPr>
            </w:pPr>
            <w:r w:rsidRPr="00B1153F">
              <w:rPr>
                <w:sz w:val="20"/>
                <w:szCs w:val="20"/>
              </w:rPr>
              <w:t>Availability of antibiotics for cases</w:t>
            </w:r>
          </w:p>
          <w:p w14:paraId="599EEB46" w14:textId="77777777" w:rsidR="000B72E4" w:rsidRPr="00B1153F" w:rsidRDefault="000B72E4" w:rsidP="00025607">
            <w:pPr>
              <w:rPr>
                <w:sz w:val="20"/>
                <w:szCs w:val="20"/>
              </w:rPr>
            </w:pPr>
            <w:r w:rsidRPr="00B1153F">
              <w:rPr>
                <w:sz w:val="20"/>
                <w:szCs w:val="20"/>
              </w:rPr>
              <w:t>Integrating into surgical time out</w:t>
            </w:r>
          </w:p>
          <w:p w14:paraId="40B4C421" w14:textId="77777777" w:rsidR="000B72E4" w:rsidRPr="00B1153F" w:rsidRDefault="000B72E4" w:rsidP="00025607">
            <w:pPr>
              <w:rPr>
                <w:sz w:val="20"/>
                <w:szCs w:val="20"/>
              </w:rPr>
            </w:pPr>
            <w:proofErr w:type="spellStart"/>
            <w:r w:rsidRPr="00B1153F">
              <w:rPr>
                <w:sz w:val="20"/>
                <w:szCs w:val="20"/>
              </w:rPr>
              <w:t>Redosing</w:t>
            </w:r>
            <w:proofErr w:type="spellEnd"/>
            <w:r w:rsidRPr="00B1153F">
              <w:rPr>
                <w:sz w:val="20"/>
                <w:szCs w:val="20"/>
              </w:rPr>
              <w:t xml:space="preserve"> algorithm in anaesthetic charts</w:t>
            </w:r>
          </w:p>
          <w:p w14:paraId="71D50ECF" w14:textId="77777777" w:rsidR="000B72E4" w:rsidRPr="00B1153F" w:rsidRDefault="000B72E4" w:rsidP="00025607">
            <w:pPr>
              <w:rPr>
                <w:sz w:val="20"/>
                <w:szCs w:val="20"/>
              </w:rPr>
            </w:pPr>
            <w:r w:rsidRPr="00B1153F">
              <w:rPr>
                <w:sz w:val="20"/>
                <w:szCs w:val="20"/>
              </w:rPr>
              <w:t>Feedback daily with team leaders</w:t>
            </w:r>
          </w:p>
          <w:p w14:paraId="15A61FD3" w14:textId="77777777" w:rsidR="000B72E4" w:rsidRPr="00B1153F" w:rsidRDefault="000B72E4" w:rsidP="00025607">
            <w:pPr>
              <w:rPr>
                <w:sz w:val="20"/>
                <w:szCs w:val="20"/>
              </w:rPr>
            </w:pPr>
            <w:r w:rsidRPr="00B1153F">
              <w:rPr>
                <w:sz w:val="20"/>
                <w:szCs w:val="20"/>
              </w:rPr>
              <w:t>Daily feedback of concerns of potential failures with team leaders and process mapping</w:t>
            </w:r>
          </w:p>
        </w:tc>
        <w:tc>
          <w:tcPr>
            <w:tcW w:w="2363" w:type="dxa"/>
          </w:tcPr>
          <w:p w14:paraId="211FA89D" w14:textId="77777777" w:rsidR="000B72E4" w:rsidRDefault="000B72E4" w:rsidP="00025607">
            <w:pPr>
              <w:rPr>
                <w:sz w:val="20"/>
                <w:szCs w:val="20"/>
              </w:rPr>
            </w:pPr>
            <w:r>
              <w:rPr>
                <w:sz w:val="20"/>
                <w:szCs w:val="20"/>
              </w:rPr>
              <w:t xml:space="preserve">Element partial </w:t>
            </w:r>
          </w:p>
          <w:p w14:paraId="56944309" w14:textId="77777777" w:rsidR="000B72E4" w:rsidRPr="001A2698" w:rsidRDefault="000B72E4" w:rsidP="00025607">
            <w:pPr>
              <w:rPr>
                <w:sz w:val="20"/>
                <w:szCs w:val="20"/>
              </w:rPr>
            </w:pPr>
            <w:r>
              <w:rPr>
                <w:sz w:val="20"/>
                <w:szCs w:val="20"/>
              </w:rPr>
              <w:t>91%-94%</w:t>
            </w:r>
          </w:p>
        </w:tc>
        <w:tc>
          <w:tcPr>
            <w:tcW w:w="2363" w:type="dxa"/>
          </w:tcPr>
          <w:p w14:paraId="10DC8C5C" w14:textId="77777777" w:rsidR="000B72E4" w:rsidRPr="001A2698" w:rsidRDefault="000B72E4" w:rsidP="00025607">
            <w:pPr>
              <w:rPr>
                <w:sz w:val="20"/>
                <w:szCs w:val="20"/>
              </w:rPr>
            </w:pPr>
            <w:r>
              <w:rPr>
                <w:sz w:val="20"/>
                <w:szCs w:val="20"/>
              </w:rPr>
              <w:t>Infection rate pre and post intervention</w:t>
            </w:r>
          </w:p>
          <w:p w14:paraId="780161F6" w14:textId="77777777" w:rsidR="000B72E4" w:rsidRPr="001A2698" w:rsidRDefault="000B72E4" w:rsidP="00025607">
            <w:pPr>
              <w:rPr>
                <w:sz w:val="20"/>
                <w:szCs w:val="20"/>
              </w:rPr>
            </w:pPr>
            <w:r>
              <w:rPr>
                <w:sz w:val="20"/>
                <w:szCs w:val="20"/>
              </w:rPr>
              <w:t>64% reduction in infection rate</w:t>
            </w:r>
          </w:p>
        </w:tc>
      </w:tr>
      <w:tr w:rsidR="000B72E4" w14:paraId="55343E41" w14:textId="77777777" w:rsidTr="00025607">
        <w:trPr>
          <w:trHeight w:val="909"/>
        </w:trPr>
        <w:tc>
          <w:tcPr>
            <w:tcW w:w="2362" w:type="dxa"/>
          </w:tcPr>
          <w:p w14:paraId="7E67344D" w14:textId="77777777" w:rsidR="000B72E4" w:rsidRDefault="000B72E4" w:rsidP="00025607">
            <w:pPr>
              <w:rPr>
                <w:b/>
                <w:sz w:val="20"/>
                <w:szCs w:val="20"/>
              </w:rPr>
            </w:pPr>
            <w:proofErr w:type="spellStart"/>
            <w:r>
              <w:rPr>
                <w:b/>
                <w:sz w:val="20"/>
                <w:szCs w:val="20"/>
              </w:rPr>
              <w:t>Schiavone</w:t>
            </w:r>
            <w:proofErr w:type="spellEnd"/>
            <w:r>
              <w:rPr>
                <w:b/>
                <w:sz w:val="20"/>
                <w:szCs w:val="20"/>
              </w:rPr>
              <w:t xml:space="preserve"> 2017</w:t>
            </w:r>
          </w:p>
          <w:p w14:paraId="584E707F" w14:textId="77777777" w:rsidR="000B72E4" w:rsidRDefault="000B72E4" w:rsidP="00025607">
            <w:pPr>
              <w:rPr>
                <w:sz w:val="20"/>
                <w:szCs w:val="20"/>
              </w:rPr>
            </w:pPr>
            <w:r>
              <w:rPr>
                <w:sz w:val="20"/>
                <w:szCs w:val="20"/>
              </w:rPr>
              <w:t xml:space="preserve">115 pre </w:t>
            </w:r>
          </w:p>
          <w:p w14:paraId="543EA229" w14:textId="77777777" w:rsidR="000B72E4" w:rsidRDefault="000B72E4" w:rsidP="00025607">
            <w:pPr>
              <w:rPr>
                <w:sz w:val="20"/>
                <w:szCs w:val="20"/>
              </w:rPr>
            </w:pPr>
            <w:r>
              <w:rPr>
                <w:sz w:val="20"/>
                <w:szCs w:val="20"/>
              </w:rPr>
              <w:t>118 post</w:t>
            </w:r>
          </w:p>
          <w:p w14:paraId="01DFD990" w14:textId="77777777" w:rsidR="000B72E4" w:rsidRDefault="000B72E4" w:rsidP="00025607">
            <w:pPr>
              <w:rPr>
                <w:sz w:val="20"/>
                <w:szCs w:val="20"/>
              </w:rPr>
            </w:pPr>
            <w:r>
              <w:rPr>
                <w:sz w:val="20"/>
                <w:szCs w:val="20"/>
              </w:rPr>
              <w:t>11 elements</w:t>
            </w:r>
          </w:p>
          <w:p w14:paraId="03AA148D" w14:textId="77777777" w:rsidR="000B72E4" w:rsidRPr="00C76817" w:rsidRDefault="000B72E4" w:rsidP="00025607">
            <w:pPr>
              <w:rPr>
                <w:b/>
                <w:sz w:val="20"/>
                <w:szCs w:val="20"/>
              </w:rPr>
            </w:pPr>
            <w:r>
              <w:rPr>
                <w:i/>
                <w:sz w:val="20"/>
                <w:szCs w:val="20"/>
              </w:rPr>
              <w:t>Non-parallel cohort study</w:t>
            </w:r>
          </w:p>
        </w:tc>
        <w:tc>
          <w:tcPr>
            <w:tcW w:w="2362" w:type="dxa"/>
          </w:tcPr>
          <w:p w14:paraId="2EE31149" w14:textId="77777777" w:rsidR="000B72E4" w:rsidRDefault="000B72E4" w:rsidP="00025607">
            <w:pPr>
              <w:rPr>
                <w:sz w:val="20"/>
                <w:szCs w:val="20"/>
              </w:rPr>
            </w:pPr>
            <w:r>
              <w:rPr>
                <w:sz w:val="20"/>
                <w:szCs w:val="20"/>
              </w:rPr>
              <w:t>Developed by institution based on literature review, surgeons preferences and hospital guidelines</w:t>
            </w:r>
          </w:p>
        </w:tc>
        <w:tc>
          <w:tcPr>
            <w:tcW w:w="2363" w:type="dxa"/>
          </w:tcPr>
          <w:p w14:paraId="581AE07F" w14:textId="77777777" w:rsidR="000B72E4" w:rsidRDefault="000B72E4" w:rsidP="00025607">
            <w:pPr>
              <w:rPr>
                <w:sz w:val="20"/>
                <w:szCs w:val="20"/>
              </w:rPr>
            </w:pPr>
            <w:r>
              <w:rPr>
                <w:sz w:val="20"/>
                <w:szCs w:val="20"/>
              </w:rPr>
              <w:t>Single</w:t>
            </w:r>
          </w:p>
        </w:tc>
        <w:tc>
          <w:tcPr>
            <w:tcW w:w="2363" w:type="dxa"/>
          </w:tcPr>
          <w:p w14:paraId="1A234191" w14:textId="77777777" w:rsidR="000B72E4" w:rsidRPr="00B1153F" w:rsidRDefault="000B72E4" w:rsidP="00025607">
            <w:pPr>
              <w:rPr>
                <w:sz w:val="20"/>
                <w:szCs w:val="20"/>
              </w:rPr>
            </w:pPr>
            <w:r w:rsidRPr="00B1153F">
              <w:rPr>
                <w:sz w:val="20"/>
                <w:szCs w:val="20"/>
              </w:rPr>
              <w:t>MDT formed</w:t>
            </w:r>
          </w:p>
          <w:p w14:paraId="5597162A" w14:textId="77777777" w:rsidR="000B72E4" w:rsidRPr="00B1153F" w:rsidRDefault="000B72E4" w:rsidP="00025607">
            <w:pPr>
              <w:rPr>
                <w:sz w:val="20"/>
                <w:szCs w:val="20"/>
              </w:rPr>
            </w:pPr>
            <w:r w:rsidRPr="00B1153F">
              <w:rPr>
                <w:sz w:val="20"/>
                <w:szCs w:val="20"/>
              </w:rPr>
              <w:t>Technical expert meetings</w:t>
            </w:r>
          </w:p>
          <w:p w14:paraId="203A35D5" w14:textId="77777777" w:rsidR="000B72E4" w:rsidRPr="00B1153F" w:rsidRDefault="000B72E4" w:rsidP="00025607">
            <w:pPr>
              <w:rPr>
                <w:sz w:val="20"/>
                <w:szCs w:val="20"/>
              </w:rPr>
            </w:pPr>
            <w:r w:rsidRPr="00B1153F">
              <w:rPr>
                <w:sz w:val="20"/>
                <w:szCs w:val="20"/>
              </w:rPr>
              <w:t>Assess baseline data</w:t>
            </w:r>
          </w:p>
          <w:p w14:paraId="742FE76B" w14:textId="77777777" w:rsidR="000B72E4" w:rsidRPr="00B1153F" w:rsidRDefault="000B72E4" w:rsidP="00025607">
            <w:pPr>
              <w:rPr>
                <w:sz w:val="20"/>
                <w:szCs w:val="20"/>
              </w:rPr>
            </w:pPr>
            <w:r w:rsidRPr="00B1153F">
              <w:rPr>
                <w:sz w:val="20"/>
                <w:szCs w:val="20"/>
              </w:rPr>
              <w:t xml:space="preserve">Agreement with committee members on variations of the bundle </w:t>
            </w:r>
          </w:p>
          <w:p w14:paraId="6CCDF92B" w14:textId="77777777" w:rsidR="000B72E4" w:rsidRPr="00B1153F" w:rsidRDefault="000B72E4" w:rsidP="00025607">
            <w:pPr>
              <w:rPr>
                <w:sz w:val="20"/>
                <w:szCs w:val="20"/>
              </w:rPr>
            </w:pPr>
            <w:r w:rsidRPr="00B1153F">
              <w:rPr>
                <w:sz w:val="20"/>
                <w:szCs w:val="20"/>
              </w:rPr>
              <w:t>Incorporated into E.H.R</w:t>
            </w:r>
          </w:p>
          <w:p w14:paraId="34DCC5DB" w14:textId="77777777" w:rsidR="000B72E4" w:rsidRPr="00B1153F" w:rsidRDefault="000B72E4" w:rsidP="00025607">
            <w:pPr>
              <w:rPr>
                <w:sz w:val="20"/>
                <w:szCs w:val="20"/>
              </w:rPr>
            </w:pPr>
            <w:r w:rsidRPr="00B1153F">
              <w:rPr>
                <w:sz w:val="20"/>
                <w:szCs w:val="20"/>
              </w:rPr>
              <w:t>Developed high and low risk bundle</w:t>
            </w:r>
          </w:p>
          <w:p w14:paraId="149F374E" w14:textId="77777777" w:rsidR="000B72E4" w:rsidRPr="00B1153F" w:rsidRDefault="000B72E4" w:rsidP="00025607">
            <w:pPr>
              <w:rPr>
                <w:sz w:val="20"/>
                <w:szCs w:val="20"/>
              </w:rPr>
            </w:pPr>
            <w:r w:rsidRPr="00B1153F">
              <w:rPr>
                <w:sz w:val="20"/>
                <w:szCs w:val="20"/>
              </w:rPr>
              <w:t>Antibiotic guidelines approved by hospital clinical council</w:t>
            </w:r>
          </w:p>
          <w:p w14:paraId="3B196F85" w14:textId="77777777" w:rsidR="000B72E4" w:rsidRPr="00B1153F" w:rsidRDefault="000B72E4" w:rsidP="00025607">
            <w:pPr>
              <w:rPr>
                <w:sz w:val="20"/>
                <w:szCs w:val="20"/>
              </w:rPr>
            </w:pPr>
            <w:r w:rsidRPr="00B1153F">
              <w:rPr>
                <w:sz w:val="20"/>
                <w:szCs w:val="20"/>
              </w:rPr>
              <w:t>RCA</w:t>
            </w:r>
          </w:p>
          <w:p w14:paraId="59D82665" w14:textId="77777777" w:rsidR="000B72E4" w:rsidRPr="00B1153F" w:rsidRDefault="000B72E4" w:rsidP="00025607">
            <w:pPr>
              <w:rPr>
                <w:sz w:val="20"/>
                <w:szCs w:val="20"/>
              </w:rPr>
            </w:pPr>
            <w:r w:rsidRPr="00B1153F">
              <w:rPr>
                <w:sz w:val="20"/>
                <w:szCs w:val="20"/>
              </w:rPr>
              <w:t>MDT monitoring and response using phased approach</w:t>
            </w:r>
          </w:p>
          <w:p w14:paraId="5445CBCE" w14:textId="77777777" w:rsidR="000B72E4" w:rsidRPr="00B1153F" w:rsidRDefault="000B72E4" w:rsidP="00025607">
            <w:pPr>
              <w:rPr>
                <w:sz w:val="20"/>
                <w:szCs w:val="20"/>
              </w:rPr>
            </w:pPr>
            <w:r w:rsidRPr="00B1153F">
              <w:rPr>
                <w:sz w:val="20"/>
                <w:szCs w:val="20"/>
              </w:rPr>
              <w:t>Goal setting</w:t>
            </w:r>
          </w:p>
        </w:tc>
        <w:tc>
          <w:tcPr>
            <w:tcW w:w="2363" w:type="dxa"/>
          </w:tcPr>
          <w:p w14:paraId="14A872E2" w14:textId="77777777" w:rsidR="000B72E4" w:rsidRDefault="000B72E4" w:rsidP="00025607">
            <w:pPr>
              <w:rPr>
                <w:sz w:val="20"/>
                <w:szCs w:val="20"/>
              </w:rPr>
            </w:pPr>
            <w:r>
              <w:rPr>
                <w:sz w:val="20"/>
                <w:szCs w:val="20"/>
              </w:rPr>
              <w:t>Element partial 89%</w:t>
            </w:r>
          </w:p>
        </w:tc>
        <w:tc>
          <w:tcPr>
            <w:tcW w:w="2363" w:type="dxa"/>
          </w:tcPr>
          <w:p w14:paraId="1D4C01CC" w14:textId="77777777" w:rsidR="000B72E4" w:rsidRDefault="000B72E4" w:rsidP="00025607">
            <w:pPr>
              <w:rPr>
                <w:sz w:val="20"/>
                <w:szCs w:val="20"/>
              </w:rPr>
            </w:pPr>
            <w:r>
              <w:rPr>
                <w:sz w:val="20"/>
                <w:szCs w:val="20"/>
              </w:rPr>
              <w:t xml:space="preserve">SSI pre and post intervention </w:t>
            </w:r>
          </w:p>
          <w:p w14:paraId="07EDC3B5" w14:textId="77777777" w:rsidR="000B72E4" w:rsidRDefault="000B72E4" w:rsidP="00025607">
            <w:pPr>
              <w:rPr>
                <w:sz w:val="20"/>
                <w:szCs w:val="20"/>
              </w:rPr>
            </w:pPr>
            <w:r>
              <w:rPr>
                <w:sz w:val="20"/>
                <w:szCs w:val="20"/>
              </w:rPr>
              <w:t>37% v 12% p&lt;0.001</w:t>
            </w:r>
          </w:p>
          <w:p w14:paraId="4779AD00" w14:textId="77777777" w:rsidR="000B72E4" w:rsidRDefault="000B72E4" w:rsidP="00025607">
            <w:pPr>
              <w:rPr>
                <w:sz w:val="20"/>
                <w:szCs w:val="20"/>
              </w:rPr>
            </w:pPr>
            <w:r>
              <w:rPr>
                <w:sz w:val="20"/>
                <w:szCs w:val="20"/>
              </w:rPr>
              <w:t>Wound dehiscence at 30 days pre and post intervention</w:t>
            </w:r>
          </w:p>
          <w:p w14:paraId="21EEC653" w14:textId="77777777" w:rsidR="000B72E4" w:rsidRDefault="000B72E4" w:rsidP="00025607">
            <w:pPr>
              <w:rPr>
                <w:sz w:val="20"/>
                <w:szCs w:val="20"/>
              </w:rPr>
            </w:pPr>
            <w:r>
              <w:rPr>
                <w:sz w:val="20"/>
                <w:szCs w:val="20"/>
              </w:rPr>
              <w:t>26% v 2% p&lt;0.001</w:t>
            </w:r>
          </w:p>
          <w:p w14:paraId="603B1227" w14:textId="77777777" w:rsidR="000B72E4" w:rsidRDefault="000B72E4" w:rsidP="00025607">
            <w:pPr>
              <w:rPr>
                <w:sz w:val="20"/>
                <w:szCs w:val="20"/>
              </w:rPr>
            </w:pPr>
          </w:p>
        </w:tc>
      </w:tr>
      <w:tr w:rsidR="000B72E4" w14:paraId="138A0411" w14:textId="77777777" w:rsidTr="00025607">
        <w:trPr>
          <w:trHeight w:val="908"/>
        </w:trPr>
        <w:tc>
          <w:tcPr>
            <w:tcW w:w="2362" w:type="dxa"/>
          </w:tcPr>
          <w:p w14:paraId="50452685" w14:textId="77777777" w:rsidR="000B72E4" w:rsidRDefault="000B72E4" w:rsidP="00025607">
            <w:pPr>
              <w:rPr>
                <w:b/>
                <w:sz w:val="20"/>
                <w:szCs w:val="20"/>
              </w:rPr>
            </w:pPr>
            <w:proofErr w:type="spellStart"/>
            <w:r>
              <w:rPr>
                <w:b/>
                <w:sz w:val="20"/>
                <w:szCs w:val="20"/>
              </w:rPr>
              <w:t>Schriefer</w:t>
            </w:r>
            <w:proofErr w:type="spellEnd"/>
            <w:r>
              <w:rPr>
                <w:b/>
                <w:sz w:val="20"/>
                <w:szCs w:val="20"/>
              </w:rPr>
              <w:t xml:space="preserve"> 2017</w:t>
            </w:r>
          </w:p>
          <w:p w14:paraId="07E38D2B" w14:textId="77777777" w:rsidR="000B72E4" w:rsidRDefault="000B72E4" w:rsidP="00025607">
            <w:pPr>
              <w:rPr>
                <w:sz w:val="20"/>
                <w:szCs w:val="20"/>
              </w:rPr>
            </w:pPr>
            <w:r>
              <w:rPr>
                <w:sz w:val="20"/>
                <w:szCs w:val="20"/>
              </w:rPr>
              <w:t xml:space="preserve">154 pre </w:t>
            </w:r>
          </w:p>
          <w:p w14:paraId="3FAB5DB9" w14:textId="77777777" w:rsidR="000B72E4" w:rsidRDefault="000B72E4" w:rsidP="00025607">
            <w:pPr>
              <w:rPr>
                <w:sz w:val="20"/>
                <w:szCs w:val="20"/>
              </w:rPr>
            </w:pPr>
            <w:r>
              <w:rPr>
                <w:sz w:val="20"/>
                <w:szCs w:val="20"/>
              </w:rPr>
              <w:t>387 post</w:t>
            </w:r>
          </w:p>
          <w:p w14:paraId="2C375767" w14:textId="77777777" w:rsidR="000B72E4" w:rsidRDefault="000B72E4" w:rsidP="00025607">
            <w:pPr>
              <w:rPr>
                <w:sz w:val="20"/>
                <w:szCs w:val="20"/>
              </w:rPr>
            </w:pPr>
            <w:r>
              <w:rPr>
                <w:sz w:val="20"/>
                <w:szCs w:val="20"/>
              </w:rPr>
              <w:t>(Compliance measured on a non specified 7 month period)</w:t>
            </w:r>
          </w:p>
          <w:p w14:paraId="6220D20C" w14:textId="77777777" w:rsidR="000B72E4" w:rsidRDefault="000B72E4" w:rsidP="00025607">
            <w:pPr>
              <w:rPr>
                <w:sz w:val="20"/>
                <w:szCs w:val="20"/>
              </w:rPr>
            </w:pPr>
            <w:r>
              <w:rPr>
                <w:sz w:val="20"/>
                <w:szCs w:val="20"/>
              </w:rPr>
              <w:t>11 elements</w:t>
            </w:r>
          </w:p>
          <w:p w14:paraId="20270914" w14:textId="77777777" w:rsidR="000B72E4" w:rsidRDefault="000B72E4" w:rsidP="00025607">
            <w:pPr>
              <w:rPr>
                <w:b/>
                <w:sz w:val="20"/>
                <w:szCs w:val="20"/>
              </w:rPr>
            </w:pPr>
            <w:r>
              <w:rPr>
                <w:i/>
                <w:sz w:val="20"/>
                <w:szCs w:val="20"/>
              </w:rPr>
              <w:t>Non-parallel cohort study</w:t>
            </w:r>
          </w:p>
        </w:tc>
        <w:tc>
          <w:tcPr>
            <w:tcW w:w="2362" w:type="dxa"/>
          </w:tcPr>
          <w:p w14:paraId="1493FB44" w14:textId="77777777" w:rsidR="000B72E4" w:rsidRDefault="000B72E4" w:rsidP="00025607">
            <w:pPr>
              <w:rPr>
                <w:sz w:val="20"/>
                <w:szCs w:val="20"/>
              </w:rPr>
            </w:pPr>
            <w:r>
              <w:rPr>
                <w:sz w:val="20"/>
                <w:szCs w:val="20"/>
              </w:rPr>
              <w:t>Developed by institution based on literature review, review hospital data and meeting with technical experts</w:t>
            </w:r>
          </w:p>
        </w:tc>
        <w:tc>
          <w:tcPr>
            <w:tcW w:w="2363" w:type="dxa"/>
          </w:tcPr>
          <w:p w14:paraId="0C1B1F9F" w14:textId="77777777" w:rsidR="000B72E4" w:rsidRDefault="000B72E4" w:rsidP="00025607">
            <w:pPr>
              <w:rPr>
                <w:sz w:val="20"/>
                <w:szCs w:val="20"/>
              </w:rPr>
            </w:pPr>
            <w:r>
              <w:rPr>
                <w:sz w:val="20"/>
                <w:szCs w:val="20"/>
              </w:rPr>
              <w:t>Single</w:t>
            </w:r>
          </w:p>
        </w:tc>
        <w:tc>
          <w:tcPr>
            <w:tcW w:w="2363" w:type="dxa"/>
          </w:tcPr>
          <w:p w14:paraId="0798C7EB" w14:textId="77777777" w:rsidR="000B72E4" w:rsidRPr="00B1153F" w:rsidRDefault="000B72E4" w:rsidP="00025607">
            <w:pPr>
              <w:rPr>
                <w:sz w:val="20"/>
                <w:szCs w:val="20"/>
              </w:rPr>
            </w:pPr>
            <w:r w:rsidRPr="00B1153F">
              <w:rPr>
                <w:sz w:val="20"/>
                <w:szCs w:val="20"/>
              </w:rPr>
              <w:t>MDT team formed</w:t>
            </w:r>
          </w:p>
          <w:p w14:paraId="0B3A3BD8" w14:textId="77777777" w:rsidR="000B72E4" w:rsidRPr="00B1153F" w:rsidRDefault="000B72E4" w:rsidP="00025607">
            <w:pPr>
              <w:rPr>
                <w:sz w:val="20"/>
                <w:szCs w:val="20"/>
              </w:rPr>
            </w:pPr>
            <w:r w:rsidRPr="00B1153F">
              <w:rPr>
                <w:sz w:val="20"/>
                <w:szCs w:val="20"/>
              </w:rPr>
              <w:t>Teams in four groups to focus on different aspects of implementation</w:t>
            </w:r>
          </w:p>
          <w:p w14:paraId="54168D28" w14:textId="77777777" w:rsidR="000B72E4" w:rsidRPr="00B1153F" w:rsidRDefault="000B72E4" w:rsidP="00025607">
            <w:pPr>
              <w:rPr>
                <w:sz w:val="20"/>
                <w:szCs w:val="20"/>
              </w:rPr>
            </w:pPr>
            <w:r w:rsidRPr="00B1153F">
              <w:rPr>
                <w:sz w:val="20"/>
                <w:szCs w:val="20"/>
              </w:rPr>
              <w:t>Reinforced hand hygiene and audited</w:t>
            </w:r>
          </w:p>
          <w:p w14:paraId="00322083" w14:textId="77777777" w:rsidR="000B72E4" w:rsidRPr="00B1153F" w:rsidRDefault="000B72E4" w:rsidP="00025607">
            <w:pPr>
              <w:rPr>
                <w:sz w:val="20"/>
                <w:szCs w:val="20"/>
              </w:rPr>
            </w:pPr>
            <w:r w:rsidRPr="00B1153F">
              <w:rPr>
                <w:sz w:val="20"/>
                <w:szCs w:val="20"/>
              </w:rPr>
              <w:t>Hand sanitizer given to patients</w:t>
            </w:r>
          </w:p>
        </w:tc>
        <w:tc>
          <w:tcPr>
            <w:tcW w:w="2363" w:type="dxa"/>
          </w:tcPr>
          <w:p w14:paraId="1E15E110" w14:textId="77777777" w:rsidR="000B72E4" w:rsidRDefault="000B72E4" w:rsidP="00025607">
            <w:pPr>
              <w:rPr>
                <w:sz w:val="20"/>
                <w:szCs w:val="20"/>
              </w:rPr>
            </w:pPr>
            <w:r>
              <w:rPr>
                <w:sz w:val="20"/>
                <w:szCs w:val="20"/>
              </w:rPr>
              <w:t>Element partial 92%-100%</w:t>
            </w:r>
          </w:p>
        </w:tc>
        <w:tc>
          <w:tcPr>
            <w:tcW w:w="2363" w:type="dxa"/>
          </w:tcPr>
          <w:p w14:paraId="4867E161" w14:textId="77777777" w:rsidR="000B72E4" w:rsidRDefault="000B72E4" w:rsidP="00025607">
            <w:pPr>
              <w:rPr>
                <w:sz w:val="20"/>
                <w:szCs w:val="20"/>
              </w:rPr>
            </w:pPr>
            <w:r>
              <w:rPr>
                <w:sz w:val="20"/>
                <w:szCs w:val="20"/>
              </w:rPr>
              <w:t xml:space="preserve">SSI pre and post intervention </w:t>
            </w:r>
          </w:p>
          <w:p w14:paraId="543E21CD" w14:textId="77777777" w:rsidR="000B72E4" w:rsidRDefault="000B72E4" w:rsidP="00025607">
            <w:pPr>
              <w:rPr>
                <w:sz w:val="20"/>
                <w:szCs w:val="20"/>
              </w:rPr>
            </w:pPr>
            <w:r>
              <w:rPr>
                <w:sz w:val="20"/>
                <w:szCs w:val="20"/>
              </w:rPr>
              <w:t>4% v 0% (no p value)</w:t>
            </w:r>
          </w:p>
          <w:p w14:paraId="6EA38DF6" w14:textId="77777777" w:rsidR="000B72E4" w:rsidRDefault="000B72E4" w:rsidP="00025607">
            <w:pPr>
              <w:rPr>
                <w:sz w:val="20"/>
                <w:szCs w:val="20"/>
              </w:rPr>
            </w:pPr>
          </w:p>
        </w:tc>
      </w:tr>
      <w:tr w:rsidR="000B72E4" w14:paraId="4E27C9D8" w14:textId="77777777" w:rsidTr="00025607">
        <w:trPr>
          <w:trHeight w:val="951"/>
        </w:trPr>
        <w:tc>
          <w:tcPr>
            <w:tcW w:w="2362" w:type="dxa"/>
          </w:tcPr>
          <w:p w14:paraId="30CAB0A8" w14:textId="77777777" w:rsidR="000B72E4" w:rsidRDefault="000B72E4" w:rsidP="00025607">
            <w:pPr>
              <w:rPr>
                <w:b/>
                <w:sz w:val="20"/>
                <w:szCs w:val="20"/>
              </w:rPr>
            </w:pPr>
            <w:r>
              <w:rPr>
                <w:b/>
                <w:sz w:val="20"/>
                <w:szCs w:val="20"/>
              </w:rPr>
              <w:t>Tanner 2016</w:t>
            </w:r>
          </w:p>
          <w:p w14:paraId="6AE7E483" w14:textId="77777777" w:rsidR="000B72E4" w:rsidRDefault="000B72E4" w:rsidP="00025607">
            <w:pPr>
              <w:rPr>
                <w:sz w:val="20"/>
                <w:szCs w:val="20"/>
              </w:rPr>
            </w:pPr>
            <w:r>
              <w:rPr>
                <w:sz w:val="20"/>
                <w:szCs w:val="20"/>
              </w:rPr>
              <w:t>127 pre</w:t>
            </w:r>
          </w:p>
          <w:p w14:paraId="5D365A5E" w14:textId="77777777" w:rsidR="000B72E4" w:rsidRDefault="000B72E4" w:rsidP="00025607">
            <w:pPr>
              <w:rPr>
                <w:sz w:val="20"/>
                <w:szCs w:val="20"/>
              </w:rPr>
            </w:pPr>
            <w:r>
              <w:rPr>
                <w:sz w:val="20"/>
                <w:szCs w:val="20"/>
              </w:rPr>
              <w:t>166 post</w:t>
            </w:r>
          </w:p>
          <w:p w14:paraId="0935ADD4" w14:textId="77777777" w:rsidR="000B72E4" w:rsidRDefault="000B72E4" w:rsidP="00025607">
            <w:pPr>
              <w:rPr>
                <w:sz w:val="20"/>
                <w:szCs w:val="20"/>
              </w:rPr>
            </w:pPr>
            <w:r>
              <w:rPr>
                <w:sz w:val="20"/>
                <w:szCs w:val="20"/>
              </w:rPr>
              <w:t>9 elements</w:t>
            </w:r>
          </w:p>
          <w:p w14:paraId="6B5A6425" w14:textId="77777777" w:rsidR="000B72E4" w:rsidRDefault="000B72E4" w:rsidP="00025607">
            <w:pPr>
              <w:rPr>
                <w:b/>
                <w:sz w:val="20"/>
                <w:szCs w:val="20"/>
              </w:rPr>
            </w:pPr>
            <w:r>
              <w:rPr>
                <w:i/>
                <w:sz w:val="20"/>
                <w:szCs w:val="20"/>
              </w:rPr>
              <w:t>Non-parallel cohort study</w:t>
            </w:r>
          </w:p>
        </w:tc>
        <w:tc>
          <w:tcPr>
            <w:tcW w:w="2362" w:type="dxa"/>
          </w:tcPr>
          <w:p w14:paraId="05C0E03F" w14:textId="77777777" w:rsidR="000B72E4" w:rsidRDefault="000B72E4" w:rsidP="00025607">
            <w:pPr>
              <w:rPr>
                <w:sz w:val="20"/>
                <w:szCs w:val="20"/>
              </w:rPr>
            </w:pPr>
            <w:r>
              <w:rPr>
                <w:sz w:val="20"/>
                <w:szCs w:val="20"/>
              </w:rPr>
              <w:t>Based on SCIP and integrated into checklist</w:t>
            </w:r>
          </w:p>
        </w:tc>
        <w:tc>
          <w:tcPr>
            <w:tcW w:w="2363" w:type="dxa"/>
          </w:tcPr>
          <w:p w14:paraId="53678DA7" w14:textId="77777777" w:rsidR="000B72E4" w:rsidRDefault="000B72E4" w:rsidP="00025607">
            <w:pPr>
              <w:rPr>
                <w:sz w:val="20"/>
                <w:szCs w:val="20"/>
              </w:rPr>
            </w:pPr>
            <w:r>
              <w:rPr>
                <w:sz w:val="20"/>
                <w:szCs w:val="20"/>
              </w:rPr>
              <w:t>Single</w:t>
            </w:r>
          </w:p>
        </w:tc>
        <w:tc>
          <w:tcPr>
            <w:tcW w:w="2363" w:type="dxa"/>
          </w:tcPr>
          <w:p w14:paraId="46B2256C" w14:textId="77777777" w:rsidR="000B72E4" w:rsidRPr="00B1153F" w:rsidRDefault="000B72E4" w:rsidP="00025607">
            <w:pPr>
              <w:rPr>
                <w:sz w:val="20"/>
                <w:szCs w:val="20"/>
              </w:rPr>
            </w:pPr>
            <w:r w:rsidRPr="00B1153F">
              <w:rPr>
                <w:sz w:val="20"/>
                <w:szCs w:val="20"/>
              </w:rPr>
              <w:t xml:space="preserve">Senior staff support </w:t>
            </w:r>
          </w:p>
          <w:p w14:paraId="3B526D56" w14:textId="77777777" w:rsidR="000B72E4" w:rsidRPr="00B1153F" w:rsidRDefault="000B72E4" w:rsidP="00025607">
            <w:pPr>
              <w:rPr>
                <w:sz w:val="20"/>
                <w:szCs w:val="20"/>
              </w:rPr>
            </w:pPr>
            <w:r w:rsidRPr="00B1153F">
              <w:rPr>
                <w:sz w:val="20"/>
                <w:szCs w:val="20"/>
              </w:rPr>
              <w:t>Monthly feedback to staff</w:t>
            </w:r>
          </w:p>
        </w:tc>
        <w:tc>
          <w:tcPr>
            <w:tcW w:w="2363" w:type="dxa"/>
          </w:tcPr>
          <w:p w14:paraId="6439528F" w14:textId="77777777" w:rsidR="000B72E4" w:rsidRDefault="000B72E4" w:rsidP="00025607">
            <w:pPr>
              <w:rPr>
                <w:sz w:val="20"/>
                <w:szCs w:val="20"/>
              </w:rPr>
            </w:pPr>
            <w:r>
              <w:rPr>
                <w:sz w:val="20"/>
                <w:szCs w:val="20"/>
              </w:rPr>
              <w:t>Element 35%-100%</w:t>
            </w:r>
          </w:p>
          <w:p w14:paraId="06211B62" w14:textId="77777777" w:rsidR="000B72E4" w:rsidRDefault="000B72E4" w:rsidP="00025607">
            <w:pPr>
              <w:rPr>
                <w:sz w:val="20"/>
                <w:szCs w:val="20"/>
              </w:rPr>
            </w:pPr>
            <w:r>
              <w:rPr>
                <w:sz w:val="20"/>
                <w:szCs w:val="20"/>
              </w:rPr>
              <w:t>Bundle 19%</w:t>
            </w:r>
          </w:p>
        </w:tc>
        <w:tc>
          <w:tcPr>
            <w:tcW w:w="2363" w:type="dxa"/>
          </w:tcPr>
          <w:p w14:paraId="3F243380" w14:textId="77777777" w:rsidR="000B72E4" w:rsidRDefault="000B72E4" w:rsidP="00025607">
            <w:pPr>
              <w:rPr>
                <w:sz w:val="20"/>
                <w:szCs w:val="20"/>
              </w:rPr>
            </w:pPr>
            <w:r>
              <w:rPr>
                <w:sz w:val="20"/>
                <w:szCs w:val="20"/>
              </w:rPr>
              <w:t>SSI rates pre and post intervention</w:t>
            </w:r>
          </w:p>
          <w:p w14:paraId="6AD8987A" w14:textId="77777777" w:rsidR="000B72E4" w:rsidRDefault="000B72E4" w:rsidP="00025607">
            <w:pPr>
              <w:rPr>
                <w:sz w:val="20"/>
                <w:szCs w:val="20"/>
              </w:rPr>
            </w:pPr>
            <w:r>
              <w:rPr>
                <w:sz w:val="20"/>
                <w:szCs w:val="20"/>
              </w:rPr>
              <w:t>24% v 28% p&gt;0.05</w:t>
            </w:r>
          </w:p>
          <w:p w14:paraId="125E7E81" w14:textId="77777777" w:rsidR="000B72E4" w:rsidRDefault="000B72E4" w:rsidP="00025607">
            <w:pPr>
              <w:rPr>
                <w:sz w:val="20"/>
                <w:szCs w:val="20"/>
              </w:rPr>
            </w:pPr>
          </w:p>
        </w:tc>
      </w:tr>
      <w:tr w:rsidR="000B72E4" w14:paraId="6B344F13" w14:textId="77777777" w:rsidTr="00025607">
        <w:tc>
          <w:tcPr>
            <w:tcW w:w="2362" w:type="dxa"/>
          </w:tcPr>
          <w:p w14:paraId="67773909" w14:textId="77777777" w:rsidR="000B72E4" w:rsidRDefault="000B72E4" w:rsidP="00025607">
            <w:pPr>
              <w:rPr>
                <w:b/>
                <w:sz w:val="20"/>
                <w:szCs w:val="20"/>
              </w:rPr>
            </w:pPr>
            <w:r w:rsidRPr="00C76817">
              <w:rPr>
                <w:b/>
                <w:sz w:val="20"/>
                <w:szCs w:val="20"/>
              </w:rPr>
              <w:t>Tillman 2013</w:t>
            </w:r>
          </w:p>
          <w:p w14:paraId="63D3F8BE" w14:textId="77777777" w:rsidR="000B72E4" w:rsidRDefault="000B72E4" w:rsidP="00025607">
            <w:pPr>
              <w:rPr>
                <w:sz w:val="20"/>
                <w:szCs w:val="20"/>
              </w:rPr>
            </w:pPr>
            <w:r>
              <w:rPr>
                <w:sz w:val="20"/>
                <w:szCs w:val="20"/>
              </w:rPr>
              <w:t>Unknown snapshot</w:t>
            </w:r>
          </w:p>
          <w:p w14:paraId="55FA6F22" w14:textId="77777777" w:rsidR="000B72E4" w:rsidRDefault="000B72E4" w:rsidP="00025607">
            <w:pPr>
              <w:rPr>
                <w:sz w:val="20"/>
                <w:szCs w:val="20"/>
              </w:rPr>
            </w:pPr>
            <w:r>
              <w:rPr>
                <w:sz w:val="20"/>
                <w:szCs w:val="20"/>
              </w:rPr>
              <w:t>3 elements</w:t>
            </w:r>
          </w:p>
          <w:p w14:paraId="03864A97" w14:textId="77777777" w:rsidR="000B72E4" w:rsidRPr="00C76817" w:rsidRDefault="000B72E4" w:rsidP="00025607">
            <w:pPr>
              <w:rPr>
                <w:b/>
                <w:sz w:val="20"/>
                <w:szCs w:val="20"/>
              </w:rPr>
            </w:pPr>
            <w:r>
              <w:rPr>
                <w:i/>
                <w:sz w:val="20"/>
                <w:szCs w:val="20"/>
              </w:rPr>
              <w:t>Non-parallel cohort study</w:t>
            </w:r>
          </w:p>
        </w:tc>
        <w:tc>
          <w:tcPr>
            <w:tcW w:w="2362" w:type="dxa"/>
          </w:tcPr>
          <w:p w14:paraId="51E83129" w14:textId="77777777" w:rsidR="000B72E4" w:rsidRPr="001A2698" w:rsidRDefault="000B72E4" w:rsidP="00025607">
            <w:pPr>
              <w:rPr>
                <w:sz w:val="20"/>
                <w:szCs w:val="20"/>
              </w:rPr>
            </w:pPr>
            <w:r>
              <w:rPr>
                <w:sz w:val="20"/>
                <w:szCs w:val="20"/>
              </w:rPr>
              <w:t>Based on SCIP and integrated into checklist</w:t>
            </w:r>
          </w:p>
        </w:tc>
        <w:tc>
          <w:tcPr>
            <w:tcW w:w="2363" w:type="dxa"/>
          </w:tcPr>
          <w:p w14:paraId="53B2D579" w14:textId="77777777" w:rsidR="000B72E4" w:rsidRPr="001A2698" w:rsidRDefault="000B72E4" w:rsidP="00025607">
            <w:pPr>
              <w:rPr>
                <w:sz w:val="20"/>
                <w:szCs w:val="20"/>
              </w:rPr>
            </w:pPr>
            <w:r>
              <w:rPr>
                <w:sz w:val="20"/>
                <w:szCs w:val="20"/>
              </w:rPr>
              <w:t>Single</w:t>
            </w:r>
          </w:p>
        </w:tc>
        <w:tc>
          <w:tcPr>
            <w:tcW w:w="2363" w:type="dxa"/>
          </w:tcPr>
          <w:p w14:paraId="0EB46C29" w14:textId="77777777" w:rsidR="000B72E4" w:rsidRPr="00B1153F" w:rsidRDefault="000B72E4" w:rsidP="00025607">
            <w:pPr>
              <w:rPr>
                <w:sz w:val="20"/>
                <w:szCs w:val="20"/>
              </w:rPr>
            </w:pPr>
            <w:r w:rsidRPr="00B1153F">
              <w:rPr>
                <w:sz w:val="20"/>
                <w:szCs w:val="20"/>
              </w:rPr>
              <w:t>MDT formation</w:t>
            </w:r>
          </w:p>
          <w:p w14:paraId="3AA61545" w14:textId="77777777" w:rsidR="000B72E4" w:rsidRPr="00B1153F" w:rsidRDefault="000B72E4" w:rsidP="00025607">
            <w:pPr>
              <w:rPr>
                <w:sz w:val="20"/>
                <w:szCs w:val="20"/>
              </w:rPr>
            </w:pPr>
            <w:r w:rsidRPr="00B1153F">
              <w:rPr>
                <w:sz w:val="20"/>
                <w:szCs w:val="20"/>
              </w:rPr>
              <w:t>Integrated into surgical safety checklist</w:t>
            </w:r>
          </w:p>
          <w:p w14:paraId="108AD0A3" w14:textId="77777777" w:rsidR="000B72E4" w:rsidRPr="00B1153F" w:rsidRDefault="000B72E4" w:rsidP="00025607">
            <w:pPr>
              <w:rPr>
                <w:sz w:val="20"/>
                <w:szCs w:val="20"/>
              </w:rPr>
            </w:pPr>
            <w:r w:rsidRPr="00B1153F">
              <w:rPr>
                <w:sz w:val="20"/>
                <w:szCs w:val="20"/>
              </w:rPr>
              <w:t>Pilot of the study</w:t>
            </w:r>
          </w:p>
          <w:p w14:paraId="3872A527" w14:textId="77777777" w:rsidR="000B72E4" w:rsidRPr="00B1153F" w:rsidRDefault="000B72E4" w:rsidP="00025607">
            <w:pPr>
              <w:rPr>
                <w:sz w:val="20"/>
                <w:szCs w:val="20"/>
              </w:rPr>
            </w:pPr>
            <w:r w:rsidRPr="00B1153F">
              <w:rPr>
                <w:sz w:val="20"/>
                <w:szCs w:val="20"/>
              </w:rPr>
              <w:t>Education and training</w:t>
            </w:r>
          </w:p>
          <w:p w14:paraId="21369BE4" w14:textId="77777777" w:rsidR="000B72E4" w:rsidRPr="00B1153F" w:rsidRDefault="000B72E4" w:rsidP="00025607">
            <w:pPr>
              <w:rPr>
                <w:sz w:val="20"/>
                <w:szCs w:val="20"/>
              </w:rPr>
            </w:pPr>
            <w:r w:rsidRPr="00B1153F">
              <w:rPr>
                <w:sz w:val="20"/>
                <w:szCs w:val="20"/>
              </w:rPr>
              <w:t>Monitoring and coaching teams post implementation</w:t>
            </w:r>
          </w:p>
          <w:p w14:paraId="470741AF" w14:textId="77777777" w:rsidR="000B72E4" w:rsidRPr="00B1153F" w:rsidRDefault="000B72E4" w:rsidP="00025607">
            <w:pPr>
              <w:rPr>
                <w:sz w:val="20"/>
                <w:szCs w:val="20"/>
              </w:rPr>
            </w:pPr>
            <w:r w:rsidRPr="00B1153F">
              <w:rPr>
                <w:sz w:val="20"/>
                <w:szCs w:val="20"/>
              </w:rPr>
              <w:t>Use elements that could be easily verbally verified</w:t>
            </w:r>
          </w:p>
          <w:p w14:paraId="7C6FB7D4" w14:textId="77777777" w:rsidR="000B72E4" w:rsidRPr="00B1153F" w:rsidRDefault="000B72E4" w:rsidP="00025607">
            <w:pPr>
              <w:rPr>
                <w:sz w:val="20"/>
                <w:szCs w:val="20"/>
              </w:rPr>
            </w:pPr>
            <w:r w:rsidRPr="00B1153F">
              <w:rPr>
                <w:sz w:val="20"/>
                <w:szCs w:val="20"/>
              </w:rPr>
              <w:t>Surgical team members survey distributed 1 month before and 1 year after implementation</w:t>
            </w:r>
          </w:p>
        </w:tc>
        <w:tc>
          <w:tcPr>
            <w:tcW w:w="2363" w:type="dxa"/>
          </w:tcPr>
          <w:p w14:paraId="64EC3760" w14:textId="77777777" w:rsidR="000B72E4" w:rsidRPr="001A2698" w:rsidRDefault="000B72E4" w:rsidP="00025607">
            <w:pPr>
              <w:rPr>
                <w:sz w:val="20"/>
                <w:szCs w:val="20"/>
              </w:rPr>
            </w:pPr>
            <w:r>
              <w:rPr>
                <w:sz w:val="20"/>
                <w:szCs w:val="20"/>
              </w:rPr>
              <w:t>Element 97.7%-98.7%</w:t>
            </w:r>
          </w:p>
        </w:tc>
        <w:tc>
          <w:tcPr>
            <w:tcW w:w="2363" w:type="dxa"/>
          </w:tcPr>
          <w:p w14:paraId="5515455A" w14:textId="77777777" w:rsidR="000B72E4" w:rsidRPr="001A2698" w:rsidRDefault="000B72E4" w:rsidP="00025607">
            <w:pPr>
              <w:rPr>
                <w:sz w:val="20"/>
                <w:szCs w:val="20"/>
              </w:rPr>
            </w:pPr>
            <w:r>
              <w:rPr>
                <w:sz w:val="20"/>
                <w:szCs w:val="20"/>
              </w:rPr>
              <w:t>Infection rate pre and post intervention</w:t>
            </w:r>
          </w:p>
          <w:p w14:paraId="2C12619E" w14:textId="77777777" w:rsidR="000B72E4" w:rsidRDefault="000B72E4" w:rsidP="00025607">
            <w:pPr>
              <w:rPr>
                <w:sz w:val="20"/>
                <w:szCs w:val="20"/>
              </w:rPr>
            </w:pPr>
            <w:r>
              <w:rPr>
                <w:sz w:val="20"/>
                <w:szCs w:val="20"/>
              </w:rPr>
              <w:t>3.13</w:t>
            </w:r>
            <w:proofErr w:type="gramStart"/>
            <w:r>
              <w:rPr>
                <w:sz w:val="20"/>
                <w:szCs w:val="20"/>
              </w:rPr>
              <w:t>%  v</w:t>
            </w:r>
            <w:proofErr w:type="gramEnd"/>
            <w:r>
              <w:rPr>
                <w:sz w:val="20"/>
                <w:szCs w:val="20"/>
              </w:rPr>
              <w:t xml:space="preserve"> 2.96% p=0.72</w:t>
            </w:r>
          </w:p>
          <w:p w14:paraId="5837AEA8" w14:textId="77777777" w:rsidR="000B72E4" w:rsidRPr="001A2698" w:rsidRDefault="000B72E4" w:rsidP="00025607">
            <w:pPr>
              <w:rPr>
                <w:sz w:val="20"/>
                <w:szCs w:val="20"/>
              </w:rPr>
            </w:pPr>
          </w:p>
        </w:tc>
      </w:tr>
      <w:tr w:rsidR="000B72E4" w14:paraId="2F34AE7E" w14:textId="77777777" w:rsidTr="00025607">
        <w:tc>
          <w:tcPr>
            <w:tcW w:w="2362" w:type="dxa"/>
          </w:tcPr>
          <w:p w14:paraId="50CA8942" w14:textId="77777777" w:rsidR="000B72E4" w:rsidRDefault="000B72E4" w:rsidP="00025607">
            <w:pPr>
              <w:rPr>
                <w:b/>
                <w:sz w:val="20"/>
                <w:szCs w:val="20"/>
              </w:rPr>
            </w:pPr>
            <w:proofErr w:type="spellStart"/>
            <w:r w:rsidRPr="00C76817">
              <w:rPr>
                <w:b/>
                <w:sz w:val="20"/>
                <w:szCs w:val="20"/>
              </w:rPr>
              <w:t>Toltzis</w:t>
            </w:r>
            <w:proofErr w:type="spellEnd"/>
            <w:r w:rsidRPr="00C76817">
              <w:rPr>
                <w:b/>
                <w:sz w:val="20"/>
                <w:szCs w:val="20"/>
              </w:rPr>
              <w:t xml:space="preserve"> 2014</w:t>
            </w:r>
          </w:p>
          <w:p w14:paraId="05007E79" w14:textId="77777777" w:rsidR="000B72E4" w:rsidRDefault="000B72E4" w:rsidP="00025607">
            <w:pPr>
              <w:rPr>
                <w:sz w:val="20"/>
                <w:szCs w:val="20"/>
              </w:rPr>
            </w:pPr>
            <w:r>
              <w:rPr>
                <w:sz w:val="20"/>
                <w:szCs w:val="20"/>
              </w:rPr>
              <w:t>Unknown</w:t>
            </w:r>
          </w:p>
          <w:p w14:paraId="7F00A518" w14:textId="77777777" w:rsidR="000B72E4" w:rsidRDefault="000B72E4" w:rsidP="00025607">
            <w:pPr>
              <w:rPr>
                <w:sz w:val="20"/>
                <w:szCs w:val="20"/>
              </w:rPr>
            </w:pPr>
            <w:r>
              <w:rPr>
                <w:sz w:val="20"/>
                <w:szCs w:val="20"/>
              </w:rPr>
              <w:t>3 elements</w:t>
            </w:r>
          </w:p>
          <w:p w14:paraId="56CA9250" w14:textId="77777777" w:rsidR="000B72E4" w:rsidRPr="00C76817" w:rsidRDefault="000B72E4" w:rsidP="00025607">
            <w:pPr>
              <w:rPr>
                <w:b/>
                <w:sz w:val="20"/>
                <w:szCs w:val="20"/>
              </w:rPr>
            </w:pPr>
            <w:r>
              <w:rPr>
                <w:i/>
                <w:sz w:val="20"/>
                <w:szCs w:val="20"/>
              </w:rPr>
              <w:t>Non-parallel cohort study</w:t>
            </w:r>
          </w:p>
        </w:tc>
        <w:tc>
          <w:tcPr>
            <w:tcW w:w="2362" w:type="dxa"/>
          </w:tcPr>
          <w:p w14:paraId="345BE5FF" w14:textId="77777777" w:rsidR="000B72E4" w:rsidRPr="001A2698" w:rsidRDefault="000B72E4" w:rsidP="00025607">
            <w:pPr>
              <w:rPr>
                <w:sz w:val="20"/>
                <w:szCs w:val="20"/>
              </w:rPr>
            </w:pPr>
            <w:r>
              <w:rPr>
                <w:sz w:val="20"/>
                <w:szCs w:val="20"/>
              </w:rPr>
              <w:t>Based on SCIP and literature- devised by Ohio Children’s Hospital Solutions for Patient Safety</w:t>
            </w:r>
          </w:p>
        </w:tc>
        <w:tc>
          <w:tcPr>
            <w:tcW w:w="2363" w:type="dxa"/>
          </w:tcPr>
          <w:p w14:paraId="449346CC" w14:textId="77777777" w:rsidR="000B72E4" w:rsidRPr="001A2698" w:rsidRDefault="000B72E4" w:rsidP="00025607">
            <w:pPr>
              <w:rPr>
                <w:sz w:val="20"/>
                <w:szCs w:val="20"/>
              </w:rPr>
            </w:pPr>
            <w:r>
              <w:rPr>
                <w:sz w:val="20"/>
                <w:szCs w:val="20"/>
              </w:rPr>
              <w:t>Multi</w:t>
            </w:r>
          </w:p>
        </w:tc>
        <w:tc>
          <w:tcPr>
            <w:tcW w:w="2363" w:type="dxa"/>
          </w:tcPr>
          <w:p w14:paraId="610FCDCF" w14:textId="77777777" w:rsidR="000B72E4" w:rsidRPr="00B1153F" w:rsidRDefault="000B72E4" w:rsidP="00025607">
            <w:pPr>
              <w:rPr>
                <w:sz w:val="20"/>
                <w:szCs w:val="20"/>
              </w:rPr>
            </w:pPr>
            <w:r w:rsidRPr="00B1153F">
              <w:rPr>
                <w:sz w:val="20"/>
                <w:szCs w:val="20"/>
              </w:rPr>
              <w:t>MDT formation</w:t>
            </w:r>
          </w:p>
          <w:p w14:paraId="365765E7" w14:textId="77777777" w:rsidR="000B72E4" w:rsidRPr="00B1153F" w:rsidRDefault="000B72E4" w:rsidP="00025607">
            <w:pPr>
              <w:rPr>
                <w:sz w:val="20"/>
                <w:szCs w:val="20"/>
              </w:rPr>
            </w:pPr>
            <w:r w:rsidRPr="00B1153F">
              <w:rPr>
                <w:sz w:val="20"/>
                <w:szCs w:val="20"/>
              </w:rPr>
              <w:t>Team trained in model for improvement</w:t>
            </w:r>
          </w:p>
          <w:p w14:paraId="51ED1161" w14:textId="77777777" w:rsidR="000B72E4" w:rsidRPr="00B1153F" w:rsidRDefault="000B72E4" w:rsidP="00025607">
            <w:pPr>
              <w:rPr>
                <w:sz w:val="20"/>
                <w:szCs w:val="20"/>
              </w:rPr>
            </w:pPr>
            <w:r w:rsidRPr="00B1153F">
              <w:rPr>
                <w:sz w:val="20"/>
                <w:szCs w:val="20"/>
              </w:rPr>
              <w:t>Group training with monthly conference calls</w:t>
            </w:r>
          </w:p>
          <w:p w14:paraId="0EC09480" w14:textId="77777777" w:rsidR="000B72E4" w:rsidRPr="00B1153F" w:rsidRDefault="000B72E4" w:rsidP="00025607">
            <w:pPr>
              <w:rPr>
                <w:sz w:val="20"/>
                <w:szCs w:val="20"/>
              </w:rPr>
            </w:pPr>
            <w:r w:rsidRPr="00B1153F">
              <w:rPr>
                <w:sz w:val="20"/>
                <w:szCs w:val="20"/>
              </w:rPr>
              <w:t>Bi-annual face-2-face meetings</w:t>
            </w:r>
          </w:p>
          <w:p w14:paraId="0D0DB950" w14:textId="77777777" w:rsidR="000B72E4" w:rsidRPr="00B1153F" w:rsidRDefault="000B72E4" w:rsidP="00025607">
            <w:pPr>
              <w:rPr>
                <w:sz w:val="20"/>
                <w:szCs w:val="20"/>
              </w:rPr>
            </w:pPr>
            <w:r w:rsidRPr="00B1153F">
              <w:rPr>
                <w:sz w:val="20"/>
                <w:szCs w:val="20"/>
              </w:rPr>
              <w:t>Feedback</w:t>
            </w:r>
          </w:p>
          <w:p w14:paraId="628AD820" w14:textId="77777777" w:rsidR="000B72E4" w:rsidRPr="00B1153F" w:rsidRDefault="000B72E4" w:rsidP="00025607">
            <w:pPr>
              <w:rPr>
                <w:sz w:val="20"/>
                <w:szCs w:val="20"/>
              </w:rPr>
            </w:pPr>
            <w:r w:rsidRPr="00B1153F">
              <w:rPr>
                <w:sz w:val="20"/>
                <w:szCs w:val="20"/>
              </w:rPr>
              <w:t>Outcomes monitored by program staff</w:t>
            </w:r>
          </w:p>
          <w:p w14:paraId="039227F5" w14:textId="77777777" w:rsidR="000B72E4" w:rsidRPr="00B1153F" w:rsidRDefault="000B72E4" w:rsidP="00025607">
            <w:pPr>
              <w:rPr>
                <w:sz w:val="20"/>
                <w:szCs w:val="20"/>
              </w:rPr>
            </w:pPr>
            <w:r w:rsidRPr="00B1153F">
              <w:rPr>
                <w:sz w:val="20"/>
                <w:szCs w:val="20"/>
              </w:rPr>
              <w:t>Root cause analysis of each SSI</w:t>
            </w:r>
          </w:p>
          <w:p w14:paraId="19139DCD" w14:textId="77777777" w:rsidR="000B72E4" w:rsidRPr="00B1153F" w:rsidRDefault="000B72E4" w:rsidP="00025607">
            <w:pPr>
              <w:rPr>
                <w:sz w:val="20"/>
                <w:szCs w:val="20"/>
              </w:rPr>
            </w:pPr>
            <w:r w:rsidRPr="00B1153F">
              <w:rPr>
                <w:sz w:val="20"/>
                <w:szCs w:val="20"/>
              </w:rPr>
              <w:t>QI programme</w:t>
            </w:r>
          </w:p>
        </w:tc>
        <w:tc>
          <w:tcPr>
            <w:tcW w:w="2363" w:type="dxa"/>
          </w:tcPr>
          <w:p w14:paraId="20997301" w14:textId="77777777" w:rsidR="000B72E4" w:rsidRDefault="000B72E4" w:rsidP="00025607">
            <w:pPr>
              <w:rPr>
                <w:sz w:val="20"/>
                <w:szCs w:val="20"/>
              </w:rPr>
            </w:pPr>
            <w:r>
              <w:rPr>
                <w:sz w:val="20"/>
                <w:szCs w:val="20"/>
              </w:rPr>
              <w:t>Element partial</w:t>
            </w:r>
          </w:p>
          <w:p w14:paraId="39DDA350" w14:textId="77777777" w:rsidR="000B72E4" w:rsidRPr="001A2698" w:rsidRDefault="000B72E4" w:rsidP="00025607">
            <w:pPr>
              <w:rPr>
                <w:sz w:val="20"/>
                <w:szCs w:val="20"/>
              </w:rPr>
            </w:pPr>
            <w:r>
              <w:rPr>
                <w:sz w:val="20"/>
                <w:szCs w:val="20"/>
              </w:rPr>
              <w:t>78.7%</w:t>
            </w:r>
          </w:p>
        </w:tc>
        <w:tc>
          <w:tcPr>
            <w:tcW w:w="2363" w:type="dxa"/>
          </w:tcPr>
          <w:p w14:paraId="06CF0583" w14:textId="77777777" w:rsidR="000B72E4" w:rsidRPr="001A2698" w:rsidRDefault="000B72E4" w:rsidP="00025607">
            <w:pPr>
              <w:rPr>
                <w:sz w:val="20"/>
                <w:szCs w:val="20"/>
              </w:rPr>
            </w:pPr>
            <w:r>
              <w:rPr>
                <w:sz w:val="20"/>
                <w:szCs w:val="20"/>
              </w:rPr>
              <w:t>Unadjusted OR of centre achieving zero SSI during the intervention period (95%CI) versus baseline</w:t>
            </w:r>
          </w:p>
          <w:p w14:paraId="4F133713" w14:textId="77777777" w:rsidR="000B72E4" w:rsidRPr="001A2698" w:rsidRDefault="000B72E4" w:rsidP="00025607">
            <w:pPr>
              <w:rPr>
                <w:sz w:val="20"/>
                <w:szCs w:val="20"/>
              </w:rPr>
            </w:pPr>
            <w:r>
              <w:rPr>
                <w:sz w:val="20"/>
                <w:szCs w:val="20"/>
              </w:rPr>
              <w:t>3.86 (2.46-6.11)</w:t>
            </w:r>
          </w:p>
        </w:tc>
      </w:tr>
      <w:tr w:rsidR="000B72E4" w14:paraId="76937A62" w14:textId="77777777" w:rsidTr="00025607">
        <w:tc>
          <w:tcPr>
            <w:tcW w:w="2362" w:type="dxa"/>
          </w:tcPr>
          <w:p w14:paraId="1316E268" w14:textId="77777777" w:rsidR="000B72E4" w:rsidRDefault="000B72E4" w:rsidP="00025607">
            <w:pPr>
              <w:rPr>
                <w:b/>
                <w:sz w:val="20"/>
                <w:szCs w:val="20"/>
              </w:rPr>
            </w:pPr>
            <w:r w:rsidRPr="00C76817">
              <w:rPr>
                <w:b/>
                <w:sz w:val="20"/>
                <w:szCs w:val="20"/>
              </w:rPr>
              <w:t xml:space="preserve">Van der </w:t>
            </w:r>
            <w:proofErr w:type="spellStart"/>
            <w:r w:rsidRPr="00C76817">
              <w:rPr>
                <w:b/>
                <w:sz w:val="20"/>
                <w:szCs w:val="20"/>
              </w:rPr>
              <w:t>Slegt</w:t>
            </w:r>
            <w:proofErr w:type="spellEnd"/>
            <w:r w:rsidRPr="00C76817">
              <w:rPr>
                <w:b/>
                <w:sz w:val="20"/>
                <w:szCs w:val="20"/>
              </w:rPr>
              <w:t xml:space="preserve"> 2013</w:t>
            </w:r>
          </w:p>
          <w:p w14:paraId="6FF85FF5" w14:textId="77777777" w:rsidR="000B72E4" w:rsidRDefault="000B72E4" w:rsidP="00025607">
            <w:pPr>
              <w:rPr>
                <w:sz w:val="20"/>
                <w:szCs w:val="20"/>
              </w:rPr>
            </w:pPr>
            <w:r>
              <w:rPr>
                <w:sz w:val="20"/>
                <w:szCs w:val="20"/>
              </w:rPr>
              <w:t>720 cases</w:t>
            </w:r>
          </w:p>
          <w:p w14:paraId="26863257" w14:textId="77777777" w:rsidR="000B72E4" w:rsidRDefault="000B72E4" w:rsidP="00025607">
            <w:pPr>
              <w:rPr>
                <w:sz w:val="20"/>
                <w:szCs w:val="20"/>
              </w:rPr>
            </w:pPr>
            <w:r>
              <w:rPr>
                <w:sz w:val="20"/>
                <w:szCs w:val="20"/>
              </w:rPr>
              <w:t>(10 random procedures observed quarterly)</w:t>
            </w:r>
          </w:p>
          <w:p w14:paraId="054602A9" w14:textId="77777777" w:rsidR="000B72E4" w:rsidRDefault="000B72E4" w:rsidP="00025607">
            <w:pPr>
              <w:rPr>
                <w:sz w:val="20"/>
                <w:szCs w:val="20"/>
              </w:rPr>
            </w:pPr>
            <w:r>
              <w:rPr>
                <w:sz w:val="20"/>
                <w:szCs w:val="20"/>
              </w:rPr>
              <w:t>4 elements</w:t>
            </w:r>
          </w:p>
          <w:p w14:paraId="69E0B2B5" w14:textId="77777777" w:rsidR="000B72E4" w:rsidRPr="00C76817" w:rsidRDefault="000B72E4" w:rsidP="00025607">
            <w:pPr>
              <w:rPr>
                <w:b/>
                <w:sz w:val="20"/>
                <w:szCs w:val="20"/>
              </w:rPr>
            </w:pPr>
            <w:r>
              <w:rPr>
                <w:i/>
                <w:sz w:val="20"/>
                <w:szCs w:val="20"/>
              </w:rPr>
              <w:t>Non-parallel cohort study</w:t>
            </w:r>
          </w:p>
        </w:tc>
        <w:tc>
          <w:tcPr>
            <w:tcW w:w="2362" w:type="dxa"/>
          </w:tcPr>
          <w:p w14:paraId="6C34B520" w14:textId="77777777" w:rsidR="000B72E4" w:rsidRPr="001A2698" w:rsidRDefault="000B72E4" w:rsidP="00025607">
            <w:pPr>
              <w:rPr>
                <w:sz w:val="20"/>
                <w:szCs w:val="20"/>
              </w:rPr>
            </w:pPr>
            <w:r>
              <w:rPr>
                <w:sz w:val="20"/>
                <w:szCs w:val="20"/>
              </w:rPr>
              <w:t>Based on SCIP and literature- developed by the Dutch hospital patient safety programme</w:t>
            </w:r>
          </w:p>
        </w:tc>
        <w:tc>
          <w:tcPr>
            <w:tcW w:w="2363" w:type="dxa"/>
          </w:tcPr>
          <w:p w14:paraId="3D1571A1" w14:textId="77777777" w:rsidR="000B72E4" w:rsidRPr="001A2698" w:rsidRDefault="000B72E4" w:rsidP="00025607">
            <w:pPr>
              <w:rPr>
                <w:sz w:val="20"/>
                <w:szCs w:val="20"/>
              </w:rPr>
            </w:pPr>
            <w:r>
              <w:rPr>
                <w:sz w:val="20"/>
                <w:szCs w:val="20"/>
              </w:rPr>
              <w:t xml:space="preserve">Single </w:t>
            </w:r>
          </w:p>
        </w:tc>
        <w:tc>
          <w:tcPr>
            <w:tcW w:w="2363" w:type="dxa"/>
          </w:tcPr>
          <w:p w14:paraId="7AB501A1" w14:textId="77777777" w:rsidR="000B72E4" w:rsidRPr="00B1153F" w:rsidRDefault="000B72E4" w:rsidP="00025607">
            <w:pPr>
              <w:rPr>
                <w:sz w:val="20"/>
                <w:szCs w:val="20"/>
              </w:rPr>
            </w:pPr>
            <w:r w:rsidRPr="00B1153F">
              <w:rPr>
                <w:sz w:val="20"/>
                <w:szCs w:val="20"/>
              </w:rPr>
              <w:t>MDT formation</w:t>
            </w:r>
          </w:p>
          <w:p w14:paraId="0D0C7D05" w14:textId="77777777" w:rsidR="000B72E4" w:rsidRPr="00B1153F" w:rsidRDefault="000B72E4" w:rsidP="00025607">
            <w:pPr>
              <w:rPr>
                <w:sz w:val="20"/>
                <w:szCs w:val="20"/>
              </w:rPr>
            </w:pPr>
            <w:r w:rsidRPr="00B1153F">
              <w:rPr>
                <w:sz w:val="20"/>
                <w:szCs w:val="20"/>
              </w:rPr>
              <w:t>Bundle feedback using newsletter with recommendations</w:t>
            </w:r>
          </w:p>
          <w:p w14:paraId="3324E24A" w14:textId="77777777" w:rsidR="000B72E4" w:rsidRPr="00B1153F" w:rsidRDefault="000B72E4" w:rsidP="00025607">
            <w:pPr>
              <w:rPr>
                <w:sz w:val="20"/>
                <w:szCs w:val="20"/>
              </w:rPr>
            </w:pPr>
            <w:r w:rsidRPr="00B1153F">
              <w:rPr>
                <w:sz w:val="20"/>
                <w:szCs w:val="20"/>
              </w:rPr>
              <w:t>Full time infection control nurse appointed</w:t>
            </w:r>
          </w:p>
          <w:p w14:paraId="2909F093" w14:textId="77777777" w:rsidR="000B72E4" w:rsidRPr="00B1153F" w:rsidRDefault="000B72E4" w:rsidP="00025607">
            <w:pPr>
              <w:rPr>
                <w:sz w:val="20"/>
                <w:szCs w:val="20"/>
              </w:rPr>
            </w:pPr>
            <w:r w:rsidRPr="00B1153F">
              <w:rPr>
                <w:sz w:val="20"/>
                <w:szCs w:val="20"/>
              </w:rPr>
              <w:t>Time out to include bundle</w:t>
            </w:r>
          </w:p>
          <w:p w14:paraId="7D5EFA03" w14:textId="77777777" w:rsidR="000B72E4" w:rsidRPr="00B1153F" w:rsidRDefault="000B72E4" w:rsidP="00025607">
            <w:pPr>
              <w:rPr>
                <w:sz w:val="20"/>
                <w:szCs w:val="20"/>
              </w:rPr>
            </w:pPr>
            <w:r w:rsidRPr="00B1153F">
              <w:rPr>
                <w:sz w:val="20"/>
                <w:szCs w:val="20"/>
              </w:rPr>
              <w:t>PDSA cycles</w:t>
            </w:r>
          </w:p>
          <w:p w14:paraId="3FAA3149" w14:textId="77777777" w:rsidR="000B72E4" w:rsidRPr="00B1153F" w:rsidRDefault="000B72E4" w:rsidP="00025607">
            <w:pPr>
              <w:rPr>
                <w:sz w:val="20"/>
                <w:szCs w:val="20"/>
              </w:rPr>
            </w:pPr>
            <w:r w:rsidRPr="00B1153F">
              <w:rPr>
                <w:sz w:val="20"/>
                <w:szCs w:val="20"/>
              </w:rPr>
              <w:t>Root cause analysis for poorly compliant elements and recommendations</w:t>
            </w:r>
          </w:p>
          <w:p w14:paraId="7F31A272" w14:textId="77777777" w:rsidR="000B72E4" w:rsidRPr="00B1153F" w:rsidRDefault="000B72E4" w:rsidP="00025607">
            <w:pPr>
              <w:rPr>
                <w:sz w:val="20"/>
                <w:szCs w:val="20"/>
              </w:rPr>
            </w:pPr>
            <w:r w:rsidRPr="00B1153F">
              <w:rPr>
                <w:sz w:val="20"/>
                <w:szCs w:val="20"/>
              </w:rPr>
              <w:t>Personal feedback when bundle adherence at risk</w:t>
            </w:r>
          </w:p>
        </w:tc>
        <w:tc>
          <w:tcPr>
            <w:tcW w:w="2363" w:type="dxa"/>
          </w:tcPr>
          <w:p w14:paraId="2E31E2F4" w14:textId="77777777" w:rsidR="000B72E4" w:rsidRDefault="000B72E4" w:rsidP="00025607">
            <w:pPr>
              <w:rPr>
                <w:sz w:val="20"/>
                <w:szCs w:val="20"/>
              </w:rPr>
            </w:pPr>
            <w:r>
              <w:rPr>
                <w:sz w:val="20"/>
                <w:szCs w:val="20"/>
              </w:rPr>
              <w:t>Element 70%-100%</w:t>
            </w:r>
          </w:p>
          <w:p w14:paraId="4ADC8813" w14:textId="77777777" w:rsidR="000B72E4" w:rsidRPr="001A2698" w:rsidRDefault="000B72E4" w:rsidP="00025607">
            <w:pPr>
              <w:rPr>
                <w:sz w:val="20"/>
                <w:szCs w:val="20"/>
              </w:rPr>
            </w:pPr>
            <w:r>
              <w:rPr>
                <w:sz w:val="20"/>
                <w:szCs w:val="20"/>
              </w:rPr>
              <w:t xml:space="preserve">Bundle 60% </w:t>
            </w:r>
          </w:p>
        </w:tc>
        <w:tc>
          <w:tcPr>
            <w:tcW w:w="2363" w:type="dxa"/>
          </w:tcPr>
          <w:p w14:paraId="095D2E27" w14:textId="77777777" w:rsidR="000B72E4" w:rsidRDefault="000B72E4" w:rsidP="00025607">
            <w:pPr>
              <w:rPr>
                <w:sz w:val="20"/>
                <w:szCs w:val="20"/>
              </w:rPr>
            </w:pPr>
            <w:r>
              <w:rPr>
                <w:sz w:val="20"/>
                <w:szCs w:val="20"/>
              </w:rPr>
              <w:t xml:space="preserve">Infection rate </w:t>
            </w:r>
          </w:p>
          <w:p w14:paraId="56C03B33" w14:textId="77777777" w:rsidR="000B72E4" w:rsidRPr="001A2698" w:rsidRDefault="000B72E4" w:rsidP="00025607">
            <w:pPr>
              <w:rPr>
                <w:sz w:val="20"/>
                <w:szCs w:val="20"/>
              </w:rPr>
            </w:pPr>
            <w:r>
              <w:rPr>
                <w:sz w:val="20"/>
                <w:szCs w:val="20"/>
              </w:rPr>
              <w:t>Year 1 versus year 3 (95%CI)</w:t>
            </w:r>
          </w:p>
          <w:p w14:paraId="27ABF3BD" w14:textId="77777777" w:rsidR="000B72E4" w:rsidRDefault="000B72E4" w:rsidP="00025607">
            <w:pPr>
              <w:rPr>
                <w:sz w:val="20"/>
                <w:szCs w:val="20"/>
              </w:rPr>
            </w:pPr>
            <w:r>
              <w:rPr>
                <w:sz w:val="20"/>
                <w:szCs w:val="20"/>
              </w:rPr>
              <w:t>14.9% v 8.4%</w:t>
            </w:r>
          </w:p>
          <w:p w14:paraId="0AB255D5" w14:textId="77777777" w:rsidR="000B72E4" w:rsidRPr="001A2698" w:rsidRDefault="000B72E4" w:rsidP="00025607">
            <w:pPr>
              <w:rPr>
                <w:sz w:val="20"/>
                <w:szCs w:val="20"/>
              </w:rPr>
            </w:pPr>
            <w:r>
              <w:rPr>
                <w:sz w:val="20"/>
                <w:szCs w:val="20"/>
              </w:rPr>
              <w:t>RR 0.57 (0.31-1.03) p=0.043</w:t>
            </w:r>
          </w:p>
        </w:tc>
      </w:tr>
      <w:tr w:rsidR="000B72E4" w14:paraId="37F6CDA2" w14:textId="77777777" w:rsidTr="00025607">
        <w:tc>
          <w:tcPr>
            <w:tcW w:w="2362" w:type="dxa"/>
          </w:tcPr>
          <w:p w14:paraId="12CAEFAD" w14:textId="77777777" w:rsidR="000B72E4" w:rsidRDefault="000B72E4" w:rsidP="00025607">
            <w:pPr>
              <w:rPr>
                <w:b/>
                <w:sz w:val="20"/>
                <w:szCs w:val="20"/>
              </w:rPr>
            </w:pPr>
            <w:r>
              <w:rPr>
                <w:b/>
                <w:sz w:val="20"/>
                <w:szCs w:val="20"/>
              </w:rPr>
              <w:t>Wick</w:t>
            </w:r>
            <w:r w:rsidRPr="00C76817">
              <w:rPr>
                <w:b/>
                <w:sz w:val="20"/>
                <w:szCs w:val="20"/>
              </w:rPr>
              <w:t xml:space="preserve"> 2008</w:t>
            </w:r>
          </w:p>
          <w:p w14:paraId="0E596CE2" w14:textId="77777777" w:rsidR="000B72E4" w:rsidRDefault="000B72E4" w:rsidP="00025607">
            <w:pPr>
              <w:rPr>
                <w:sz w:val="20"/>
                <w:szCs w:val="20"/>
              </w:rPr>
            </w:pPr>
            <w:r>
              <w:rPr>
                <w:sz w:val="20"/>
                <w:szCs w:val="20"/>
              </w:rPr>
              <w:t>298 cases</w:t>
            </w:r>
          </w:p>
          <w:p w14:paraId="17B2D3F3" w14:textId="77777777" w:rsidR="000B72E4" w:rsidRDefault="000B72E4" w:rsidP="00025607">
            <w:pPr>
              <w:rPr>
                <w:sz w:val="20"/>
                <w:szCs w:val="20"/>
              </w:rPr>
            </w:pPr>
            <w:r>
              <w:rPr>
                <w:sz w:val="20"/>
                <w:szCs w:val="20"/>
              </w:rPr>
              <w:t>10 elements</w:t>
            </w:r>
          </w:p>
          <w:p w14:paraId="4279CD72" w14:textId="77777777" w:rsidR="000B72E4" w:rsidRPr="00C76817" w:rsidRDefault="000B72E4" w:rsidP="00025607">
            <w:pPr>
              <w:rPr>
                <w:b/>
                <w:sz w:val="20"/>
                <w:szCs w:val="20"/>
              </w:rPr>
            </w:pPr>
            <w:r>
              <w:rPr>
                <w:i/>
                <w:sz w:val="20"/>
                <w:szCs w:val="20"/>
              </w:rPr>
              <w:t>Non-parallel cohort study</w:t>
            </w:r>
          </w:p>
        </w:tc>
        <w:tc>
          <w:tcPr>
            <w:tcW w:w="2362" w:type="dxa"/>
          </w:tcPr>
          <w:p w14:paraId="55CB62C8" w14:textId="77777777" w:rsidR="000B72E4" w:rsidRPr="001A2698" w:rsidRDefault="000B72E4" w:rsidP="00025607">
            <w:pPr>
              <w:rPr>
                <w:sz w:val="20"/>
                <w:szCs w:val="20"/>
              </w:rPr>
            </w:pPr>
            <w:r>
              <w:rPr>
                <w:sz w:val="20"/>
                <w:szCs w:val="20"/>
              </w:rPr>
              <w:t>Based on SCIP, IHI and university guidelines</w:t>
            </w:r>
          </w:p>
        </w:tc>
        <w:tc>
          <w:tcPr>
            <w:tcW w:w="2363" w:type="dxa"/>
          </w:tcPr>
          <w:p w14:paraId="769980B9" w14:textId="77777777" w:rsidR="000B72E4" w:rsidRPr="001A2698" w:rsidRDefault="000B72E4" w:rsidP="00025607">
            <w:pPr>
              <w:rPr>
                <w:sz w:val="20"/>
                <w:szCs w:val="20"/>
              </w:rPr>
            </w:pPr>
            <w:r>
              <w:rPr>
                <w:sz w:val="20"/>
                <w:szCs w:val="20"/>
              </w:rPr>
              <w:t>Single</w:t>
            </w:r>
          </w:p>
        </w:tc>
        <w:tc>
          <w:tcPr>
            <w:tcW w:w="2363" w:type="dxa"/>
          </w:tcPr>
          <w:p w14:paraId="79EC32E3" w14:textId="77777777" w:rsidR="000B72E4" w:rsidRPr="00B1153F" w:rsidRDefault="000B72E4" w:rsidP="00025607">
            <w:pPr>
              <w:rPr>
                <w:sz w:val="20"/>
                <w:szCs w:val="20"/>
              </w:rPr>
            </w:pPr>
            <w:r w:rsidRPr="00B1153F">
              <w:rPr>
                <w:sz w:val="20"/>
                <w:szCs w:val="20"/>
              </w:rPr>
              <w:t>MDT formation</w:t>
            </w:r>
          </w:p>
          <w:p w14:paraId="75692E11" w14:textId="77777777" w:rsidR="000B72E4" w:rsidRPr="00B1153F" w:rsidRDefault="000B72E4" w:rsidP="00025607">
            <w:pPr>
              <w:rPr>
                <w:sz w:val="20"/>
                <w:szCs w:val="20"/>
              </w:rPr>
            </w:pPr>
            <w:r w:rsidRPr="00B1153F">
              <w:rPr>
                <w:sz w:val="20"/>
                <w:szCs w:val="20"/>
              </w:rPr>
              <w:t>Infection control person with allocated time</w:t>
            </w:r>
          </w:p>
          <w:p w14:paraId="5F1928E7" w14:textId="77777777" w:rsidR="000B72E4" w:rsidRPr="00B1153F" w:rsidRDefault="000B72E4" w:rsidP="00025607">
            <w:pPr>
              <w:rPr>
                <w:sz w:val="20"/>
                <w:szCs w:val="20"/>
              </w:rPr>
            </w:pPr>
            <w:r w:rsidRPr="00B1153F">
              <w:rPr>
                <w:sz w:val="20"/>
                <w:szCs w:val="20"/>
              </w:rPr>
              <w:t>PDSA cycles</w:t>
            </w:r>
          </w:p>
          <w:p w14:paraId="634300F4" w14:textId="77777777" w:rsidR="000B72E4" w:rsidRPr="00B1153F" w:rsidRDefault="000B72E4" w:rsidP="00025607">
            <w:pPr>
              <w:rPr>
                <w:sz w:val="20"/>
                <w:szCs w:val="20"/>
              </w:rPr>
            </w:pPr>
            <w:r w:rsidRPr="00B1153F">
              <w:rPr>
                <w:sz w:val="20"/>
                <w:szCs w:val="20"/>
              </w:rPr>
              <w:t>Education/ in-service</w:t>
            </w:r>
          </w:p>
        </w:tc>
        <w:tc>
          <w:tcPr>
            <w:tcW w:w="2363" w:type="dxa"/>
          </w:tcPr>
          <w:p w14:paraId="1C888515" w14:textId="77777777" w:rsidR="000B72E4" w:rsidRPr="001A2698" w:rsidRDefault="000B72E4" w:rsidP="00025607">
            <w:pPr>
              <w:rPr>
                <w:sz w:val="20"/>
                <w:szCs w:val="20"/>
              </w:rPr>
            </w:pPr>
            <w:r>
              <w:rPr>
                <w:sz w:val="20"/>
                <w:szCs w:val="20"/>
              </w:rPr>
              <w:t>Element 29%-100%</w:t>
            </w:r>
          </w:p>
        </w:tc>
        <w:tc>
          <w:tcPr>
            <w:tcW w:w="2363" w:type="dxa"/>
          </w:tcPr>
          <w:p w14:paraId="3C663472" w14:textId="77777777" w:rsidR="000B72E4" w:rsidRPr="001A2698" w:rsidRDefault="000B72E4" w:rsidP="00025607">
            <w:pPr>
              <w:rPr>
                <w:sz w:val="20"/>
                <w:szCs w:val="20"/>
              </w:rPr>
            </w:pPr>
            <w:r>
              <w:rPr>
                <w:sz w:val="20"/>
                <w:szCs w:val="20"/>
              </w:rPr>
              <w:t>Infection rate 18% overall</w:t>
            </w:r>
          </w:p>
        </w:tc>
      </w:tr>
      <w:tr w:rsidR="000B72E4" w14:paraId="7E71D5FC" w14:textId="77777777" w:rsidTr="00025607">
        <w:tc>
          <w:tcPr>
            <w:tcW w:w="2362" w:type="dxa"/>
          </w:tcPr>
          <w:p w14:paraId="123B9FFD" w14:textId="77777777" w:rsidR="000B72E4" w:rsidRDefault="000B72E4" w:rsidP="00025607">
            <w:pPr>
              <w:rPr>
                <w:b/>
                <w:sz w:val="20"/>
                <w:szCs w:val="20"/>
              </w:rPr>
            </w:pPr>
            <w:r>
              <w:rPr>
                <w:b/>
                <w:sz w:val="20"/>
                <w:szCs w:val="20"/>
              </w:rPr>
              <w:t>Wick</w:t>
            </w:r>
            <w:r w:rsidRPr="00C76817">
              <w:rPr>
                <w:b/>
                <w:sz w:val="20"/>
                <w:szCs w:val="20"/>
              </w:rPr>
              <w:t xml:space="preserve"> 2012</w:t>
            </w:r>
          </w:p>
          <w:p w14:paraId="1475621D" w14:textId="77777777" w:rsidR="000B72E4" w:rsidRDefault="000B72E4" w:rsidP="00025607">
            <w:pPr>
              <w:rPr>
                <w:sz w:val="20"/>
                <w:szCs w:val="20"/>
              </w:rPr>
            </w:pPr>
            <w:r>
              <w:rPr>
                <w:sz w:val="20"/>
                <w:szCs w:val="20"/>
              </w:rPr>
              <w:t>278 baseline</w:t>
            </w:r>
          </w:p>
          <w:p w14:paraId="7641A4A9" w14:textId="77777777" w:rsidR="000B72E4" w:rsidRDefault="000B72E4" w:rsidP="00025607">
            <w:pPr>
              <w:rPr>
                <w:sz w:val="20"/>
                <w:szCs w:val="20"/>
              </w:rPr>
            </w:pPr>
            <w:r>
              <w:rPr>
                <w:sz w:val="20"/>
                <w:szCs w:val="20"/>
              </w:rPr>
              <w:t>324 cases</w:t>
            </w:r>
          </w:p>
          <w:p w14:paraId="4F56D517" w14:textId="77777777" w:rsidR="000B72E4" w:rsidRDefault="000B72E4" w:rsidP="00025607">
            <w:pPr>
              <w:rPr>
                <w:sz w:val="20"/>
                <w:szCs w:val="20"/>
              </w:rPr>
            </w:pPr>
            <w:r>
              <w:rPr>
                <w:sz w:val="20"/>
                <w:szCs w:val="20"/>
              </w:rPr>
              <w:t>6 elements</w:t>
            </w:r>
          </w:p>
          <w:p w14:paraId="5139AA32" w14:textId="77777777" w:rsidR="000B72E4" w:rsidRPr="00C76817" w:rsidRDefault="000B72E4" w:rsidP="00025607">
            <w:pPr>
              <w:rPr>
                <w:b/>
                <w:sz w:val="20"/>
                <w:szCs w:val="20"/>
              </w:rPr>
            </w:pPr>
            <w:r>
              <w:rPr>
                <w:i/>
                <w:sz w:val="20"/>
                <w:szCs w:val="20"/>
              </w:rPr>
              <w:t>Non-parallel cohort study</w:t>
            </w:r>
          </w:p>
        </w:tc>
        <w:tc>
          <w:tcPr>
            <w:tcW w:w="2362" w:type="dxa"/>
          </w:tcPr>
          <w:p w14:paraId="2C432E03" w14:textId="77777777" w:rsidR="000B72E4" w:rsidRPr="001A2698" w:rsidRDefault="000B72E4" w:rsidP="00025607">
            <w:pPr>
              <w:rPr>
                <w:sz w:val="20"/>
                <w:szCs w:val="20"/>
              </w:rPr>
            </w:pPr>
            <w:r>
              <w:rPr>
                <w:sz w:val="20"/>
                <w:szCs w:val="20"/>
              </w:rPr>
              <w:t>Feedback from staff survey on areas of concern</w:t>
            </w:r>
          </w:p>
        </w:tc>
        <w:tc>
          <w:tcPr>
            <w:tcW w:w="2363" w:type="dxa"/>
          </w:tcPr>
          <w:p w14:paraId="2848E782" w14:textId="77777777" w:rsidR="000B72E4" w:rsidRPr="001A2698" w:rsidRDefault="000B72E4" w:rsidP="00025607">
            <w:pPr>
              <w:rPr>
                <w:sz w:val="20"/>
                <w:szCs w:val="20"/>
              </w:rPr>
            </w:pPr>
            <w:r>
              <w:rPr>
                <w:sz w:val="20"/>
                <w:szCs w:val="20"/>
              </w:rPr>
              <w:t>Single</w:t>
            </w:r>
          </w:p>
        </w:tc>
        <w:tc>
          <w:tcPr>
            <w:tcW w:w="2363" w:type="dxa"/>
          </w:tcPr>
          <w:p w14:paraId="0FE62578" w14:textId="77777777" w:rsidR="000B72E4" w:rsidRPr="00B1153F" w:rsidRDefault="000B72E4" w:rsidP="00025607">
            <w:pPr>
              <w:rPr>
                <w:sz w:val="20"/>
                <w:szCs w:val="20"/>
              </w:rPr>
            </w:pPr>
            <w:r w:rsidRPr="00B1153F">
              <w:rPr>
                <w:sz w:val="20"/>
                <w:szCs w:val="20"/>
              </w:rPr>
              <w:t>MTD formation</w:t>
            </w:r>
          </w:p>
          <w:p w14:paraId="0B382BC3" w14:textId="77777777" w:rsidR="000B72E4" w:rsidRPr="00B1153F" w:rsidRDefault="000B72E4" w:rsidP="00025607">
            <w:pPr>
              <w:rPr>
                <w:sz w:val="20"/>
                <w:szCs w:val="20"/>
              </w:rPr>
            </w:pPr>
            <w:r w:rsidRPr="00B1153F">
              <w:rPr>
                <w:sz w:val="20"/>
                <w:szCs w:val="20"/>
              </w:rPr>
              <w:t>Steering committee to review progress and identify concerns</w:t>
            </w:r>
          </w:p>
          <w:p w14:paraId="04F3900A" w14:textId="77777777" w:rsidR="000B72E4" w:rsidRPr="00B1153F" w:rsidRDefault="000B72E4" w:rsidP="00025607">
            <w:pPr>
              <w:rPr>
                <w:sz w:val="20"/>
                <w:szCs w:val="20"/>
              </w:rPr>
            </w:pPr>
            <w:r w:rsidRPr="00B1153F">
              <w:rPr>
                <w:sz w:val="20"/>
                <w:szCs w:val="20"/>
              </w:rPr>
              <w:t>Monthly MDT meetings</w:t>
            </w:r>
          </w:p>
          <w:p w14:paraId="0EE98BF4" w14:textId="77777777" w:rsidR="000B72E4" w:rsidRPr="00B1153F" w:rsidRDefault="000B72E4" w:rsidP="00025607">
            <w:pPr>
              <w:rPr>
                <w:sz w:val="20"/>
                <w:szCs w:val="20"/>
              </w:rPr>
            </w:pPr>
            <w:r w:rsidRPr="00B1153F">
              <w:rPr>
                <w:sz w:val="20"/>
                <w:szCs w:val="20"/>
              </w:rPr>
              <w:t>Champions and team coaches</w:t>
            </w:r>
          </w:p>
          <w:p w14:paraId="30AACB96" w14:textId="77777777" w:rsidR="000B72E4" w:rsidRPr="00B1153F" w:rsidRDefault="000B72E4" w:rsidP="00025607">
            <w:pPr>
              <w:rPr>
                <w:sz w:val="20"/>
                <w:szCs w:val="20"/>
              </w:rPr>
            </w:pPr>
            <w:r w:rsidRPr="00B1153F">
              <w:rPr>
                <w:sz w:val="20"/>
                <w:szCs w:val="20"/>
              </w:rPr>
              <w:t>Executive support</w:t>
            </w:r>
          </w:p>
          <w:p w14:paraId="2350F8F5" w14:textId="77777777" w:rsidR="000B72E4" w:rsidRPr="00B1153F" w:rsidRDefault="000B72E4" w:rsidP="00025607">
            <w:pPr>
              <w:rPr>
                <w:sz w:val="20"/>
                <w:szCs w:val="20"/>
              </w:rPr>
            </w:pPr>
            <w:r w:rsidRPr="00B1153F">
              <w:rPr>
                <w:sz w:val="20"/>
                <w:szCs w:val="20"/>
              </w:rPr>
              <w:t>Education/in-service</w:t>
            </w:r>
          </w:p>
          <w:p w14:paraId="746BA312" w14:textId="77777777" w:rsidR="000B72E4" w:rsidRPr="00B1153F" w:rsidRDefault="000B72E4" w:rsidP="00025607">
            <w:pPr>
              <w:rPr>
                <w:sz w:val="20"/>
                <w:szCs w:val="20"/>
              </w:rPr>
            </w:pPr>
            <w:r w:rsidRPr="00B1153F">
              <w:rPr>
                <w:sz w:val="20"/>
                <w:szCs w:val="20"/>
              </w:rPr>
              <w:t>Leadership team-introduction to education</w:t>
            </w:r>
          </w:p>
          <w:p w14:paraId="605BE219" w14:textId="77777777" w:rsidR="000B72E4" w:rsidRPr="00B1153F" w:rsidRDefault="000B72E4" w:rsidP="00025607">
            <w:pPr>
              <w:rPr>
                <w:sz w:val="20"/>
                <w:szCs w:val="20"/>
              </w:rPr>
            </w:pPr>
            <w:r w:rsidRPr="00B1153F">
              <w:rPr>
                <w:sz w:val="20"/>
                <w:szCs w:val="20"/>
              </w:rPr>
              <w:t>PDSA cycles</w:t>
            </w:r>
          </w:p>
        </w:tc>
        <w:tc>
          <w:tcPr>
            <w:tcW w:w="2363" w:type="dxa"/>
          </w:tcPr>
          <w:p w14:paraId="3FFDBCF6" w14:textId="77777777" w:rsidR="000B72E4" w:rsidRDefault="000B72E4" w:rsidP="00025607">
            <w:pPr>
              <w:rPr>
                <w:sz w:val="20"/>
                <w:szCs w:val="20"/>
              </w:rPr>
            </w:pPr>
            <w:r>
              <w:rPr>
                <w:sz w:val="20"/>
                <w:szCs w:val="20"/>
              </w:rPr>
              <w:t>Element partial</w:t>
            </w:r>
          </w:p>
          <w:p w14:paraId="04470815" w14:textId="77777777" w:rsidR="000B72E4" w:rsidRPr="001A2698" w:rsidRDefault="000B72E4" w:rsidP="00025607">
            <w:pPr>
              <w:rPr>
                <w:sz w:val="20"/>
                <w:szCs w:val="20"/>
              </w:rPr>
            </w:pPr>
            <w:r>
              <w:rPr>
                <w:sz w:val="20"/>
                <w:szCs w:val="20"/>
              </w:rPr>
              <w:t>92%-95%</w:t>
            </w:r>
          </w:p>
        </w:tc>
        <w:tc>
          <w:tcPr>
            <w:tcW w:w="2363" w:type="dxa"/>
          </w:tcPr>
          <w:p w14:paraId="340DB185" w14:textId="77777777" w:rsidR="000B72E4" w:rsidRPr="001A2698" w:rsidRDefault="000B72E4" w:rsidP="00025607">
            <w:pPr>
              <w:rPr>
                <w:sz w:val="20"/>
                <w:szCs w:val="20"/>
              </w:rPr>
            </w:pPr>
            <w:r>
              <w:rPr>
                <w:sz w:val="20"/>
                <w:szCs w:val="20"/>
              </w:rPr>
              <w:t>Mean infection rate pre and post intervention (95%CI)</w:t>
            </w:r>
          </w:p>
          <w:p w14:paraId="0C601562" w14:textId="77777777" w:rsidR="000B72E4" w:rsidRDefault="000B72E4" w:rsidP="00025607">
            <w:pPr>
              <w:rPr>
                <w:sz w:val="20"/>
                <w:szCs w:val="20"/>
              </w:rPr>
            </w:pPr>
            <w:r>
              <w:rPr>
                <w:sz w:val="20"/>
                <w:szCs w:val="20"/>
              </w:rPr>
              <w:t xml:space="preserve">27.3% v 18.2% </w:t>
            </w:r>
          </w:p>
          <w:p w14:paraId="5D2110D0" w14:textId="77777777" w:rsidR="000B72E4" w:rsidRDefault="000B72E4" w:rsidP="00025607">
            <w:pPr>
              <w:rPr>
                <w:sz w:val="20"/>
                <w:szCs w:val="20"/>
              </w:rPr>
            </w:pPr>
            <w:r>
              <w:rPr>
                <w:sz w:val="20"/>
                <w:szCs w:val="20"/>
              </w:rPr>
              <w:t>RR 0.67 (9-58%) p&lt;0.05</w:t>
            </w:r>
          </w:p>
          <w:p w14:paraId="588EEEF3" w14:textId="77777777" w:rsidR="000B72E4" w:rsidRPr="001A2698" w:rsidRDefault="000B72E4" w:rsidP="00025607">
            <w:pPr>
              <w:rPr>
                <w:sz w:val="20"/>
                <w:szCs w:val="20"/>
              </w:rPr>
            </w:pPr>
          </w:p>
        </w:tc>
      </w:tr>
    </w:tbl>
    <w:p w14:paraId="702B3275" w14:textId="77777777" w:rsidR="000B72E4" w:rsidRPr="00E0536F" w:rsidRDefault="000B72E4" w:rsidP="000B72E4"/>
    <w:p w14:paraId="443BB3E8" w14:textId="77777777" w:rsidR="000B72E4" w:rsidRDefault="000B72E4" w:rsidP="000B72E4">
      <w:r>
        <w:br w:type="page"/>
      </w:r>
    </w:p>
    <w:p w14:paraId="4171996F" w14:textId="77777777" w:rsidR="000B72E4" w:rsidRPr="00B32FA3" w:rsidRDefault="000B72E4" w:rsidP="000B72E4">
      <w:pPr>
        <w:jc w:val="center"/>
        <w:rPr>
          <w:sz w:val="32"/>
          <w:szCs w:val="32"/>
          <w:u w:val="single"/>
        </w:rPr>
      </w:pPr>
      <w:r w:rsidRPr="00B32FA3">
        <w:rPr>
          <w:sz w:val="32"/>
          <w:szCs w:val="32"/>
          <w:u w:val="single"/>
        </w:rPr>
        <w:t>Other care bundle:</w:t>
      </w:r>
    </w:p>
    <w:p w14:paraId="3E17FC1C" w14:textId="77777777" w:rsidR="000B72E4" w:rsidRPr="00B32FA3" w:rsidRDefault="000B72E4" w:rsidP="000B72E4">
      <w:pPr>
        <w:jc w:val="center"/>
        <w:rPr>
          <w:u w:val="single"/>
        </w:rPr>
      </w:pPr>
      <w:r w:rsidRPr="00B32FA3">
        <w:rPr>
          <w:u w:val="single"/>
        </w:rPr>
        <w:t>Acute kidney injury bundle</w:t>
      </w:r>
    </w:p>
    <w:p w14:paraId="392F8E45" w14:textId="77777777" w:rsidR="000B72E4"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14:paraId="1EAEDE5D" w14:textId="77777777" w:rsidTr="00025607">
        <w:tc>
          <w:tcPr>
            <w:tcW w:w="2362" w:type="dxa"/>
            <w:shd w:val="clear" w:color="auto" w:fill="A6A6A6" w:themeFill="background1" w:themeFillShade="A6"/>
          </w:tcPr>
          <w:p w14:paraId="7071CD92" w14:textId="77777777" w:rsidR="000B72E4" w:rsidRPr="00C76817" w:rsidRDefault="000B72E4" w:rsidP="00025607">
            <w:pPr>
              <w:jc w:val="center"/>
              <w:rPr>
                <w:b/>
                <w:sz w:val="20"/>
                <w:szCs w:val="20"/>
              </w:rPr>
            </w:pPr>
            <w:r w:rsidRPr="00C76817">
              <w:rPr>
                <w:b/>
                <w:sz w:val="20"/>
                <w:szCs w:val="20"/>
              </w:rPr>
              <w:t>Author and year</w:t>
            </w:r>
          </w:p>
          <w:p w14:paraId="58E85871" w14:textId="77777777" w:rsidR="000B72E4" w:rsidRDefault="000B72E4" w:rsidP="00025607">
            <w:pPr>
              <w:jc w:val="center"/>
              <w:rPr>
                <w:sz w:val="20"/>
                <w:szCs w:val="20"/>
              </w:rPr>
            </w:pPr>
            <w:r>
              <w:rPr>
                <w:sz w:val="20"/>
                <w:szCs w:val="20"/>
              </w:rPr>
              <w:t>Case number</w:t>
            </w:r>
          </w:p>
          <w:p w14:paraId="6495D15F" w14:textId="77777777" w:rsidR="000B72E4" w:rsidRDefault="000B72E4" w:rsidP="00025607">
            <w:pPr>
              <w:jc w:val="center"/>
              <w:rPr>
                <w:sz w:val="20"/>
                <w:szCs w:val="20"/>
              </w:rPr>
            </w:pPr>
            <w:r>
              <w:rPr>
                <w:sz w:val="20"/>
                <w:szCs w:val="20"/>
              </w:rPr>
              <w:t>Element number</w:t>
            </w:r>
          </w:p>
          <w:p w14:paraId="628E200C" w14:textId="77777777" w:rsidR="000B72E4" w:rsidRPr="005D5556" w:rsidRDefault="000B72E4" w:rsidP="00025607">
            <w:pPr>
              <w:jc w:val="center"/>
              <w:rPr>
                <w:i/>
                <w:sz w:val="20"/>
                <w:szCs w:val="20"/>
              </w:rPr>
            </w:pPr>
            <w:r w:rsidRPr="005D5556">
              <w:rPr>
                <w:i/>
                <w:sz w:val="20"/>
                <w:szCs w:val="20"/>
              </w:rPr>
              <w:t>Study design</w:t>
            </w:r>
          </w:p>
        </w:tc>
        <w:tc>
          <w:tcPr>
            <w:tcW w:w="2362" w:type="dxa"/>
            <w:shd w:val="clear" w:color="auto" w:fill="A6A6A6" w:themeFill="background1" w:themeFillShade="A6"/>
          </w:tcPr>
          <w:p w14:paraId="017053D7" w14:textId="77777777" w:rsidR="000B72E4" w:rsidRPr="001A2698" w:rsidRDefault="000B72E4" w:rsidP="00025607">
            <w:pPr>
              <w:jc w:val="center"/>
              <w:rPr>
                <w:sz w:val="20"/>
                <w:szCs w:val="20"/>
              </w:rPr>
            </w:pPr>
            <w:r>
              <w:rPr>
                <w:sz w:val="20"/>
                <w:szCs w:val="20"/>
              </w:rPr>
              <w:t>Bundle development</w:t>
            </w:r>
          </w:p>
        </w:tc>
        <w:tc>
          <w:tcPr>
            <w:tcW w:w="2363" w:type="dxa"/>
            <w:shd w:val="clear" w:color="auto" w:fill="A6A6A6" w:themeFill="background1" w:themeFillShade="A6"/>
          </w:tcPr>
          <w:p w14:paraId="4D4D0CA9" w14:textId="77777777" w:rsidR="000B72E4" w:rsidRPr="001A2698" w:rsidRDefault="000B72E4" w:rsidP="00025607">
            <w:pPr>
              <w:jc w:val="center"/>
              <w:rPr>
                <w:sz w:val="20"/>
                <w:szCs w:val="20"/>
              </w:rPr>
            </w:pPr>
            <w:r w:rsidRPr="001A2698">
              <w:rPr>
                <w:sz w:val="20"/>
                <w:szCs w:val="20"/>
              </w:rPr>
              <w:t>Single or multi-centre</w:t>
            </w:r>
          </w:p>
        </w:tc>
        <w:tc>
          <w:tcPr>
            <w:tcW w:w="2363" w:type="dxa"/>
            <w:shd w:val="clear" w:color="auto" w:fill="A6A6A6" w:themeFill="background1" w:themeFillShade="A6"/>
          </w:tcPr>
          <w:p w14:paraId="1FEB9A05" w14:textId="77777777" w:rsidR="000B72E4" w:rsidRPr="001A2698" w:rsidRDefault="000B72E4" w:rsidP="00025607">
            <w:pPr>
              <w:jc w:val="center"/>
              <w:rPr>
                <w:sz w:val="20"/>
                <w:szCs w:val="20"/>
              </w:rPr>
            </w:pPr>
            <w:r w:rsidRPr="001A2698">
              <w:rPr>
                <w:sz w:val="20"/>
                <w:szCs w:val="20"/>
              </w:rPr>
              <w:t>Implementation</w:t>
            </w:r>
          </w:p>
          <w:p w14:paraId="2C8082F7" w14:textId="77777777" w:rsidR="000B72E4" w:rsidRPr="001A2698" w:rsidRDefault="000B72E4" w:rsidP="00025607">
            <w:pPr>
              <w:jc w:val="center"/>
              <w:rPr>
                <w:sz w:val="20"/>
                <w:szCs w:val="20"/>
              </w:rPr>
            </w:pPr>
            <w:proofErr w:type="gramStart"/>
            <w:r w:rsidRPr="001A2698">
              <w:rPr>
                <w:sz w:val="20"/>
                <w:szCs w:val="20"/>
              </w:rPr>
              <w:t>strategies</w:t>
            </w:r>
            <w:proofErr w:type="gramEnd"/>
          </w:p>
        </w:tc>
        <w:tc>
          <w:tcPr>
            <w:tcW w:w="2363" w:type="dxa"/>
            <w:shd w:val="clear" w:color="auto" w:fill="A6A6A6" w:themeFill="background1" w:themeFillShade="A6"/>
          </w:tcPr>
          <w:p w14:paraId="592D0CB4" w14:textId="77777777" w:rsidR="000B72E4" w:rsidRPr="001A2698" w:rsidRDefault="000B72E4" w:rsidP="00025607">
            <w:pPr>
              <w:jc w:val="center"/>
              <w:rPr>
                <w:sz w:val="20"/>
                <w:szCs w:val="20"/>
              </w:rPr>
            </w:pPr>
            <w:r w:rsidRPr="001A2698">
              <w:rPr>
                <w:sz w:val="20"/>
                <w:szCs w:val="20"/>
              </w:rPr>
              <w:t>Compliance measured</w:t>
            </w:r>
          </w:p>
        </w:tc>
        <w:tc>
          <w:tcPr>
            <w:tcW w:w="2363" w:type="dxa"/>
            <w:shd w:val="clear" w:color="auto" w:fill="A6A6A6" w:themeFill="background1" w:themeFillShade="A6"/>
          </w:tcPr>
          <w:p w14:paraId="304D4077" w14:textId="77777777" w:rsidR="000B72E4" w:rsidRPr="001A2698" w:rsidRDefault="000B72E4" w:rsidP="00025607">
            <w:pPr>
              <w:jc w:val="center"/>
              <w:rPr>
                <w:sz w:val="20"/>
                <w:szCs w:val="20"/>
              </w:rPr>
            </w:pPr>
            <w:r w:rsidRPr="001A2698">
              <w:rPr>
                <w:sz w:val="20"/>
                <w:szCs w:val="20"/>
              </w:rPr>
              <w:t>Outcome measured</w:t>
            </w:r>
          </w:p>
        </w:tc>
      </w:tr>
      <w:tr w:rsidR="000B72E4" w:rsidRPr="00DA33B7" w14:paraId="6FA674DF" w14:textId="77777777" w:rsidTr="00025607">
        <w:tc>
          <w:tcPr>
            <w:tcW w:w="2362" w:type="dxa"/>
          </w:tcPr>
          <w:p w14:paraId="3595540D" w14:textId="77777777" w:rsidR="000B72E4" w:rsidRPr="00DA33B7" w:rsidRDefault="000B72E4" w:rsidP="00025607">
            <w:pPr>
              <w:rPr>
                <w:b/>
                <w:sz w:val="20"/>
                <w:szCs w:val="20"/>
              </w:rPr>
            </w:pPr>
            <w:r w:rsidRPr="00C76817">
              <w:rPr>
                <w:b/>
                <w:sz w:val="20"/>
                <w:szCs w:val="20"/>
              </w:rPr>
              <w:t xml:space="preserve"> </w:t>
            </w:r>
            <w:proofErr w:type="spellStart"/>
            <w:r w:rsidRPr="00DA33B7">
              <w:rPr>
                <w:b/>
                <w:sz w:val="20"/>
                <w:szCs w:val="20"/>
              </w:rPr>
              <w:t>Joslin</w:t>
            </w:r>
            <w:proofErr w:type="spellEnd"/>
            <w:r w:rsidRPr="00DA33B7">
              <w:rPr>
                <w:b/>
                <w:sz w:val="20"/>
                <w:szCs w:val="20"/>
              </w:rPr>
              <w:t xml:space="preserve"> 2015</w:t>
            </w:r>
          </w:p>
          <w:p w14:paraId="3CC64E64" w14:textId="77777777" w:rsidR="000B72E4" w:rsidRPr="00DA33B7" w:rsidRDefault="000B72E4" w:rsidP="00025607">
            <w:pPr>
              <w:rPr>
                <w:sz w:val="20"/>
                <w:szCs w:val="20"/>
              </w:rPr>
            </w:pPr>
            <w:r w:rsidRPr="00DA33B7">
              <w:rPr>
                <w:sz w:val="20"/>
                <w:szCs w:val="20"/>
              </w:rPr>
              <w:t>100 pre</w:t>
            </w:r>
          </w:p>
          <w:p w14:paraId="1EBA19BD" w14:textId="77777777" w:rsidR="000B72E4" w:rsidRPr="00DA33B7" w:rsidRDefault="000B72E4" w:rsidP="00025607">
            <w:pPr>
              <w:rPr>
                <w:sz w:val="20"/>
                <w:szCs w:val="20"/>
              </w:rPr>
            </w:pPr>
            <w:r w:rsidRPr="00DA33B7">
              <w:rPr>
                <w:sz w:val="20"/>
                <w:szCs w:val="20"/>
              </w:rPr>
              <w:t>92 post</w:t>
            </w:r>
          </w:p>
          <w:p w14:paraId="647A1F1B" w14:textId="77777777" w:rsidR="000B72E4" w:rsidRPr="00DA33B7" w:rsidRDefault="000B72E4" w:rsidP="00025607">
            <w:pPr>
              <w:rPr>
                <w:sz w:val="20"/>
                <w:szCs w:val="20"/>
              </w:rPr>
            </w:pPr>
            <w:r w:rsidRPr="00DA33B7">
              <w:rPr>
                <w:sz w:val="20"/>
                <w:szCs w:val="20"/>
              </w:rPr>
              <w:t>11 elements</w:t>
            </w:r>
          </w:p>
          <w:p w14:paraId="3C083888" w14:textId="77777777" w:rsidR="000B72E4" w:rsidRPr="00DA33B7" w:rsidRDefault="000B72E4" w:rsidP="00025607">
            <w:pPr>
              <w:rPr>
                <w:b/>
                <w:sz w:val="20"/>
                <w:szCs w:val="20"/>
              </w:rPr>
            </w:pPr>
            <w:r>
              <w:rPr>
                <w:i/>
                <w:sz w:val="20"/>
                <w:szCs w:val="20"/>
              </w:rPr>
              <w:t>Non-parallel cohort study</w:t>
            </w:r>
          </w:p>
        </w:tc>
        <w:tc>
          <w:tcPr>
            <w:tcW w:w="2362" w:type="dxa"/>
          </w:tcPr>
          <w:p w14:paraId="226D9E90" w14:textId="77777777" w:rsidR="000B72E4" w:rsidRPr="00DA33B7" w:rsidRDefault="000B72E4" w:rsidP="00025607">
            <w:pPr>
              <w:rPr>
                <w:sz w:val="20"/>
                <w:szCs w:val="20"/>
              </w:rPr>
            </w:pPr>
            <w:r w:rsidRPr="00DA33B7">
              <w:rPr>
                <w:sz w:val="20"/>
                <w:szCs w:val="20"/>
              </w:rPr>
              <w:t>Developed in hospital from NCEPOD report</w:t>
            </w:r>
          </w:p>
        </w:tc>
        <w:tc>
          <w:tcPr>
            <w:tcW w:w="2363" w:type="dxa"/>
          </w:tcPr>
          <w:p w14:paraId="6268B607" w14:textId="77777777" w:rsidR="000B72E4" w:rsidRPr="00DA33B7" w:rsidRDefault="000B72E4" w:rsidP="00025607">
            <w:pPr>
              <w:rPr>
                <w:sz w:val="20"/>
                <w:szCs w:val="20"/>
              </w:rPr>
            </w:pPr>
            <w:r w:rsidRPr="00DA33B7">
              <w:rPr>
                <w:sz w:val="20"/>
                <w:szCs w:val="20"/>
              </w:rPr>
              <w:t>Single</w:t>
            </w:r>
          </w:p>
        </w:tc>
        <w:tc>
          <w:tcPr>
            <w:tcW w:w="2363" w:type="dxa"/>
          </w:tcPr>
          <w:p w14:paraId="661C21D4" w14:textId="77777777" w:rsidR="000B72E4" w:rsidRPr="00DA33B7" w:rsidRDefault="000B72E4" w:rsidP="00025607">
            <w:pPr>
              <w:rPr>
                <w:sz w:val="20"/>
                <w:szCs w:val="20"/>
              </w:rPr>
            </w:pPr>
            <w:r w:rsidRPr="00DA33B7">
              <w:rPr>
                <w:sz w:val="20"/>
                <w:szCs w:val="20"/>
              </w:rPr>
              <w:t>MDT formation</w:t>
            </w:r>
          </w:p>
          <w:p w14:paraId="604AA272" w14:textId="77777777" w:rsidR="000B72E4" w:rsidRPr="00DA33B7" w:rsidRDefault="000B72E4" w:rsidP="00025607">
            <w:pPr>
              <w:rPr>
                <w:sz w:val="20"/>
                <w:szCs w:val="20"/>
              </w:rPr>
            </w:pPr>
            <w:r w:rsidRPr="00DA33B7">
              <w:rPr>
                <w:sz w:val="20"/>
                <w:szCs w:val="20"/>
              </w:rPr>
              <w:t>Piloting with changes made</w:t>
            </w:r>
          </w:p>
          <w:p w14:paraId="2A46E6DA" w14:textId="77777777" w:rsidR="000B72E4" w:rsidRPr="00DA33B7" w:rsidRDefault="000B72E4" w:rsidP="00025607">
            <w:pPr>
              <w:rPr>
                <w:sz w:val="20"/>
                <w:szCs w:val="20"/>
              </w:rPr>
            </w:pPr>
            <w:r w:rsidRPr="00DA33B7">
              <w:rPr>
                <w:sz w:val="20"/>
                <w:szCs w:val="20"/>
              </w:rPr>
              <w:t>Posters, screen savers</w:t>
            </w:r>
          </w:p>
          <w:p w14:paraId="7D130133" w14:textId="77777777" w:rsidR="000B72E4" w:rsidRPr="00DA33B7" w:rsidRDefault="000B72E4" w:rsidP="00025607">
            <w:pPr>
              <w:rPr>
                <w:sz w:val="20"/>
                <w:szCs w:val="20"/>
              </w:rPr>
            </w:pPr>
            <w:r w:rsidRPr="00DA33B7">
              <w:rPr>
                <w:sz w:val="20"/>
                <w:szCs w:val="20"/>
              </w:rPr>
              <w:t>Electronic guidelines</w:t>
            </w:r>
          </w:p>
          <w:p w14:paraId="5D21F0B8" w14:textId="77777777" w:rsidR="000B72E4" w:rsidRPr="00DA33B7" w:rsidRDefault="000B72E4" w:rsidP="00025607">
            <w:pPr>
              <w:rPr>
                <w:sz w:val="20"/>
                <w:szCs w:val="20"/>
              </w:rPr>
            </w:pPr>
            <w:r w:rsidRPr="00DA33B7">
              <w:rPr>
                <w:sz w:val="20"/>
                <w:szCs w:val="20"/>
              </w:rPr>
              <w:t>Feedback of baseline audit results</w:t>
            </w:r>
          </w:p>
          <w:p w14:paraId="7A1CB1F6" w14:textId="77777777" w:rsidR="000B72E4" w:rsidRPr="00DA33B7" w:rsidRDefault="000B72E4" w:rsidP="00025607">
            <w:pPr>
              <w:rPr>
                <w:sz w:val="20"/>
                <w:szCs w:val="20"/>
              </w:rPr>
            </w:pPr>
            <w:r w:rsidRPr="00DA33B7">
              <w:rPr>
                <w:sz w:val="20"/>
                <w:szCs w:val="20"/>
              </w:rPr>
              <w:t>Paper guidelines</w:t>
            </w:r>
          </w:p>
          <w:p w14:paraId="39E41285" w14:textId="77777777" w:rsidR="000B72E4" w:rsidRPr="00DA33B7" w:rsidRDefault="000B72E4" w:rsidP="00025607">
            <w:pPr>
              <w:rPr>
                <w:sz w:val="20"/>
                <w:szCs w:val="20"/>
              </w:rPr>
            </w:pPr>
            <w:r w:rsidRPr="00DA33B7">
              <w:rPr>
                <w:sz w:val="20"/>
                <w:szCs w:val="20"/>
              </w:rPr>
              <w:t>Trainee survey of education</w:t>
            </w:r>
          </w:p>
        </w:tc>
        <w:tc>
          <w:tcPr>
            <w:tcW w:w="2363" w:type="dxa"/>
          </w:tcPr>
          <w:p w14:paraId="7DA73E5F" w14:textId="77777777" w:rsidR="000B72E4" w:rsidRPr="00DA33B7" w:rsidRDefault="000B72E4" w:rsidP="00025607">
            <w:pPr>
              <w:rPr>
                <w:sz w:val="20"/>
                <w:szCs w:val="20"/>
              </w:rPr>
            </w:pPr>
            <w:r w:rsidRPr="00DA33B7">
              <w:rPr>
                <w:sz w:val="20"/>
                <w:szCs w:val="20"/>
              </w:rPr>
              <w:t>Element 45%-89%</w:t>
            </w:r>
          </w:p>
          <w:p w14:paraId="1410BC59" w14:textId="77777777" w:rsidR="000B72E4" w:rsidRPr="00DA33B7" w:rsidRDefault="000B72E4" w:rsidP="00025607">
            <w:pPr>
              <w:rPr>
                <w:sz w:val="20"/>
                <w:szCs w:val="20"/>
              </w:rPr>
            </w:pPr>
            <w:r w:rsidRPr="00DA33B7">
              <w:rPr>
                <w:sz w:val="20"/>
                <w:szCs w:val="20"/>
              </w:rPr>
              <w:t>Bundle 8.4%</w:t>
            </w:r>
          </w:p>
        </w:tc>
        <w:tc>
          <w:tcPr>
            <w:tcW w:w="2363" w:type="dxa"/>
          </w:tcPr>
          <w:p w14:paraId="6116634B" w14:textId="77777777" w:rsidR="000B72E4" w:rsidRPr="00DA33B7" w:rsidRDefault="000B72E4" w:rsidP="00025607">
            <w:pPr>
              <w:rPr>
                <w:sz w:val="20"/>
                <w:szCs w:val="20"/>
              </w:rPr>
            </w:pPr>
            <w:r w:rsidRPr="00DA33B7">
              <w:rPr>
                <w:sz w:val="20"/>
                <w:szCs w:val="20"/>
              </w:rPr>
              <w:t>Recognition of AKI</w:t>
            </w:r>
          </w:p>
          <w:p w14:paraId="32EC2098" w14:textId="77777777" w:rsidR="000B72E4" w:rsidRPr="00DA33B7" w:rsidRDefault="000B72E4" w:rsidP="00025607">
            <w:pPr>
              <w:rPr>
                <w:sz w:val="20"/>
                <w:szCs w:val="20"/>
              </w:rPr>
            </w:pPr>
            <w:r w:rsidRPr="00DA33B7">
              <w:rPr>
                <w:sz w:val="20"/>
                <w:szCs w:val="20"/>
              </w:rPr>
              <w:t>59% v 75% p&lt;0.001</w:t>
            </w:r>
          </w:p>
          <w:p w14:paraId="27AB33B9" w14:textId="77777777" w:rsidR="000B72E4" w:rsidRPr="00DA33B7" w:rsidRDefault="000B72E4" w:rsidP="00025607">
            <w:pPr>
              <w:rPr>
                <w:sz w:val="20"/>
                <w:szCs w:val="20"/>
              </w:rPr>
            </w:pPr>
          </w:p>
          <w:p w14:paraId="6DEC0523" w14:textId="77777777" w:rsidR="000B72E4" w:rsidRPr="00DA33B7" w:rsidRDefault="000B72E4" w:rsidP="00025607">
            <w:pPr>
              <w:rPr>
                <w:sz w:val="20"/>
                <w:szCs w:val="20"/>
              </w:rPr>
            </w:pPr>
            <w:r w:rsidRPr="00DA33B7">
              <w:rPr>
                <w:sz w:val="20"/>
                <w:szCs w:val="20"/>
              </w:rPr>
              <w:t>Mortality pre and intervention</w:t>
            </w:r>
          </w:p>
          <w:p w14:paraId="128E141E" w14:textId="77777777" w:rsidR="000B72E4" w:rsidRPr="00DA33B7" w:rsidRDefault="000B72E4" w:rsidP="00025607">
            <w:pPr>
              <w:rPr>
                <w:sz w:val="20"/>
                <w:szCs w:val="20"/>
              </w:rPr>
            </w:pPr>
            <w:r w:rsidRPr="00DA33B7">
              <w:rPr>
                <w:sz w:val="20"/>
                <w:szCs w:val="20"/>
              </w:rPr>
              <w:t>12% v 10% no P value given</w:t>
            </w:r>
          </w:p>
        </w:tc>
      </w:tr>
      <w:tr w:rsidR="000B72E4" w:rsidRPr="00DA33B7" w14:paraId="574EC45D" w14:textId="77777777" w:rsidTr="00025607">
        <w:trPr>
          <w:trHeight w:val="1106"/>
        </w:trPr>
        <w:tc>
          <w:tcPr>
            <w:tcW w:w="2362" w:type="dxa"/>
          </w:tcPr>
          <w:p w14:paraId="5FDE9522" w14:textId="77777777" w:rsidR="000B72E4" w:rsidRPr="00DA33B7" w:rsidRDefault="000B72E4" w:rsidP="00025607">
            <w:pPr>
              <w:rPr>
                <w:b/>
                <w:sz w:val="20"/>
                <w:szCs w:val="20"/>
              </w:rPr>
            </w:pPr>
            <w:proofErr w:type="spellStart"/>
            <w:r w:rsidRPr="00DA33B7">
              <w:rPr>
                <w:b/>
                <w:sz w:val="20"/>
                <w:szCs w:val="20"/>
              </w:rPr>
              <w:t>Kolhe</w:t>
            </w:r>
            <w:proofErr w:type="spellEnd"/>
            <w:r w:rsidRPr="00DA33B7">
              <w:rPr>
                <w:b/>
                <w:sz w:val="20"/>
                <w:szCs w:val="20"/>
              </w:rPr>
              <w:t xml:space="preserve"> 2015</w:t>
            </w:r>
          </w:p>
          <w:p w14:paraId="790C1895" w14:textId="77777777" w:rsidR="000B72E4" w:rsidRPr="00DA33B7" w:rsidRDefault="000B72E4" w:rsidP="00025607">
            <w:pPr>
              <w:rPr>
                <w:sz w:val="20"/>
                <w:szCs w:val="20"/>
              </w:rPr>
            </w:pPr>
            <w:r w:rsidRPr="00DA33B7">
              <w:rPr>
                <w:sz w:val="20"/>
                <w:szCs w:val="20"/>
              </w:rPr>
              <w:t>1209 pre</w:t>
            </w:r>
          </w:p>
          <w:p w14:paraId="60180729" w14:textId="77777777" w:rsidR="000B72E4" w:rsidRPr="00DA33B7" w:rsidRDefault="000B72E4" w:rsidP="00025607">
            <w:pPr>
              <w:rPr>
                <w:sz w:val="20"/>
                <w:szCs w:val="20"/>
              </w:rPr>
            </w:pPr>
            <w:r w:rsidRPr="00DA33B7">
              <w:rPr>
                <w:sz w:val="20"/>
                <w:szCs w:val="20"/>
              </w:rPr>
              <w:t>1291 post</w:t>
            </w:r>
          </w:p>
          <w:p w14:paraId="14D793A1" w14:textId="77777777" w:rsidR="000B72E4" w:rsidRPr="00DA33B7" w:rsidRDefault="000B72E4" w:rsidP="00025607">
            <w:pPr>
              <w:rPr>
                <w:sz w:val="20"/>
                <w:szCs w:val="20"/>
              </w:rPr>
            </w:pPr>
            <w:r w:rsidRPr="00DA33B7">
              <w:rPr>
                <w:sz w:val="20"/>
                <w:szCs w:val="20"/>
              </w:rPr>
              <w:t>6 elements</w:t>
            </w:r>
          </w:p>
          <w:p w14:paraId="2D4731E6" w14:textId="77777777" w:rsidR="000B72E4" w:rsidRPr="00DA33B7" w:rsidRDefault="000B72E4" w:rsidP="00025607">
            <w:pPr>
              <w:rPr>
                <w:b/>
                <w:sz w:val="20"/>
                <w:szCs w:val="20"/>
              </w:rPr>
            </w:pPr>
            <w:r>
              <w:rPr>
                <w:i/>
                <w:sz w:val="20"/>
                <w:szCs w:val="20"/>
              </w:rPr>
              <w:t>Non-parallel cohort study</w:t>
            </w:r>
          </w:p>
        </w:tc>
        <w:tc>
          <w:tcPr>
            <w:tcW w:w="2362" w:type="dxa"/>
          </w:tcPr>
          <w:p w14:paraId="1F52170E" w14:textId="77777777" w:rsidR="000B72E4" w:rsidRPr="00DA33B7" w:rsidRDefault="000B72E4" w:rsidP="00025607">
            <w:pPr>
              <w:rPr>
                <w:sz w:val="20"/>
                <w:szCs w:val="20"/>
              </w:rPr>
            </w:pPr>
            <w:r w:rsidRPr="00DA33B7">
              <w:rPr>
                <w:sz w:val="20"/>
                <w:szCs w:val="20"/>
              </w:rPr>
              <w:t xml:space="preserve">Developed in hospital from NCEPOD report </w:t>
            </w:r>
          </w:p>
        </w:tc>
        <w:tc>
          <w:tcPr>
            <w:tcW w:w="2363" w:type="dxa"/>
          </w:tcPr>
          <w:p w14:paraId="2B4B270A" w14:textId="77777777" w:rsidR="000B72E4" w:rsidRPr="00DA33B7" w:rsidRDefault="000B72E4" w:rsidP="00025607">
            <w:pPr>
              <w:rPr>
                <w:sz w:val="20"/>
                <w:szCs w:val="20"/>
              </w:rPr>
            </w:pPr>
            <w:r w:rsidRPr="00DA33B7">
              <w:rPr>
                <w:sz w:val="20"/>
                <w:szCs w:val="20"/>
              </w:rPr>
              <w:t>Single</w:t>
            </w:r>
          </w:p>
        </w:tc>
        <w:tc>
          <w:tcPr>
            <w:tcW w:w="2363" w:type="dxa"/>
          </w:tcPr>
          <w:p w14:paraId="7D2571E3" w14:textId="77777777" w:rsidR="000B72E4" w:rsidRPr="00DA33B7" w:rsidRDefault="000B72E4" w:rsidP="00025607">
            <w:pPr>
              <w:rPr>
                <w:sz w:val="20"/>
                <w:szCs w:val="20"/>
              </w:rPr>
            </w:pPr>
            <w:r w:rsidRPr="00DA33B7">
              <w:rPr>
                <w:sz w:val="20"/>
                <w:szCs w:val="20"/>
              </w:rPr>
              <w:t>Electronic guidelines</w:t>
            </w:r>
          </w:p>
          <w:p w14:paraId="208F07B4" w14:textId="77777777" w:rsidR="000B72E4" w:rsidRPr="00DA33B7" w:rsidRDefault="000B72E4" w:rsidP="00025607">
            <w:pPr>
              <w:rPr>
                <w:sz w:val="20"/>
                <w:szCs w:val="20"/>
              </w:rPr>
            </w:pPr>
            <w:r w:rsidRPr="00DA33B7">
              <w:rPr>
                <w:sz w:val="20"/>
                <w:szCs w:val="20"/>
              </w:rPr>
              <w:t>Electronic surveillance and alerting</w:t>
            </w:r>
          </w:p>
          <w:p w14:paraId="2A275025" w14:textId="77777777" w:rsidR="000B72E4" w:rsidRPr="00DA33B7" w:rsidRDefault="000B72E4" w:rsidP="00025607">
            <w:pPr>
              <w:rPr>
                <w:sz w:val="20"/>
                <w:szCs w:val="20"/>
              </w:rPr>
            </w:pPr>
            <w:r w:rsidRPr="00DA33B7">
              <w:rPr>
                <w:sz w:val="20"/>
                <w:szCs w:val="20"/>
              </w:rPr>
              <w:t>Incorporating CB into electronic record</w:t>
            </w:r>
          </w:p>
          <w:p w14:paraId="413A676B" w14:textId="77777777" w:rsidR="000B72E4" w:rsidRPr="00DA33B7" w:rsidRDefault="000B72E4" w:rsidP="00025607">
            <w:pPr>
              <w:rPr>
                <w:sz w:val="20"/>
                <w:szCs w:val="20"/>
              </w:rPr>
            </w:pPr>
            <w:r w:rsidRPr="00DA33B7">
              <w:rPr>
                <w:sz w:val="20"/>
                <w:szCs w:val="20"/>
              </w:rPr>
              <w:t>Education</w:t>
            </w:r>
          </w:p>
          <w:p w14:paraId="789E54C0" w14:textId="77777777" w:rsidR="000B72E4" w:rsidRPr="00DA33B7" w:rsidRDefault="000B72E4" w:rsidP="00025607">
            <w:pPr>
              <w:rPr>
                <w:sz w:val="20"/>
                <w:szCs w:val="20"/>
              </w:rPr>
            </w:pPr>
            <w:r w:rsidRPr="00DA33B7">
              <w:rPr>
                <w:sz w:val="20"/>
                <w:szCs w:val="20"/>
              </w:rPr>
              <w:t>Posters of algorithm</w:t>
            </w:r>
          </w:p>
          <w:p w14:paraId="6D2644A1" w14:textId="77777777" w:rsidR="000B72E4" w:rsidRPr="00DA33B7" w:rsidRDefault="000B72E4" w:rsidP="00025607">
            <w:pPr>
              <w:rPr>
                <w:sz w:val="20"/>
                <w:szCs w:val="20"/>
              </w:rPr>
            </w:pPr>
            <w:r w:rsidRPr="00DA33B7">
              <w:rPr>
                <w:sz w:val="20"/>
                <w:szCs w:val="20"/>
              </w:rPr>
              <w:t>Interruptive electronic alerts</w:t>
            </w:r>
          </w:p>
        </w:tc>
        <w:tc>
          <w:tcPr>
            <w:tcW w:w="2363" w:type="dxa"/>
          </w:tcPr>
          <w:p w14:paraId="7023D07E" w14:textId="77777777" w:rsidR="000B72E4" w:rsidRPr="00DA33B7" w:rsidRDefault="000B72E4" w:rsidP="00025607">
            <w:pPr>
              <w:rPr>
                <w:sz w:val="20"/>
                <w:szCs w:val="20"/>
              </w:rPr>
            </w:pPr>
            <w:r w:rsidRPr="00DA33B7">
              <w:rPr>
                <w:sz w:val="20"/>
                <w:szCs w:val="20"/>
              </w:rPr>
              <w:t>Element &lt;12%-86.2%</w:t>
            </w:r>
          </w:p>
          <w:p w14:paraId="2902634B" w14:textId="77777777" w:rsidR="000B72E4" w:rsidRPr="00DA33B7" w:rsidRDefault="000B72E4" w:rsidP="00025607">
            <w:pPr>
              <w:rPr>
                <w:sz w:val="20"/>
                <w:szCs w:val="20"/>
              </w:rPr>
            </w:pPr>
            <w:r w:rsidRPr="00DA33B7">
              <w:rPr>
                <w:sz w:val="20"/>
                <w:szCs w:val="20"/>
              </w:rPr>
              <w:t>Bundle 21.6%</w:t>
            </w:r>
          </w:p>
        </w:tc>
        <w:tc>
          <w:tcPr>
            <w:tcW w:w="2363" w:type="dxa"/>
          </w:tcPr>
          <w:p w14:paraId="5BA7EEEA" w14:textId="77777777" w:rsidR="000B72E4" w:rsidRPr="00DA33B7" w:rsidRDefault="000B72E4" w:rsidP="00025607">
            <w:pPr>
              <w:rPr>
                <w:sz w:val="20"/>
                <w:szCs w:val="20"/>
              </w:rPr>
            </w:pPr>
            <w:r w:rsidRPr="00DA33B7">
              <w:rPr>
                <w:sz w:val="20"/>
                <w:szCs w:val="20"/>
              </w:rPr>
              <w:t xml:space="preserve">In-hospital mortality </w:t>
            </w:r>
          </w:p>
          <w:p w14:paraId="54856976" w14:textId="77777777" w:rsidR="000B72E4" w:rsidRPr="00DA33B7" w:rsidRDefault="000B72E4" w:rsidP="00025607">
            <w:pPr>
              <w:rPr>
                <w:sz w:val="20"/>
                <w:szCs w:val="20"/>
              </w:rPr>
            </w:pPr>
            <w:r w:rsidRPr="00DA33B7">
              <w:rPr>
                <w:sz w:val="20"/>
                <w:szCs w:val="20"/>
              </w:rPr>
              <w:t>18% v 23.1% p=0.046</w:t>
            </w:r>
          </w:p>
          <w:p w14:paraId="1D2BC7A2" w14:textId="77777777" w:rsidR="000B72E4" w:rsidRPr="00DA33B7" w:rsidRDefault="000B72E4" w:rsidP="00025607">
            <w:pPr>
              <w:rPr>
                <w:sz w:val="20"/>
                <w:szCs w:val="20"/>
              </w:rPr>
            </w:pPr>
            <w:r w:rsidRPr="00DA33B7">
              <w:rPr>
                <w:sz w:val="20"/>
                <w:szCs w:val="20"/>
              </w:rPr>
              <w:t>Progression to higher AKI stage</w:t>
            </w:r>
          </w:p>
          <w:p w14:paraId="33965DAE" w14:textId="77777777" w:rsidR="000B72E4" w:rsidRPr="00DA33B7" w:rsidRDefault="000B72E4" w:rsidP="00025607">
            <w:pPr>
              <w:rPr>
                <w:sz w:val="20"/>
                <w:szCs w:val="20"/>
              </w:rPr>
            </w:pPr>
            <w:r w:rsidRPr="00DA33B7">
              <w:rPr>
                <w:sz w:val="20"/>
                <w:szCs w:val="20"/>
              </w:rPr>
              <w:t>3.9 v 8.1% p=0.01</w:t>
            </w:r>
          </w:p>
          <w:p w14:paraId="2A94AF28" w14:textId="77777777" w:rsidR="000B72E4" w:rsidRPr="00DA33B7" w:rsidRDefault="000B72E4" w:rsidP="00025607">
            <w:pPr>
              <w:rPr>
                <w:sz w:val="20"/>
                <w:szCs w:val="20"/>
              </w:rPr>
            </w:pPr>
            <w:r w:rsidRPr="00DA33B7">
              <w:rPr>
                <w:sz w:val="20"/>
                <w:szCs w:val="20"/>
              </w:rPr>
              <w:t xml:space="preserve">Odds of death at 30 days (95%CI) </w:t>
            </w:r>
          </w:p>
          <w:p w14:paraId="25106E4B" w14:textId="77777777" w:rsidR="000B72E4" w:rsidRPr="00DA33B7" w:rsidRDefault="000B72E4" w:rsidP="00025607">
            <w:pPr>
              <w:rPr>
                <w:sz w:val="20"/>
                <w:szCs w:val="20"/>
              </w:rPr>
            </w:pPr>
            <w:r w:rsidRPr="00DA33B7">
              <w:rPr>
                <w:sz w:val="20"/>
                <w:szCs w:val="20"/>
              </w:rPr>
              <w:t>0.7 (0.527-0.95)</w:t>
            </w:r>
          </w:p>
          <w:p w14:paraId="02640825" w14:textId="77777777" w:rsidR="000B72E4" w:rsidRPr="00DA33B7" w:rsidRDefault="000B72E4" w:rsidP="00025607">
            <w:pPr>
              <w:rPr>
                <w:sz w:val="20"/>
                <w:szCs w:val="20"/>
              </w:rPr>
            </w:pPr>
            <w:proofErr w:type="gramStart"/>
            <w:r w:rsidRPr="00DA33B7">
              <w:rPr>
                <w:sz w:val="20"/>
                <w:szCs w:val="20"/>
              </w:rPr>
              <w:t>pre</w:t>
            </w:r>
            <w:proofErr w:type="gramEnd"/>
            <w:r w:rsidRPr="00DA33B7">
              <w:rPr>
                <w:sz w:val="20"/>
                <w:szCs w:val="20"/>
              </w:rPr>
              <w:t xml:space="preserve"> and during intervention</w:t>
            </w:r>
          </w:p>
          <w:p w14:paraId="52991F33" w14:textId="77777777" w:rsidR="000B72E4" w:rsidRPr="00DA33B7" w:rsidRDefault="000B72E4" w:rsidP="00025607">
            <w:pPr>
              <w:rPr>
                <w:sz w:val="20"/>
                <w:szCs w:val="20"/>
              </w:rPr>
            </w:pPr>
          </w:p>
        </w:tc>
      </w:tr>
      <w:tr w:rsidR="000B72E4" w:rsidRPr="00DA33B7" w14:paraId="574622C5" w14:textId="77777777" w:rsidTr="00025607">
        <w:trPr>
          <w:trHeight w:val="1105"/>
        </w:trPr>
        <w:tc>
          <w:tcPr>
            <w:tcW w:w="2362" w:type="dxa"/>
          </w:tcPr>
          <w:p w14:paraId="03D016A7" w14:textId="77777777" w:rsidR="000B72E4" w:rsidRPr="00DA33B7" w:rsidRDefault="000B72E4" w:rsidP="00025607">
            <w:pPr>
              <w:rPr>
                <w:b/>
                <w:sz w:val="20"/>
                <w:szCs w:val="20"/>
              </w:rPr>
            </w:pPr>
            <w:proofErr w:type="spellStart"/>
            <w:r w:rsidRPr="00DA33B7">
              <w:rPr>
                <w:b/>
                <w:sz w:val="20"/>
                <w:szCs w:val="20"/>
              </w:rPr>
              <w:t>Kolhe</w:t>
            </w:r>
            <w:proofErr w:type="spellEnd"/>
            <w:r w:rsidRPr="00DA33B7">
              <w:rPr>
                <w:b/>
                <w:sz w:val="20"/>
                <w:szCs w:val="20"/>
              </w:rPr>
              <w:t xml:space="preserve"> 2016</w:t>
            </w:r>
          </w:p>
          <w:p w14:paraId="6101C99A" w14:textId="77777777" w:rsidR="000B72E4" w:rsidRPr="00DA33B7" w:rsidRDefault="000B72E4" w:rsidP="00025607">
            <w:pPr>
              <w:rPr>
                <w:sz w:val="20"/>
                <w:szCs w:val="20"/>
              </w:rPr>
            </w:pPr>
            <w:r w:rsidRPr="00DA33B7">
              <w:rPr>
                <w:sz w:val="20"/>
                <w:szCs w:val="20"/>
              </w:rPr>
              <w:t>3351 cases with 3717 events</w:t>
            </w:r>
          </w:p>
          <w:p w14:paraId="1C9FF6FC" w14:textId="77777777" w:rsidR="000B72E4" w:rsidRPr="00DA33B7" w:rsidRDefault="000B72E4" w:rsidP="00025607">
            <w:pPr>
              <w:rPr>
                <w:sz w:val="20"/>
                <w:szCs w:val="20"/>
              </w:rPr>
            </w:pPr>
            <w:r w:rsidRPr="00DA33B7">
              <w:rPr>
                <w:sz w:val="20"/>
                <w:szCs w:val="20"/>
              </w:rPr>
              <w:t>6 elements</w:t>
            </w:r>
          </w:p>
          <w:p w14:paraId="3FD2D373" w14:textId="77777777" w:rsidR="000B72E4" w:rsidRPr="00DA33B7" w:rsidRDefault="000B72E4" w:rsidP="00025607">
            <w:pPr>
              <w:rPr>
                <w:b/>
                <w:sz w:val="20"/>
                <w:szCs w:val="20"/>
              </w:rPr>
            </w:pPr>
            <w:r w:rsidRPr="00DA33B7">
              <w:rPr>
                <w:i/>
                <w:sz w:val="20"/>
                <w:szCs w:val="20"/>
              </w:rPr>
              <w:t>Prospective cohort propensity matched study</w:t>
            </w:r>
          </w:p>
        </w:tc>
        <w:tc>
          <w:tcPr>
            <w:tcW w:w="2362" w:type="dxa"/>
          </w:tcPr>
          <w:p w14:paraId="1606BB92" w14:textId="77777777" w:rsidR="000B72E4" w:rsidRPr="00DA33B7" w:rsidRDefault="000B72E4" w:rsidP="00025607">
            <w:pPr>
              <w:rPr>
                <w:sz w:val="20"/>
                <w:szCs w:val="20"/>
              </w:rPr>
            </w:pPr>
            <w:r w:rsidRPr="00DA33B7">
              <w:rPr>
                <w:sz w:val="20"/>
                <w:szCs w:val="20"/>
              </w:rPr>
              <w:t>Developed in hospital from NCEPOD report</w:t>
            </w:r>
          </w:p>
        </w:tc>
        <w:tc>
          <w:tcPr>
            <w:tcW w:w="2363" w:type="dxa"/>
          </w:tcPr>
          <w:p w14:paraId="1B568CE2" w14:textId="77777777" w:rsidR="000B72E4" w:rsidRPr="00DA33B7" w:rsidRDefault="000B72E4" w:rsidP="00025607">
            <w:pPr>
              <w:rPr>
                <w:sz w:val="20"/>
                <w:szCs w:val="20"/>
              </w:rPr>
            </w:pPr>
            <w:r w:rsidRPr="00DA33B7">
              <w:rPr>
                <w:sz w:val="20"/>
                <w:szCs w:val="20"/>
              </w:rPr>
              <w:t>Single</w:t>
            </w:r>
          </w:p>
        </w:tc>
        <w:tc>
          <w:tcPr>
            <w:tcW w:w="2363" w:type="dxa"/>
          </w:tcPr>
          <w:p w14:paraId="62678075" w14:textId="77777777" w:rsidR="000B72E4" w:rsidRPr="00DA33B7" w:rsidRDefault="000B72E4" w:rsidP="00025607">
            <w:pPr>
              <w:rPr>
                <w:sz w:val="20"/>
                <w:szCs w:val="20"/>
              </w:rPr>
            </w:pPr>
            <w:r w:rsidRPr="00DA33B7">
              <w:rPr>
                <w:sz w:val="20"/>
                <w:szCs w:val="20"/>
              </w:rPr>
              <w:t>Interruptive alert and request to complete bundle</w:t>
            </w:r>
          </w:p>
          <w:p w14:paraId="37B7F7D9" w14:textId="77777777" w:rsidR="000B72E4" w:rsidRPr="00DA33B7" w:rsidRDefault="000B72E4" w:rsidP="00025607">
            <w:pPr>
              <w:rPr>
                <w:sz w:val="20"/>
                <w:szCs w:val="20"/>
              </w:rPr>
            </w:pPr>
            <w:r w:rsidRPr="00DA33B7">
              <w:rPr>
                <w:sz w:val="20"/>
                <w:szCs w:val="20"/>
              </w:rPr>
              <w:t>4 monthly education of junior doctors</w:t>
            </w:r>
          </w:p>
        </w:tc>
        <w:tc>
          <w:tcPr>
            <w:tcW w:w="2363" w:type="dxa"/>
          </w:tcPr>
          <w:p w14:paraId="27AC1687" w14:textId="77777777" w:rsidR="000B72E4" w:rsidRPr="00DA33B7" w:rsidRDefault="000B72E4" w:rsidP="00025607">
            <w:pPr>
              <w:rPr>
                <w:sz w:val="20"/>
                <w:szCs w:val="20"/>
              </w:rPr>
            </w:pPr>
            <w:r w:rsidRPr="00DA33B7">
              <w:rPr>
                <w:sz w:val="20"/>
                <w:szCs w:val="20"/>
              </w:rPr>
              <w:t>Bundle 25.5%</w:t>
            </w:r>
          </w:p>
        </w:tc>
        <w:tc>
          <w:tcPr>
            <w:tcW w:w="2363" w:type="dxa"/>
          </w:tcPr>
          <w:p w14:paraId="0FE8F297" w14:textId="77777777" w:rsidR="000B72E4" w:rsidRPr="00DA33B7" w:rsidRDefault="000B72E4" w:rsidP="00025607">
            <w:pPr>
              <w:rPr>
                <w:sz w:val="20"/>
                <w:szCs w:val="20"/>
              </w:rPr>
            </w:pPr>
            <w:r w:rsidRPr="00DA33B7">
              <w:rPr>
                <w:sz w:val="20"/>
                <w:szCs w:val="20"/>
              </w:rPr>
              <w:t xml:space="preserve">In-hospital mortality </w:t>
            </w:r>
          </w:p>
          <w:p w14:paraId="76AF5183" w14:textId="77777777" w:rsidR="000B72E4" w:rsidRPr="00DA33B7" w:rsidRDefault="000B72E4" w:rsidP="00025607">
            <w:pPr>
              <w:rPr>
                <w:sz w:val="20"/>
                <w:szCs w:val="20"/>
              </w:rPr>
            </w:pPr>
            <w:r w:rsidRPr="00DA33B7">
              <w:rPr>
                <w:sz w:val="20"/>
                <w:szCs w:val="20"/>
              </w:rPr>
              <w:t xml:space="preserve">OR 0.76 (95%CI 0.62-0.92) </w:t>
            </w:r>
          </w:p>
          <w:p w14:paraId="3ED6F372" w14:textId="77777777" w:rsidR="000B72E4" w:rsidRPr="00DA33B7" w:rsidRDefault="000B72E4" w:rsidP="00025607">
            <w:pPr>
              <w:rPr>
                <w:sz w:val="20"/>
                <w:szCs w:val="20"/>
              </w:rPr>
            </w:pPr>
          </w:p>
        </w:tc>
      </w:tr>
    </w:tbl>
    <w:p w14:paraId="38B0CEE9" w14:textId="77777777" w:rsidR="000B72E4" w:rsidRPr="00DA33B7" w:rsidRDefault="000B72E4" w:rsidP="000B72E4"/>
    <w:p w14:paraId="71FE9755" w14:textId="77777777" w:rsidR="000B72E4" w:rsidRPr="00DA33B7" w:rsidRDefault="000B72E4" w:rsidP="000B72E4"/>
    <w:p w14:paraId="4F009E26" w14:textId="77777777" w:rsidR="000B72E4" w:rsidRPr="00DA33B7" w:rsidRDefault="000B72E4" w:rsidP="000B72E4"/>
    <w:p w14:paraId="65C004D3" w14:textId="77777777" w:rsidR="000B72E4" w:rsidRPr="00DA33B7" w:rsidRDefault="000B72E4" w:rsidP="000B72E4"/>
    <w:p w14:paraId="1285F782" w14:textId="77777777" w:rsidR="000B72E4" w:rsidRPr="00DA33B7" w:rsidRDefault="000B72E4" w:rsidP="000B72E4"/>
    <w:p w14:paraId="3874FC6F" w14:textId="77777777" w:rsidR="000B72E4" w:rsidRPr="00B32FA3" w:rsidRDefault="000B72E4" w:rsidP="000B72E4">
      <w:pPr>
        <w:jc w:val="center"/>
        <w:rPr>
          <w:u w:val="single"/>
        </w:rPr>
      </w:pPr>
      <w:r w:rsidRPr="00B32FA3">
        <w:rPr>
          <w:u w:val="single"/>
        </w:rPr>
        <w:t>Antibiotic stewardship bundle</w:t>
      </w:r>
    </w:p>
    <w:p w14:paraId="7B050FBA" w14:textId="77777777" w:rsidR="000B72E4" w:rsidRPr="00DA33B7"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06C7A0F2" w14:textId="77777777" w:rsidTr="00025607">
        <w:tc>
          <w:tcPr>
            <w:tcW w:w="2362" w:type="dxa"/>
            <w:shd w:val="clear" w:color="auto" w:fill="A6A6A6" w:themeFill="background1" w:themeFillShade="A6"/>
          </w:tcPr>
          <w:p w14:paraId="0C3957DF" w14:textId="77777777" w:rsidR="000B72E4" w:rsidRPr="00DA33B7" w:rsidRDefault="000B72E4" w:rsidP="00025607">
            <w:pPr>
              <w:jc w:val="center"/>
              <w:rPr>
                <w:b/>
                <w:sz w:val="20"/>
                <w:szCs w:val="20"/>
              </w:rPr>
            </w:pPr>
            <w:r w:rsidRPr="00DA33B7">
              <w:rPr>
                <w:b/>
                <w:sz w:val="20"/>
                <w:szCs w:val="20"/>
              </w:rPr>
              <w:t>Author and year</w:t>
            </w:r>
          </w:p>
          <w:p w14:paraId="0EECBEE3" w14:textId="77777777" w:rsidR="000B72E4" w:rsidRPr="00DA33B7" w:rsidRDefault="000B72E4" w:rsidP="00025607">
            <w:pPr>
              <w:jc w:val="center"/>
              <w:rPr>
                <w:sz w:val="20"/>
                <w:szCs w:val="20"/>
              </w:rPr>
            </w:pPr>
            <w:r w:rsidRPr="00DA33B7">
              <w:rPr>
                <w:sz w:val="20"/>
                <w:szCs w:val="20"/>
              </w:rPr>
              <w:t>Case number</w:t>
            </w:r>
          </w:p>
          <w:p w14:paraId="2B63B8C6" w14:textId="77777777" w:rsidR="000B72E4" w:rsidRPr="00DA33B7" w:rsidRDefault="000B72E4" w:rsidP="00025607">
            <w:pPr>
              <w:jc w:val="center"/>
              <w:rPr>
                <w:sz w:val="20"/>
                <w:szCs w:val="20"/>
              </w:rPr>
            </w:pPr>
            <w:r w:rsidRPr="00DA33B7">
              <w:rPr>
                <w:sz w:val="20"/>
                <w:szCs w:val="20"/>
              </w:rPr>
              <w:t>Element number</w:t>
            </w:r>
          </w:p>
          <w:p w14:paraId="2BB44126"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3D3411A4"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11959B52"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33744AFE" w14:textId="77777777" w:rsidR="000B72E4" w:rsidRPr="00DA33B7" w:rsidRDefault="000B72E4" w:rsidP="00025607">
            <w:pPr>
              <w:jc w:val="center"/>
              <w:rPr>
                <w:sz w:val="20"/>
                <w:szCs w:val="20"/>
              </w:rPr>
            </w:pPr>
            <w:r w:rsidRPr="00DA33B7">
              <w:rPr>
                <w:sz w:val="20"/>
                <w:szCs w:val="20"/>
              </w:rPr>
              <w:t>Implementation</w:t>
            </w:r>
          </w:p>
          <w:p w14:paraId="0F6DC094"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00819A21"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0702857C" w14:textId="77777777" w:rsidR="000B72E4" w:rsidRPr="00DA33B7" w:rsidRDefault="000B72E4" w:rsidP="00025607">
            <w:pPr>
              <w:jc w:val="center"/>
              <w:rPr>
                <w:sz w:val="20"/>
                <w:szCs w:val="20"/>
              </w:rPr>
            </w:pPr>
            <w:r w:rsidRPr="00DA33B7">
              <w:rPr>
                <w:sz w:val="20"/>
                <w:szCs w:val="20"/>
              </w:rPr>
              <w:t>Outcome measured</w:t>
            </w:r>
          </w:p>
        </w:tc>
      </w:tr>
      <w:tr w:rsidR="000B72E4" w:rsidRPr="00DA33B7" w14:paraId="15AB7D1C" w14:textId="77777777" w:rsidTr="00025607">
        <w:trPr>
          <w:trHeight w:val="806"/>
        </w:trPr>
        <w:tc>
          <w:tcPr>
            <w:tcW w:w="2362" w:type="dxa"/>
          </w:tcPr>
          <w:p w14:paraId="33761A0D" w14:textId="77777777" w:rsidR="000B72E4" w:rsidRPr="00DA33B7" w:rsidRDefault="000B72E4" w:rsidP="00025607">
            <w:pPr>
              <w:rPr>
                <w:b/>
                <w:sz w:val="20"/>
                <w:szCs w:val="20"/>
              </w:rPr>
            </w:pPr>
            <w:proofErr w:type="spellStart"/>
            <w:r w:rsidRPr="00DA33B7">
              <w:rPr>
                <w:b/>
                <w:sz w:val="20"/>
                <w:szCs w:val="20"/>
              </w:rPr>
              <w:t>Brumley</w:t>
            </w:r>
            <w:proofErr w:type="spellEnd"/>
            <w:r w:rsidRPr="00DA33B7">
              <w:rPr>
                <w:b/>
                <w:sz w:val="20"/>
                <w:szCs w:val="20"/>
              </w:rPr>
              <w:t xml:space="preserve"> 2016</w:t>
            </w:r>
          </w:p>
          <w:p w14:paraId="54D23468" w14:textId="77777777" w:rsidR="000B72E4" w:rsidRPr="00DA33B7" w:rsidRDefault="000B72E4" w:rsidP="00025607">
            <w:pPr>
              <w:rPr>
                <w:sz w:val="20"/>
                <w:szCs w:val="20"/>
              </w:rPr>
            </w:pPr>
            <w:r w:rsidRPr="00DA33B7">
              <w:rPr>
                <w:sz w:val="20"/>
                <w:szCs w:val="20"/>
              </w:rPr>
              <w:t>83 baseline</w:t>
            </w:r>
          </w:p>
          <w:p w14:paraId="1F316D83" w14:textId="77777777" w:rsidR="000B72E4" w:rsidRPr="00DA33B7" w:rsidRDefault="000B72E4" w:rsidP="00025607">
            <w:pPr>
              <w:rPr>
                <w:sz w:val="20"/>
                <w:szCs w:val="20"/>
              </w:rPr>
            </w:pPr>
            <w:r w:rsidRPr="00DA33B7">
              <w:rPr>
                <w:sz w:val="20"/>
                <w:szCs w:val="20"/>
              </w:rPr>
              <w:t>89 post</w:t>
            </w:r>
          </w:p>
          <w:p w14:paraId="4642EFCA" w14:textId="77777777" w:rsidR="000B72E4" w:rsidRPr="00DA33B7" w:rsidRDefault="000B72E4" w:rsidP="00025607">
            <w:pPr>
              <w:rPr>
                <w:sz w:val="20"/>
                <w:szCs w:val="20"/>
              </w:rPr>
            </w:pPr>
            <w:r w:rsidRPr="00DA33B7">
              <w:rPr>
                <w:sz w:val="20"/>
                <w:szCs w:val="20"/>
              </w:rPr>
              <w:t>6 elements</w:t>
            </w:r>
          </w:p>
          <w:p w14:paraId="10F5F0E0" w14:textId="77777777" w:rsidR="000B72E4" w:rsidRPr="00DA33B7" w:rsidRDefault="000B72E4" w:rsidP="00025607">
            <w:pPr>
              <w:rPr>
                <w:b/>
                <w:sz w:val="20"/>
                <w:szCs w:val="20"/>
              </w:rPr>
            </w:pPr>
            <w:r>
              <w:rPr>
                <w:i/>
                <w:sz w:val="20"/>
                <w:szCs w:val="20"/>
              </w:rPr>
              <w:t>Non-parallel cohort study</w:t>
            </w:r>
          </w:p>
        </w:tc>
        <w:tc>
          <w:tcPr>
            <w:tcW w:w="2362" w:type="dxa"/>
          </w:tcPr>
          <w:p w14:paraId="462688B5" w14:textId="77777777" w:rsidR="000B72E4" w:rsidRPr="00DA33B7" w:rsidRDefault="000B72E4" w:rsidP="00025607">
            <w:pPr>
              <w:rPr>
                <w:sz w:val="20"/>
                <w:szCs w:val="20"/>
              </w:rPr>
            </w:pPr>
            <w:r w:rsidRPr="00DA33B7">
              <w:rPr>
                <w:sz w:val="20"/>
                <w:szCs w:val="20"/>
              </w:rPr>
              <w:t>Developed from institutions guidelines</w:t>
            </w:r>
          </w:p>
        </w:tc>
        <w:tc>
          <w:tcPr>
            <w:tcW w:w="2363" w:type="dxa"/>
          </w:tcPr>
          <w:p w14:paraId="4F575E98" w14:textId="77777777" w:rsidR="000B72E4" w:rsidRPr="00DA33B7" w:rsidRDefault="000B72E4" w:rsidP="00025607">
            <w:pPr>
              <w:rPr>
                <w:sz w:val="20"/>
                <w:szCs w:val="20"/>
              </w:rPr>
            </w:pPr>
            <w:r w:rsidRPr="00DA33B7">
              <w:rPr>
                <w:sz w:val="20"/>
                <w:szCs w:val="20"/>
              </w:rPr>
              <w:t>Single</w:t>
            </w:r>
          </w:p>
        </w:tc>
        <w:tc>
          <w:tcPr>
            <w:tcW w:w="2363" w:type="dxa"/>
          </w:tcPr>
          <w:p w14:paraId="65D4DB10" w14:textId="77777777" w:rsidR="000B72E4" w:rsidRPr="00DA33B7" w:rsidRDefault="000B72E4" w:rsidP="00025607">
            <w:pPr>
              <w:rPr>
                <w:sz w:val="20"/>
                <w:szCs w:val="20"/>
              </w:rPr>
            </w:pPr>
            <w:r w:rsidRPr="00DA33B7">
              <w:rPr>
                <w:sz w:val="20"/>
                <w:szCs w:val="20"/>
              </w:rPr>
              <w:t>AST formed</w:t>
            </w:r>
          </w:p>
          <w:p w14:paraId="31E4D998" w14:textId="77777777" w:rsidR="000B72E4" w:rsidRPr="00DA33B7" w:rsidRDefault="000B72E4" w:rsidP="00025607">
            <w:pPr>
              <w:rPr>
                <w:sz w:val="20"/>
                <w:szCs w:val="20"/>
              </w:rPr>
            </w:pPr>
            <w:r w:rsidRPr="00DA33B7">
              <w:rPr>
                <w:sz w:val="20"/>
                <w:szCs w:val="20"/>
              </w:rPr>
              <w:t>Pharmacy surveillance of patients</w:t>
            </w:r>
          </w:p>
          <w:p w14:paraId="337C5B76" w14:textId="77777777" w:rsidR="000B72E4" w:rsidRPr="00DA33B7" w:rsidRDefault="000B72E4" w:rsidP="00025607">
            <w:pPr>
              <w:rPr>
                <w:sz w:val="20"/>
                <w:szCs w:val="20"/>
              </w:rPr>
            </w:pPr>
            <w:r w:rsidRPr="00DA33B7">
              <w:rPr>
                <w:sz w:val="20"/>
                <w:szCs w:val="20"/>
              </w:rPr>
              <w:t>Order-set developed</w:t>
            </w:r>
          </w:p>
        </w:tc>
        <w:tc>
          <w:tcPr>
            <w:tcW w:w="2363" w:type="dxa"/>
          </w:tcPr>
          <w:p w14:paraId="44CD7D08" w14:textId="77777777" w:rsidR="000B72E4" w:rsidRPr="00DA33B7" w:rsidRDefault="000B72E4" w:rsidP="00025607">
            <w:pPr>
              <w:rPr>
                <w:sz w:val="20"/>
                <w:szCs w:val="20"/>
              </w:rPr>
            </w:pPr>
            <w:r w:rsidRPr="00DA33B7">
              <w:rPr>
                <w:sz w:val="20"/>
                <w:szCs w:val="20"/>
              </w:rPr>
              <w:t>Element partial 53%-100%</w:t>
            </w:r>
          </w:p>
        </w:tc>
        <w:tc>
          <w:tcPr>
            <w:tcW w:w="2363" w:type="dxa"/>
          </w:tcPr>
          <w:p w14:paraId="1A427A78" w14:textId="77777777" w:rsidR="000B72E4" w:rsidRPr="00DA33B7" w:rsidRDefault="000B72E4" w:rsidP="00025607">
            <w:pPr>
              <w:rPr>
                <w:sz w:val="20"/>
                <w:szCs w:val="20"/>
              </w:rPr>
            </w:pPr>
            <w:r w:rsidRPr="00DA33B7">
              <w:rPr>
                <w:sz w:val="20"/>
                <w:szCs w:val="20"/>
              </w:rPr>
              <w:t>Compliance for 3 elements of the bundle pre and post</w:t>
            </w:r>
          </w:p>
          <w:p w14:paraId="036109EA" w14:textId="77777777" w:rsidR="000B72E4" w:rsidRPr="00DA33B7" w:rsidRDefault="000B72E4" w:rsidP="00025607">
            <w:pPr>
              <w:rPr>
                <w:sz w:val="20"/>
                <w:szCs w:val="20"/>
              </w:rPr>
            </w:pPr>
            <w:r>
              <w:rPr>
                <w:sz w:val="20"/>
                <w:szCs w:val="20"/>
              </w:rPr>
              <w:t>45% v 81% (p&lt;0.001</w:t>
            </w:r>
            <w:r w:rsidRPr="00DA33B7">
              <w:rPr>
                <w:sz w:val="20"/>
                <w:szCs w:val="20"/>
              </w:rPr>
              <w:t>)</w:t>
            </w:r>
          </w:p>
          <w:p w14:paraId="3CC611F3" w14:textId="77777777" w:rsidR="000B72E4" w:rsidRPr="00DA33B7" w:rsidRDefault="000B72E4" w:rsidP="00025607">
            <w:pPr>
              <w:rPr>
                <w:sz w:val="20"/>
                <w:szCs w:val="20"/>
              </w:rPr>
            </w:pPr>
          </w:p>
        </w:tc>
      </w:tr>
      <w:tr w:rsidR="000B72E4" w:rsidRPr="00DA33B7" w14:paraId="6C5AC741" w14:textId="77777777" w:rsidTr="00025607">
        <w:trPr>
          <w:trHeight w:val="805"/>
        </w:trPr>
        <w:tc>
          <w:tcPr>
            <w:tcW w:w="2362" w:type="dxa"/>
          </w:tcPr>
          <w:p w14:paraId="6EEB48E0" w14:textId="77777777" w:rsidR="000B72E4" w:rsidRPr="00DA33B7" w:rsidRDefault="000B72E4" w:rsidP="00025607">
            <w:pPr>
              <w:rPr>
                <w:b/>
                <w:sz w:val="20"/>
                <w:szCs w:val="20"/>
              </w:rPr>
            </w:pPr>
            <w:proofErr w:type="spellStart"/>
            <w:r w:rsidRPr="00DA33B7">
              <w:rPr>
                <w:b/>
                <w:sz w:val="20"/>
                <w:szCs w:val="20"/>
              </w:rPr>
              <w:t>Carreno</w:t>
            </w:r>
            <w:proofErr w:type="spellEnd"/>
            <w:r w:rsidRPr="00DA33B7">
              <w:rPr>
                <w:b/>
                <w:sz w:val="20"/>
                <w:szCs w:val="20"/>
              </w:rPr>
              <w:t xml:space="preserve"> 2016</w:t>
            </w:r>
          </w:p>
          <w:p w14:paraId="5357B1EF" w14:textId="77777777" w:rsidR="000B72E4" w:rsidRPr="00DA33B7" w:rsidRDefault="000B72E4" w:rsidP="00025607">
            <w:pPr>
              <w:rPr>
                <w:sz w:val="20"/>
                <w:szCs w:val="20"/>
              </w:rPr>
            </w:pPr>
            <w:r w:rsidRPr="00DA33B7">
              <w:rPr>
                <w:sz w:val="20"/>
                <w:szCs w:val="20"/>
              </w:rPr>
              <w:t xml:space="preserve">162 </w:t>
            </w:r>
            <w:r>
              <w:rPr>
                <w:sz w:val="20"/>
                <w:szCs w:val="20"/>
              </w:rPr>
              <w:t>pre</w:t>
            </w:r>
          </w:p>
          <w:p w14:paraId="665201B4" w14:textId="77777777" w:rsidR="000B72E4" w:rsidRPr="00DA33B7" w:rsidRDefault="000B72E4" w:rsidP="00025607">
            <w:pPr>
              <w:rPr>
                <w:sz w:val="20"/>
                <w:szCs w:val="20"/>
              </w:rPr>
            </w:pPr>
            <w:r w:rsidRPr="00DA33B7">
              <w:rPr>
                <w:sz w:val="20"/>
                <w:szCs w:val="20"/>
              </w:rPr>
              <w:t xml:space="preserve">124 </w:t>
            </w:r>
            <w:r>
              <w:rPr>
                <w:sz w:val="20"/>
                <w:szCs w:val="20"/>
              </w:rPr>
              <w:t>post</w:t>
            </w:r>
          </w:p>
          <w:p w14:paraId="73183519" w14:textId="77777777" w:rsidR="000B72E4" w:rsidRPr="00DA33B7" w:rsidRDefault="000B72E4" w:rsidP="00025607">
            <w:pPr>
              <w:rPr>
                <w:sz w:val="20"/>
                <w:szCs w:val="20"/>
              </w:rPr>
            </w:pPr>
            <w:r w:rsidRPr="00DA33B7">
              <w:rPr>
                <w:sz w:val="20"/>
                <w:szCs w:val="20"/>
              </w:rPr>
              <w:t>4 elements</w:t>
            </w:r>
          </w:p>
          <w:p w14:paraId="02B9F0B4" w14:textId="77777777" w:rsidR="000B72E4" w:rsidRPr="00DA33B7" w:rsidRDefault="000B72E4" w:rsidP="00025607">
            <w:pPr>
              <w:rPr>
                <w:b/>
                <w:sz w:val="20"/>
                <w:szCs w:val="20"/>
              </w:rPr>
            </w:pPr>
            <w:r>
              <w:rPr>
                <w:i/>
                <w:sz w:val="20"/>
                <w:szCs w:val="20"/>
              </w:rPr>
              <w:t>Non-parallel cohort study</w:t>
            </w:r>
          </w:p>
        </w:tc>
        <w:tc>
          <w:tcPr>
            <w:tcW w:w="2362" w:type="dxa"/>
          </w:tcPr>
          <w:p w14:paraId="3253DD2B" w14:textId="77777777" w:rsidR="000B72E4" w:rsidRPr="00DA33B7" w:rsidRDefault="000B72E4" w:rsidP="00025607">
            <w:pPr>
              <w:rPr>
                <w:sz w:val="20"/>
                <w:szCs w:val="20"/>
              </w:rPr>
            </w:pPr>
            <w:r w:rsidRPr="00DA33B7">
              <w:rPr>
                <w:sz w:val="20"/>
                <w:szCs w:val="20"/>
              </w:rPr>
              <w:t>Developed in hospital</w:t>
            </w:r>
          </w:p>
        </w:tc>
        <w:tc>
          <w:tcPr>
            <w:tcW w:w="2363" w:type="dxa"/>
          </w:tcPr>
          <w:p w14:paraId="565881CE" w14:textId="77777777" w:rsidR="000B72E4" w:rsidRPr="00DA33B7" w:rsidRDefault="000B72E4" w:rsidP="00025607">
            <w:pPr>
              <w:rPr>
                <w:sz w:val="20"/>
                <w:szCs w:val="20"/>
              </w:rPr>
            </w:pPr>
            <w:r w:rsidRPr="00DA33B7">
              <w:rPr>
                <w:sz w:val="20"/>
                <w:szCs w:val="20"/>
              </w:rPr>
              <w:t>Single</w:t>
            </w:r>
          </w:p>
        </w:tc>
        <w:tc>
          <w:tcPr>
            <w:tcW w:w="2363" w:type="dxa"/>
          </w:tcPr>
          <w:p w14:paraId="1C789BBF" w14:textId="77777777" w:rsidR="000B72E4" w:rsidRPr="00DA33B7" w:rsidRDefault="000B72E4" w:rsidP="00025607">
            <w:pPr>
              <w:rPr>
                <w:color w:val="FF0000"/>
                <w:sz w:val="20"/>
                <w:szCs w:val="20"/>
              </w:rPr>
            </w:pPr>
            <w:r w:rsidRPr="00DA33B7">
              <w:rPr>
                <w:sz w:val="20"/>
                <w:szCs w:val="20"/>
              </w:rPr>
              <w:t>3 pharmacists recruited for self directed learning</w:t>
            </w:r>
          </w:p>
          <w:p w14:paraId="59FBB50B" w14:textId="77777777" w:rsidR="000B72E4" w:rsidRPr="00DA33B7" w:rsidRDefault="000B72E4" w:rsidP="00025607">
            <w:pPr>
              <w:rPr>
                <w:sz w:val="20"/>
                <w:szCs w:val="20"/>
              </w:rPr>
            </w:pPr>
            <w:r w:rsidRPr="00DA33B7">
              <w:rPr>
                <w:sz w:val="20"/>
                <w:szCs w:val="20"/>
              </w:rPr>
              <w:t>Education and training</w:t>
            </w:r>
          </w:p>
          <w:p w14:paraId="285D4BDA" w14:textId="77777777" w:rsidR="000B72E4" w:rsidRPr="00DA33B7" w:rsidRDefault="000B72E4" w:rsidP="00025607">
            <w:pPr>
              <w:rPr>
                <w:sz w:val="20"/>
                <w:szCs w:val="20"/>
              </w:rPr>
            </w:pPr>
            <w:r w:rsidRPr="00DA33B7">
              <w:rPr>
                <w:sz w:val="20"/>
                <w:szCs w:val="20"/>
              </w:rPr>
              <w:t>Audit</w:t>
            </w:r>
          </w:p>
          <w:p w14:paraId="1E33B068" w14:textId="77777777" w:rsidR="000B72E4" w:rsidRPr="00DA33B7" w:rsidRDefault="000B72E4" w:rsidP="00025607">
            <w:pPr>
              <w:rPr>
                <w:sz w:val="20"/>
                <w:szCs w:val="20"/>
              </w:rPr>
            </w:pPr>
            <w:r w:rsidRPr="00DA33B7">
              <w:rPr>
                <w:sz w:val="20"/>
                <w:szCs w:val="20"/>
              </w:rPr>
              <w:t>Feedback</w:t>
            </w:r>
          </w:p>
          <w:p w14:paraId="400340D3" w14:textId="77777777" w:rsidR="000B72E4" w:rsidRPr="00DA33B7" w:rsidRDefault="000B72E4" w:rsidP="00025607">
            <w:pPr>
              <w:rPr>
                <w:sz w:val="20"/>
                <w:szCs w:val="20"/>
              </w:rPr>
            </w:pPr>
            <w:r w:rsidRPr="00DA33B7">
              <w:rPr>
                <w:sz w:val="20"/>
                <w:szCs w:val="20"/>
              </w:rPr>
              <w:t>Electronic clinical decision support</w:t>
            </w:r>
          </w:p>
          <w:p w14:paraId="57DABD96" w14:textId="77777777" w:rsidR="000B72E4" w:rsidRPr="00DA33B7" w:rsidRDefault="000B72E4" w:rsidP="00025607">
            <w:pPr>
              <w:rPr>
                <w:sz w:val="20"/>
                <w:szCs w:val="20"/>
              </w:rPr>
            </w:pPr>
            <w:r w:rsidRPr="00DA33B7">
              <w:rPr>
                <w:sz w:val="20"/>
                <w:szCs w:val="20"/>
              </w:rPr>
              <w:t>Pharmacists on rounds</w:t>
            </w:r>
          </w:p>
        </w:tc>
        <w:tc>
          <w:tcPr>
            <w:tcW w:w="2363" w:type="dxa"/>
          </w:tcPr>
          <w:p w14:paraId="7DA802A6" w14:textId="77777777" w:rsidR="000B72E4" w:rsidRPr="00DA33B7" w:rsidRDefault="000B72E4" w:rsidP="00025607">
            <w:pPr>
              <w:rPr>
                <w:sz w:val="20"/>
                <w:szCs w:val="20"/>
              </w:rPr>
            </w:pPr>
            <w:r w:rsidRPr="00DA33B7">
              <w:rPr>
                <w:sz w:val="20"/>
                <w:szCs w:val="20"/>
              </w:rPr>
              <w:t>Element 81.6%-98.4%</w:t>
            </w:r>
          </w:p>
          <w:p w14:paraId="317A8E5F" w14:textId="77777777" w:rsidR="000B72E4" w:rsidRPr="00DA33B7" w:rsidRDefault="000B72E4" w:rsidP="00025607">
            <w:pPr>
              <w:rPr>
                <w:sz w:val="20"/>
                <w:szCs w:val="20"/>
              </w:rPr>
            </w:pPr>
            <w:r w:rsidRPr="00DA33B7">
              <w:rPr>
                <w:sz w:val="20"/>
                <w:szCs w:val="20"/>
              </w:rPr>
              <w:t>Bundle 68.5%</w:t>
            </w:r>
          </w:p>
        </w:tc>
        <w:tc>
          <w:tcPr>
            <w:tcW w:w="2363" w:type="dxa"/>
          </w:tcPr>
          <w:p w14:paraId="45B493ED" w14:textId="77777777" w:rsidR="000B72E4" w:rsidRPr="00DA33B7" w:rsidRDefault="000B72E4" w:rsidP="00025607">
            <w:pPr>
              <w:rPr>
                <w:sz w:val="20"/>
                <w:szCs w:val="20"/>
              </w:rPr>
            </w:pPr>
            <w:r w:rsidRPr="00DA33B7">
              <w:rPr>
                <w:sz w:val="20"/>
                <w:szCs w:val="20"/>
              </w:rPr>
              <w:t>In-hospital mortality pre and post intervention</w:t>
            </w:r>
          </w:p>
          <w:p w14:paraId="3B9BB487" w14:textId="77777777" w:rsidR="000B72E4" w:rsidRPr="00DA33B7" w:rsidRDefault="000B72E4" w:rsidP="00025607">
            <w:pPr>
              <w:rPr>
                <w:sz w:val="20"/>
                <w:szCs w:val="20"/>
              </w:rPr>
            </w:pPr>
            <w:r w:rsidRPr="00DA33B7">
              <w:rPr>
                <w:sz w:val="20"/>
                <w:szCs w:val="20"/>
              </w:rPr>
              <w:t>4.8% v 7.4% p=0.375</w:t>
            </w:r>
          </w:p>
          <w:p w14:paraId="5F69792E" w14:textId="77777777" w:rsidR="000B72E4" w:rsidRPr="00DA33B7" w:rsidRDefault="000B72E4" w:rsidP="00025607">
            <w:pPr>
              <w:rPr>
                <w:sz w:val="20"/>
                <w:szCs w:val="20"/>
              </w:rPr>
            </w:pPr>
          </w:p>
        </w:tc>
      </w:tr>
      <w:tr w:rsidR="000B72E4" w:rsidRPr="00DA33B7" w14:paraId="44D3A7BC" w14:textId="77777777" w:rsidTr="00025607">
        <w:tc>
          <w:tcPr>
            <w:tcW w:w="2362" w:type="dxa"/>
          </w:tcPr>
          <w:p w14:paraId="719AF7E1" w14:textId="77777777" w:rsidR="000B72E4" w:rsidRPr="00DA33B7" w:rsidRDefault="000B72E4" w:rsidP="00025607">
            <w:pPr>
              <w:rPr>
                <w:b/>
                <w:sz w:val="20"/>
                <w:szCs w:val="20"/>
              </w:rPr>
            </w:pPr>
            <w:proofErr w:type="spellStart"/>
            <w:r w:rsidRPr="00DA33B7">
              <w:rPr>
                <w:b/>
                <w:sz w:val="20"/>
                <w:szCs w:val="20"/>
              </w:rPr>
              <w:t>Toth</w:t>
            </w:r>
            <w:proofErr w:type="spellEnd"/>
            <w:r w:rsidRPr="00DA33B7">
              <w:rPr>
                <w:b/>
                <w:sz w:val="20"/>
                <w:szCs w:val="20"/>
              </w:rPr>
              <w:t xml:space="preserve"> 2010</w:t>
            </w:r>
          </w:p>
          <w:p w14:paraId="612468E6" w14:textId="77777777" w:rsidR="000B72E4" w:rsidRPr="00DA33B7" w:rsidRDefault="000B72E4" w:rsidP="00025607">
            <w:pPr>
              <w:rPr>
                <w:sz w:val="20"/>
                <w:szCs w:val="20"/>
              </w:rPr>
            </w:pPr>
            <w:r w:rsidRPr="00DA33B7">
              <w:rPr>
                <w:sz w:val="20"/>
                <w:szCs w:val="20"/>
              </w:rPr>
              <w:t xml:space="preserve">80 </w:t>
            </w:r>
            <w:r>
              <w:rPr>
                <w:sz w:val="20"/>
                <w:szCs w:val="20"/>
              </w:rPr>
              <w:t>pre</w:t>
            </w:r>
          </w:p>
          <w:p w14:paraId="4CD92AA0" w14:textId="77777777" w:rsidR="000B72E4" w:rsidRPr="00DA33B7" w:rsidRDefault="000B72E4" w:rsidP="00025607">
            <w:pPr>
              <w:rPr>
                <w:sz w:val="20"/>
                <w:szCs w:val="20"/>
              </w:rPr>
            </w:pPr>
            <w:r w:rsidRPr="00DA33B7">
              <w:rPr>
                <w:sz w:val="20"/>
                <w:szCs w:val="20"/>
              </w:rPr>
              <w:t xml:space="preserve">80 </w:t>
            </w:r>
            <w:r>
              <w:rPr>
                <w:sz w:val="20"/>
                <w:szCs w:val="20"/>
              </w:rPr>
              <w:t>post</w:t>
            </w:r>
          </w:p>
          <w:p w14:paraId="42452B9E" w14:textId="77777777" w:rsidR="000B72E4" w:rsidRPr="00DA33B7" w:rsidRDefault="000B72E4" w:rsidP="00025607">
            <w:pPr>
              <w:rPr>
                <w:sz w:val="20"/>
                <w:szCs w:val="20"/>
              </w:rPr>
            </w:pPr>
            <w:r w:rsidRPr="00DA33B7">
              <w:rPr>
                <w:sz w:val="20"/>
                <w:szCs w:val="20"/>
              </w:rPr>
              <w:t>4 elements</w:t>
            </w:r>
          </w:p>
          <w:p w14:paraId="72A73106" w14:textId="77777777" w:rsidR="000B72E4" w:rsidRPr="00DA33B7" w:rsidRDefault="000B72E4" w:rsidP="00025607">
            <w:pPr>
              <w:rPr>
                <w:b/>
                <w:sz w:val="20"/>
                <w:szCs w:val="20"/>
              </w:rPr>
            </w:pPr>
            <w:r>
              <w:rPr>
                <w:i/>
                <w:sz w:val="20"/>
                <w:szCs w:val="20"/>
              </w:rPr>
              <w:t>Non-parallel cohort study</w:t>
            </w:r>
          </w:p>
        </w:tc>
        <w:tc>
          <w:tcPr>
            <w:tcW w:w="2362" w:type="dxa"/>
          </w:tcPr>
          <w:p w14:paraId="1310B136" w14:textId="77777777" w:rsidR="000B72E4" w:rsidRPr="00DA33B7" w:rsidRDefault="000B72E4" w:rsidP="00025607">
            <w:pPr>
              <w:rPr>
                <w:sz w:val="20"/>
                <w:szCs w:val="20"/>
              </w:rPr>
            </w:pPr>
            <w:r w:rsidRPr="00DA33B7">
              <w:rPr>
                <w:sz w:val="20"/>
                <w:szCs w:val="20"/>
              </w:rPr>
              <w:t>Based on literature review</w:t>
            </w:r>
          </w:p>
        </w:tc>
        <w:tc>
          <w:tcPr>
            <w:tcW w:w="2363" w:type="dxa"/>
          </w:tcPr>
          <w:p w14:paraId="026B2C2E" w14:textId="77777777" w:rsidR="000B72E4" w:rsidRPr="00DA33B7" w:rsidRDefault="000B72E4" w:rsidP="00025607">
            <w:pPr>
              <w:rPr>
                <w:sz w:val="20"/>
                <w:szCs w:val="20"/>
              </w:rPr>
            </w:pPr>
            <w:r w:rsidRPr="00DA33B7">
              <w:rPr>
                <w:sz w:val="20"/>
                <w:szCs w:val="20"/>
              </w:rPr>
              <w:t>Single</w:t>
            </w:r>
          </w:p>
        </w:tc>
        <w:tc>
          <w:tcPr>
            <w:tcW w:w="2363" w:type="dxa"/>
          </w:tcPr>
          <w:p w14:paraId="648A7FBB" w14:textId="77777777" w:rsidR="000B72E4" w:rsidRPr="00DA33B7" w:rsidRDefault="000B72E4" w:rsidP="00025607">
            <w:pPr>
              <w:rPr>
                <w:sz w:val="20"/>
                <w:szCs w:val="20"/>
              </w:rPr>
            </w:pPr>
            <w:r w:rsidRPr="00DA33B7">
              <w:rPr>
                <w:sz w:val="20"/>
                <w:szCs w:val="20"/>
              </w:rPr>
              <w:t>Dedicated pharmacist</w:t>
            </w:r>
          </w:p>
          <w:p w14:paraId="30530A6B" w14:textId="77777777" w:rsidR="000B72E4" w:rsidRPr="00DA33B7" w:rsidRDefault="000B72E4" w:rsidP="00025607">
            <w:pPr>
              <w:rPr>
                <w:sz w:val="20"/>
                <w:szCs w:val="20"/>
              </w:rPr>
            </w:pPr>
            <w:r w:rsidRPr="00DA33B7">
              <w:rPr>
                <w:sz w:val="20"/>
                <w:szCs w:val="20"/>
              </w:rPr>
              <w:t>Audit</w:t>
            </w:r>
          </w:p>
          <w:p w14:paraId="7CC38169" w14:textId="77777777" w:rsidR="000B72E4" w:rsidRPr="00DA33B7" w:rsidRDefault="000B72E4" w:rsidP="00025607">
            <w:pPr>
              <w:rPr>
                <w:sz w:val="20"/>
                <w:szCs w:val="20"/>
              </w:rPr>
            </w:pPr>
            <w:r w:rsidRPr="00DA33B7">
              <w:rPr>
                <w:sz w:val="20"/>
                <w:szCs w:val="20"/>
              </w:rPr>
              <w:t>Feedback</w:t>
            </w:r>
          </w:p>
          <w:p w14:paraId="7348917A" w14:textId="77777777" w:rsidR="000B72E4" w:rsidRPr="00DA33B7" w:rsidRDefault="000B72E4" w:rsidP="00025607">
            <w:pPr>
              <w:rPr>
                <w:sz w:val="20"/>
                <w:szCs w:val="20"/>
              </w:rPr>
            </w:pPr>
            <w:r w:rsidRPr="00DA33B7">
              <w:rPr>
                <w:sz w:val="20"/>
                <w:szCs w:val="20"/>
              </w:rPr>
              <w:t>Pharmacist on rounds</w:t>
            </w:r>
          </w:p>
          <w:p w14:paraId="4201EABC" w14:textId="77777777" w:rsidR="000B72E4" w:rsidRPr="00DA33B7" w:rsidRDefault="000B72E4" w:rsidP="00025607">
            <w:pPr>
              <w:rPr>
                <w:sz w:val="20"/>
                <w:szCs w:val="20"/>
              </w:rPr>
            </w:pPr>
            <w:r w:rsidRPr="00DA33B7">
              <w:rPr>
                <w:sz w:val="20"/>
                <w:szCs w:val="20"/>
              </w:rPr>
              <w:t>Education and training</w:t>
            </w:r>
          </w:p>
          <w:p w14:paraId="5E96FA0C" w14:textId="77777777" w:rsidR="000B72E4" w:rsidRPr="00DA33B7" w:rsidRDefault="000B72E4" w:rsidP="00025607">
            <w:pPr>
              <w:rPr>
                <w:sz w:val="20"/>
                <w:szCs w:val="20"/>
              </w:rPr>
            </w:pPr>
            <w:r w:rsidRPr="00DA33B7">
              <w:rPr>
                <w:sz w:val="20"/>
                <w:szCs w:val="20"/>
              </w:rPr>
              <w:t>Pharmacist champion</w:t>
            </w:r>
          </w:p>
          <w:p w14:paraId="610390B3" w14:textId="77777777" w:rsidR="000B72E4" w:rsidRPr="00DA33B7" w:rsidRDefault="000B72E4" w:rsidP="00025607">
            <w:pPr>
              <w:rPr>
                <w:sz w:val="20"/>
                <w:szCs w:val="20"/>
              </w:rPr>
            </w:pPr>
          </w:p>
        </w:tc>
        <w:tc>
          <w:tcPr>
            <w:tcW w:w="2363" w:type="dxa"/>
          </w:tcPr>
          <w:p w14:paraId="60D303E8" w14:textId="77777777" w:rsidR="000B72E4" w:rsidRPr="00DA33B7" w:rsidRDefault="000B72E4" w:rsidP="00025607">
            <w:pPr>
              <w:rPr>
                <w:sz w:val="20"/>
                <w:szCs w:val="20"/>
              </w:rPr>
            </w:pPr>
            <w:r w:rsidRPr="00DA33B7">
              <w:rPr>
                <w:sz w:val="20"/>
                <w:szCs w:val="20"/>
              </w:rPr>
              <w:t>Element 81%-100%</w:t>
            </w:r>
          </w:p>
          <w:p w14:paraId="1A49D62B" w14:textId="77777777" w:rsidR="000B72E4" w:rsidRPr="00DA33B7" w:rsidRDefault="000B72E4" w:rsidP="00025607">
            <w:pPr>
              <w:rPr>
                <w:sz w:val="20"/>
                <w:szCs w:val="20"/>
              </w:rPr>
            </w:pPr>
            <w:r w:rsidRPr="00DA33B7">
              <w:rPr>
                <w:sz w:val="20"/>
                <w:szCs w:val="20"/>
              </w:rPr>
              <w:t>Bundle 54%</w:t>
            </w:r>
          </w:p>
        </w:tc>
        <w:tc>
          <w:tcPr>
            <w:tcW w:w="2363" w:type="dxa"/>
          </w:tcPr>
          <w:p w14:paraId="1DA9DEE7" w14:textId="77777777" w:rsidR="000B72E4" w:rsidRPr="00DA33B7" w:rsidRDefault="000B72E4" w:rsidP="00025607">
            <w:pPr>
              <w:rPr>
                <w:sz w:val="20"/>
                <w:szCs w:val="20"/>
              </w:rPr>
            </w:pPr>
            <w:r w:rsidRPr="00DA33B7">
              <w:rPr>
                <w:sz w:val="20"/>
                <w:szCs w:val="20"/>
              </w:rPr>
              <w:t>Pathogen eradication with and without stewardship pharmacist</w:t>
            </w:r>
          </w:p>
          <w:p w14:paraId="18D90F00" w14:textId="77777777" w:rsidR="000B72E4" w:rsidRPr="00DA33B7" w:rsidRDefault="000B72E4" w:rsidP="00025607">
            <w:pPr>
              <w:rPr>
                <w:sz w:val="20"/>
                <w:szCs w:val="20"/>
              </w:rPr>
            </w:pPr>
            <w:r w:rsidRPr="00DA33B7">
              <w:rPr>
                <w:sz w:val="20"/>
                <w:szCs w:val="20"/>
              </w:rPr>
              <w:t>98% v 90% p=0.09</w:t>
            </w:r>
          </w:p>
          <w:p w14:paraId="5A2126A0" w14:textId="77777777" w:rsidR="000B72E4" w:rsidRPr="00DA33B7" w:rsidRDefault="000B72E4" w:rsidP="00025607">
            <w:pPr>
              <w:rPr>
                <w:sz w:val="20"/>
                <w:szCs w:val="20"/>
              </w:rPr>
            </w:pPr>
          </w:p>
        </w:tc>
      </w:tr>
    </w:tbl>
    <w:p w14:paraId="06D6A873" w14:textId="77777777" w:rsidR="000B72E4" w:rsidRDefault="000B72E4" w:rsidP="000B72E4"/>
    <w:p w14:paraId="7408EC63" w14:textId="77777777" w:rsidR="000B72E4" w:rsidRDefault="000B72E4" w:rsidP="000B72E4"/>
    <w:p w14:paraId="15617D0A" w14:textId="77777777" w:rsidR="000B72E4" w:rsidRPr="00B32FA3" w:rsidRDefault="000B72E4" w:rsidP="000B72E4">
      <w:pPr>
        <w:jc w:val="center"/>
        <w:rPr>
          <w:u w:val="single"/>
        </w:rPr>
      </w:pPr>
      <w:r w:rsidRPr="00B32FA3">
        <w:rPr>
          <w:u w:val="single"/>
        </w:rPr>
        <w:t>Candida bundle</w:t>
      </w:r>
    </w:p>
    <w:p w14:paraId="5806B1D6" w14:textId="77777777" w:rsidR="000B72E4" w:rsidRPr="00DA33B7"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311B65C4" w14:textId="77777777" w:rsidTr="00025607">
        <w:tc>
          <w:tcPr>
            <w:tcW w:w="2362" w:type="dxa"/>
            <w:shd w:val="clear" w:color="auto" w:fill="A6A6A6" w:themeFill="background1" w:themeFillShade="A6"/>
          </w:tcPr>
          <w:p w14:paraId="13E14A58" w14:textId="77777777" w:rsidR="000B72E4" w:rsidRPr="00DA33B7" w:rsidRDefault="000B72E4" w:rsidP="00025607">
            <w:pPr>
              <w:jc w:val="center"/>
              <w:rPr>
                <w:b/>
                <w:sz w:val="20"/>
                <w:szCs w:val="20"/>
              </w:rPr>
            </w:pPr>
            <w:r w:rsidRPr="00DA33B7">
              <w:rPr>
                <w:b/>
                <w:sz w:val="20"/>
                <w:szCs w:val="20"/>
              </w:rPr>
              <w:t>Author and year</w:t>
            </w:r>
          </w:p>
          <w:p w14:paraId="44EDBF27" w14:textId="77777777" w:rsidR="000B72E4" w:rsidRPr="00DA33B7" w:rsidRDefault="000B72E4" w:rsidP="00025607">
            <w:pPr>
              <w:jc w:val="center"/>
              <w:rPr>
                <w:sz w:val="20"/>
                <w:szCs w:val="20"/>
              </w:rPr>
            </w:pPr>
            <w:r w:rsidRPr="00DA33B7">
              <w:rPr>
                <w:sz w:val="20"/>
                <w:szCs w:val="20"/>
              </w:rPr>
              <w:t>Case number</w:t>
            </w:r>
          </w:p>
          <w:p w14:paraId="6FCB02F2" w14:textId="77777777" w:rsidR="000B72E4" w:rsidRPr="00DA33B7" w:rsidRDefault="000B72E4" w:rsidP="00025607">
            <w:pPr>
              <w:jc w:val="center"/>
              <w:rPr>
                <w:sz w:val="20"/>
                <w:szCs w:val="20"/>
              </w:rPr>
            </w:pPr>
            <w:r w:rsidRPr="00DA33B7">
              <w:rPr>
                <w:sz w:val="20"/>
                <w:szCs w:val="20"/>
              </w:rPr>
              <w:t>Element number</w:t>
            </w:r>
          </w:p>
          <w:p w14:paraId="5A3CFE91"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70FED5DE"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7B5F93A4"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1CAFED4C" w14:textId="77777777" w:rsidR="000B72E4" w:rsidRPr="00DA33B7" w:rsidRDefault="000B72E4" w:rsidP="00025607">
            <w:pPr>
              <w:jc w:val="center"/>
              <w:rPr>
                <w:sz w:val="20"/>
                <w:szCs w:val="20"/>
              </w:rPr>
            </w:pPr>
            <w:r w:rsidRPr="00DA33B7">
              <w:rPr>
                <w:sz w:val="20"/>
                <w:szCs w:val="20"/>
              </w:rPr>
              <w:t>Implementation</w:t>
            </w:r>
          </w:p>
          <w:p w14:paraId="242F33AF"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41DE8775"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10FF66E7" w14:textId="77777777" w:rsidR="000B72E4" w:rsidRPr="00DA33B7" w:rsidRDefault="000B72E4" w:rsidP="00025607">
            <w:pPr>
              <w:jc w:val="center"/>
              <w:rPr>
                <w:sz w:val="20"/>
                <w:szCs w:val="20"/>
              </w:rPr>
            </w:pPr>
            <w:r w:rsidRPr="00DA33B7">
              <w:rPr>
                <w:sz w:val="20"/>
                <w:szCs w:val="20"/>
              </w:rPr>
              <w:t>Outcome measured</w:t>
            </w:r>
          </w:p>
        </w:tc>
      </w:tr>
      <w:tr w:rsidR="000B72E4" w:rsidRPr="00DA33B7" w14:paraId="67F3F7BB" w14:textId="77777777" w:rsidTr="00025607">
        <w:tc>
          <w:tcPr>
            <w:tcW w:w="2362" w:type="dxa"/>
          </w:tcPr>
          <w:p w14:paraId="031BCC60" w14:textId="77777777" w:rsidR="000B72E4" w:rsidRPr="00DA33B7" w:rsidRDefault="000B72E4" w:rsidP="00025607">
            <w:pPr>
              <w:rPr>
                <w:b/>
                <w:sz w:val="20"/>
                <w:szCs w:val="20"/>
              </w:rPr>
            </w:pPr>
            <w:proofErr w:type="spellStart"/>
            <w:r w:rsidRPr="00DA33B7">
              <w:rPr>
                <w:b/>
                <w:sz w:val="20"/>
                <w:szCs w:val="20"/>
              </w:rPr>
              <w:t>Antworth</w:t>
            </w:r>
            <w:proofErr w:type="spellEnd"/>
            <w:r w:rsidRPr="00DA33B7">
              <w:rPr>
                <w:b/>
                <w:sz w:val="20"/>
                <w:szCs w:val="20"/>
              </w:rPr>
              <w:t xml:space="preserve"> 2013</w:t>
            </w:r>
          </w:p>
          <w:p w14:paraId="5C7C2CE1" w14:textId="77777777" w:rsidR="000B72E4" w:rsidRPr="00DA33B7" w:rsidRDefault="000B72E4" w:rsidP="00025607">
            <w:pPr>
              <w:rPr>
                <w:sz w:val="20"/>
                <w:szCs w:val="20"/>
              </w:rPr>
            </w:pPr>
            <w:r w:rsidRPr="00DA33B7">
              <w:rPr>
                <w:sz w:val="20"/>
                <w:szCs w:val="20"/>
              </w:rPr>
              <w:t xml:space="preserve">37 </w:t>
            </w:r>
            <w:r>
              <w:rPr>
                <w:sz w:val="20"/>
                <w:szCs w:val="20"/>
              </w:rPr>
              <w:t>pre</w:t>
            </w:r>
          </w:p>
          <w:p w14:paraId="22D2A1D0" w14:textId="77777777" w:rsidR="000B72E4" w:rsidRPr="00DA33B7" w:rsidRDefault="000B72E4" w:rsidP="00025607">
            <w:pPr>
              <w:rPr>
                <w:sz w:val="20"/>
                <w:szCs w:val="20"/>
              </w:rPr>
            </w:pPr>
            <w:r w:rsidRPr="00DA33B7">
              <w:rPr>
                <w:sz w:val="20"/>
                <w:szCs w:val="20"/>
              </w:rPr>
              <w:t xml:space="preserve">41 </w:t>
            </w:r>
            <w:r>
              <w:rPr>
                <w:sz w:val="20"/>
                <w:szCs w:val="20"/>
              </w:rPr>
              <w:t>post</w:t>
            </w:r>
            <w:r w:rsidRPr="00DA33B7">
              <w:rPr>
                <w:sz w:val="20"/>
                <w:szCs w:val="20"/>
              </w:rPr>
              <w:t xml:space="preserve"> </w:t>
            </w:r>
          </w:p>
          <w:p w14:paraId="05966C87" w14:textId="77777777" w:rsidR="000B72E4" w:rsidRPr="00DA33B7" w:rsidRDefault="000B72E4" w:rsidP="00025607">
            <w:pPr>
              <w:rPr>
                <w:sz w:val="20"/>
                <w:szCs w:val="20"/>
              </w:rPr>
            </w:pPr>
            <w:r w:rsidRPr="00DA33B7">
              <w:rPr>
                <w:sz w:val="20"/>
                <w:szCs w:val="20"/>
              </w:rPr>
              <w:t>6 elements</w:t>
            </w:r>
          </w:p>
          <w:p w14:paraId="76CE20DA" w14:textId="77777777" w:rsidR="000B72E4" w:rsidRPr="00DA33B7" w:rsidRDefault="000B72E4" w:rsidP="00025607">
            <w:pPr>
              <w:rPr>
                <w:b/>
                <w:sz w:val="20"/>
                <w:szCs w:val="20"/>
              </w:rPr>
            </w:pPr>
            <w:r>
              <w:rPr>
                <w:i/>
                <w:sz w:val="20"/>
                <w:szCs w:val="20"/>
              </w:rPr>
              <w:t>Non-parallel cohort study</w:t>
            </w:r>
          </w:p>
        </w:tc>
        <w:tc>
          <w:tcPr>
            <w:tcW w:w="2362" w:type="dxa"/>
          </w:tcPr>
          <w:p w14:paraId="5CCF32AB" w14:textId="77777777" w:rsidR="000B72E4" w:rsidRPr="00DA33B7" w:rsidRDefault="000B72E4" w:rsidP="00025607">
            <w:pPr>
              <w:rPr>
                <w:sz w:val="20"/>
                <w:szCs w:val="20"/>
              </w:rPr>
            </w:pPr>
            <w:r w:rsidRPr="00DA33B7">
              <w:rPr>
                <w:sz w:val="20"/>
                <w:szCs w:val="20"/>
              </w:rPr>
              <w:t xml:space="preserve">AST team identified key elements from Infectious Diseases Society of America’s clinical practice guidelines for </w:t>
            </w:r>
            <w:proofErr w:type="spellStart"/>
            <w:r w:rsidRPr="00DA33B7">
              <w:rPr>
                <w:sz w:val="20"/>
                <w:szCs w:val="20"/>
              </w:rPr>
              <w:t>canadidaemia</w:t>
            </w:r>
            <w:proofErr w:type="spellEnd"/>
          </w:p>
        </w:tc>
        <w:tc>
          <w:tcPr>
            <w:tcW w:w="2363" w:type="dxa"/>
          </w:tcPr>
          <w:p w14:paraId="13D7C47B" w14:textId="77777777" w:rsidR="000B72E4" w:rsidRPr="00DA33B7" w:rsidRDefault="000B72E4" w:rsidP="00025607">
            <w:pPr>
              <w:rPr>
                <w:sz w:val="20"/>
                <w:szCs w:val="20"/>
              </w:rPr>
            </w:pPr>
            <w:r w:rsidRPr="00DA33B7">
              <w:rPr>
                <w:sz w:val="20"/>
                <w:szCs w:val="20"/>
              </w:rPr>
              <w:t>Single</w:t>
            </w:r>
          </w:p>
        </w:tc>
        <w:tc>
          <w:tcPr>
            <w:tcW w:w="2363" w:type="dxa"/>
          </w:tcPr>
          <w:p w14:paraId="57996DE9" w14:textId="77777777" w:rsidR="000B72E4" w:rsidRPr="00DA33B7" w:rsidRDefault="000B72E4" w:rsidP="00025607">
            <w:pPr>
              <w:rPr>
                <w:sz w:val="20"/>
                <w:szCs w:val="20"/>
              </w:rPr>
            </w:pPr>
            <w:r w:rsidRPr="00DA33B7">
              <w:rPr>
                <w:sz w:val="20"/>
                <w:szCs w:val="20"/>
              </w:rPr>
              <w:t>Electronic surveillance and alerting</w:t>
            </w:r>
          </w:p>
          <w:p w14:paraId="341A6B92" w14:textId="77777777" w:rsidR="000B72E4" w:rsidRPr="00DA33B7" w:rsidRDefault="000B72E4" w:rsidP="00025607">
            <w:pPr>
              <w:rPr>
                <w:sz w:val="20"/>
                <w:szCs w:val="20"/>
              </w:rPr>
            </w:pPr>
            <w:r w:rsidRPr="00DA33B7">
              <w:rPr>
                <w:sz w:val="20"/>
                <w:szCs w:val="20"/>
              </w:rPr>
              <w:t>Education</w:t>
            </w:r>
          </w:p>
          <w:p w14:paraId="749D9767" w14:textId="77777777" w:rsidR="000B72E4" w:rsidRPr="00DA33B7" w:rsidRDefault="000B72E4" w:rsidP="00025607">
            <w:pPr>
              <w:rPr>
                <w:sz w:val="20"/>
                <w:szCs w:val="20"/>
              </w:rPr>
            </w:pPr>
            <w:r w:rsidRPr="00DA33B7">
              <w:rPr>
                <w:sz w:val="20"/>
                <w:szCs w:val="20"/>
              </w:rPr>
              <w:t>Web-based patient tracking</w:t>
            </w:r>
          </w:p>
          <w:p w14:paraId="5CC642AD" w14:textId="77777777" w:rsidR="000B72E4" w:rsidRPr="00DA33B7" w:rsidRDefault="000B72E4" w:rsidP="00025607">
            <w:pPr>
              <w:rPr>
                <w:sz w:val="20"/>
                <w:szCs w:val="20"/>
              </w:rPr>
            </w:pPr>
            <w:r w:rsidRPr="00DA33B7">
              <w:rPr>
                <w:sz w:val="20"/>
                <w:szCs w:val="20"/>
              </w:rPr>
              <w:t>Web-based checklist tracking</w:t>
            </w:r>
          </w:p>
          <w:p w14:paraId="3CF8D538" w14:textId="77777777" w:rsidR="000B72E4" w:rsidRPr="00DA33B7" w:rsidRDefault="000B72E4" w:rsidP="00025607">
            <w:pPr>
              <w:rPr>
                <w:sz w:val="20"/>
                <w:szCs w:val="20"/>
              </w:rPr>
            </w:pPr>
            <w:r w:rsidRPr="00DA33B7">
              <w:rPr>
                <w:sz w:val="20"/>
                <w:szCs w:val="20"/>
              </w:rPr>
              <w:t>Antibiotic stewardship team formed (MDT)</w:t>
            </w:r>
          </w:p>
          <w:p w14:paraId="31188E2D" w14:textId="77777777" w:rsidR="000B72E4" w:rsidRPr="00DA33B7" w:rsidRDefault="000B72E4" w:rsidP="00025607">
            <w:pPr>
              <w:rPr>
                <w:sz w:val="20"/>
                <w:szCs w:val="20"/>
              </w:rPr>
            </w:pPr>
            <w:r w:rsidRPr="00DA33B7">
              <w:rPr>
                <w:sz w:val="20"/>
                <w:szCs w:val="20"/>
              </w:rPr>
              <w:t>AST advising</w:t>
            </w:r>
          </w:p>
          <w:p w14:paraId="16131D1B" w14:textId="77777777" w:rsidR="000B72E4" w:rsidRPr="00DA33B7" w:rsidRDefault="000B72E4" w:rsidP="00025607">
            <w:pPr>
              <w:rPr>
                <w:sz w:val="20"/>
                <w:szCs w:val="20"/>
              </w:rPr>
            </w:pPr>
            <w:r w:rsidRPr="00DA33B7">
              <w:rPr>
                <w:sz w:val="20"/>
                <w:szCs w:val="20"/>
              </w:rPr>
              <w:t>AST champions</w:t>
            </w:r>
          </w:p>
        </w:tc>
        <w:tc>
          <w:tcPr>
            <w:tcW w:w="2363" w:type="dxa"/>
          </w:tcPr>
          <w:p w14:paraId="76505698" w14:textId="77777777" w:rsidR="000B72E4" w:rsidRPr="00DA33B7" w:rsidRDefault="000B72E4" w:rsidP="00025607">
            <w:pPr>
              <w:rPr>
                <w:sz w:val="20"/>
                <w:szCs w:val="20"/>
              </w:rPr>
            </w:pPr>
            <w:r w:rsidRPr="00DA33B7">
              <w:rPr>
                <w:sz w:val="20"/>
                <w:szCs w:val="20"/>
              </w:rPr>
              <w:t>Element 85.4%-100%</w:t>
            </w:r>
          </w:p>
          <w:p w14:paraId="0316F17F" w14:textId="77777777" w:rsidR="000B72E4" w:rsidRPr="00DA33B7" w:rsidRDefault="000B72E4" w:rsidP="00025607">
            <w:pPr>
              <w:rPr>
                <w:sz w:val="20"/>
                <w:szCs w:val="20"/>
              </w:rPr>
            </w:pPr>
            <w:r w:rsidRPr="00DA33B7">
              <w:rPr>
                <w:sz w:val="20"/>
                <w:szCs w:val="20"/>
              </w:rPr>
              <w:t>Bundle 78%</w:t>
            </w:r>
          </w:p>
        </w:tc>
        <w:tc>
          <w:tcPr>
            <w:tcW w:w="2363" w:type="dxa"/>
          </w:tcPr>
          <w:p w14:paraId="223B3462" w14:textId="77777777" w:rsidR="000B72E4" w:rsidRPr="00DA33B7" w:rsidRDefault="000B72E4" w:rsidP="00025607">
            <w:pPr>
              <w:rPr>
                <w:sz w:val="20"/>
                <w:szCs w:val="20"/>
              </w:rPr>
            </w:pPr>
            <w:r w:rsidRPr="00DA33B7">
              <w:rPr>
                <w:sz w:val="20"/>
                <w:szCs w:val="20"/>
              </w:rPr>
              <w:t>Length of stay 20 v 21 days p=0.92</w:t>
            </w:r>
          </w:p>
          <w:p w14:paraId="545563A0" w14:textId="77777777" w:rsidR="000B72E4" w:rsidRPr="00DA33B7" w:rsidRDefault="000B72E4" w:rsidP="00025607">
            <w:pPr>
              <w:rPr>
                <w:sz w:val="20"/>
                <w:szCs w:val="20"/>
              </w:rPr>
            </w:pPr>
            <w:r w:rsidRPr="00DA33B7">
              <w:rPr>
                <w:sz w:val="20"/>
                <w:szCs w:val="20"/>
              </w:rPr>
              <w:t>Time to clearance of candida</w:t>
            </w:r>
          </w:p>
          <w:p w14:paraId="6ADBE1AA" w14:textId="77777777" w:rsidR="000B72E4" w:rsidRPr="00DA33B7" w:rsidRDefault="000B72E4" w:rsidP="00025607">
            <w:pPr>
              <w:rPr>
                <w:sz w:val="20"/>
                <w:szCs w:val="20"/>
              </w:rPr>
            </w:pPr>
            <w:r w:rsidRPr="00DA33B7">
              <w:rPr>
                <w:sz w:val="20"/>
                <w:szCs w:val="20"/>
              </w:rPr>
              <w:t>3v3 days p=0.61</w:t>
            </w:r>
          </w:p>
          <w:p w14:paraId="106D3038" w14:textId="77777777" w:rsidR="000B72E4" w:rsidRPr="00DA33B7" w:rsidRDefault="000B72E4" w:rsidP="00025607">
            <w:pPr>
              <w:rPr>
                <w:sz w:val="20"/>
                <w:szCs w:val="20"/>
              </w:rPr>
            </w:pPr>
            <w:proofErr w:type="gramStart"/>
            <w:r w:rsidRPr="00DA33B7">
              <w:rPr>
                <w:sz w:val="20"/>
                <w:szCs w:val="20"/>
              </w:rPr>
              <w:t>pre</w:t>
            </w:r>
            <w:proofErr w:type="gramEnd"/>
            <w:r w:rsidRPr="00DA33B7">
              <w:rPr>
                <w:sz w:val="20"/>
                <w:szCs w:val="20"/>
              </w:rPr>
              <w:t xml:space="preserve"> and intervention group</w:t>
            </w:r>
          </w:p>
          <w:p w14:paraId="47DF98C1" w14:textId="77777777" w:rsidR="000B72E4" w:rsidRPr="00DA33B7" w:rsidRDefault="000B72E4" w:rsidP="00025607">
            <w:pPr>
              <w:rPr>
                <w:sz w:val="20"/>
                <w:szCs w:val="20"/>
              </w:rPr>
            </w:pPr>
          </w:p>
        </w:tc>
      </w:tr>
      <w:tr w:rsidR="000B72E4" w:rsidRPr="00DA33B7" w14:paraId="0F84DA0C" w14:textId="77777777" w:rsidTr="00025607">
        <w:tc>
          <w:tcPr>
            <w:tcW w:w="2362" w:type="dxa"/>
          </w:tcPr>
          <w:p w14:paraId="1573B60D" w14:textId="77777777" w:rsidR="000B72E4" w:rsidRPr="00DA33B7" w:rsidRDefault="000B72E4" w:rsidP="00025607">
            <w:pPr>
              <w:rPr>
                <w:b/>
                <w:sz w:val="20"/>
                <w:szCs w:val="20"/>
              </w:rPr>
            </w:pPr>
            <w:proofErr w:type="spellStart"/>
            <w:r w:rsidRPr="00DA33B7">
              <w:rPr>
                <w:b/>
                <w:sz w:val="20"/>
                <w:szCs w:val="20"/>
              </w:rPr>
              <w:t>Takesue</w:t>
            </w:r>
            <w:proofErr w:type="spellEnd"/>
            <w:r w:rsidRPr="00DA33B7">
              <w:rPr>
                <w:b/>
                <w:sz w:val="20"/>
                <w:szCs w:val="20"/>
              </w:rPr>
              <w:t xml:space="preserve"> 2014</w:t>
            </w:r>
          </w:p>
          <w:p w14:paraId="131BC088" w14:textId="77777777" w:rsidR="000B72E4" w:rsidRPr="00DA33B7" w:rsidRDefault="000B72E4" w:rsidP="00025607">
            <w:pPr>
              <w:rPr>
                <w:sz w:val="20"/>
                <w:szCs w:val="20"/>
              </w:rPr>
            </w:pPr>
            <w:r w:rsidRPr="00DA33B7">
              <w:rPr>
                <w:sz w:val="20"/>
                <w:szCs w:val="20"/>
              </w:rPr>
              <w:t>608 cases</w:t>
            </w:r>
          </w:p>
          <w:p w14:paraId="2AB5D08A" w14:textId="77777777" w:rsidR="000B72E4" w:rsidRPr="00DA33B7" w:rsidRDefault="000B72E4" w:rsidP="00025607">
            <w:pPr>
              <w:rPr>
                <w:sz w:val="20"/>
                <w:szCs w:val="20"/>
              </w:rPr>
            </w:pPr>
            <w:r w:rsidRPr="00DA33B7">
              <w:rPr>
                <w:sz w:val="20"/>
                <w:szCs w:val="20"/>
              </w:rPr>
              <w:t>3+6 elements</w:t>
            </w:r>
          </w:p>
          <w:p w14:paraId="1C0DFB47" w14:textId="77777777" w:rsidR="000B72E4" w:rsidRPr="00DA33B7" w:rsidRDefault="000B72E4" w:rsidP="00025607">
            <w:pPr>
              <w:rPr>
                <w:sz w:val="20"/>
                <w:szCs w:val="20"/>
              </w:rPr>
            </w:pPr>
            <w:r w:rsidRPr="00DA33B7">
              <w:rPr>
                <w:sz w:val="20"/>
                <w:szCs w:val="20"/>
              </w:rPr>
              <w:t>(</w:t>
            </w:r>
            <w:proofErr w:type="gramStart"/>
            <w:r w:rsidRPr="00DA33B7">
              <w:rPr>
                <w:sz w:val="20"/>
                <w:szCs w:val="20"/>
              </w:rPr>
              <w:t>immediate</w:t>
            </w:r>
            <w:proofErr w:type="gramEnd"/>
            <w:r w:rsidRPr="00DA33B7">
              <w:rPr>
                <w:sz w:val="20"/>
                <w:szCs w:val="20"/>
              </w:rPr>
              <w:t xml:space="preserve"> &amp; late)</w:t>
            </w:r>
          </w:p>
          <w:p w14:paraId="5F6D8EA9" w14:textId="77777777" w:rsidR="000B72E4" w:rsidRPr="00DA33B7" w:rsidRDefault="000B72E4" w:rsidP="00025607">
            <w:pPr>
              <w:rPr>
                <w:b/>
                <w:i/>
                <w:sz w:val="20"/>
                <w:szCs w:val="20"/>
              </w:rPr>
            </w:pPr>
            <w:r w:rsidRPr="00DA33B7">
              <w:rPr>
                <w:i/>
                <w:sz w:val="20"/>
                <w:szCs w:val="20"/>
              </w:rPr>
              <w:t>Prospective cohort study</w:t>
            </w:r>
          </w:p>
        </w:tc>
        <w:tc>
          <w:tcPr>
            <w:tcW w:w="2362" w:type="dxa"/>
          </w:tcPr>
          <w:p w14:paraId="0906C842" w14:textId="77777777" w:rsidR="000B72E4" w:rsidRPr="00DA33B7" w:rsidRDefault="000B72E4" w:rsidP="00025607">
            <w:pPr>
              <w:rPr>
                <w:sz w:val="20"/>
                <w:szCs w:val="20"/>
              </w:rPr>
            </w:pPr>
            <w:r w:rsidRPr="00DA33B7">
              <w:rPr>
                <w:sz w:val="20"/>
                <w:szCs w:val="20"/>
              </w:rPr>
              <w:t>ACTIONS project- based on literature review</w:t>
            </w:r>
          </w:p>
        </w:tc>
        <w:tc>
          <w:tcPr>
            <w:tcW w:w="2363" w:type="dxa"/>
          </w:tcPr>
          <w:p w14:paraId="643D3DCD" w14:textId="77777777" w:rsidR="000B72E4" w:rsidRPr="00DA33B7" w:rsidRDefault="000B72E4" w:rsidP="00025607">
            <w:pPr>
              <w:rPr>
                <w:sz w:val="20"/>
                <w:szCs w:val="20"/>
              </w:rPr>
            </w:pPr>
            <w:r w:rsidRPr="00DA33B7">
              <w:rPr>
                <w:sz w:val="20"/>
                <w:szCs w:val="20"/>
              </w:rPr>
              <w:t>Multi</w:t>
            </w:r>
          </w:p>
        </w:tc>
        <w:tc>
          <w:tcPr>
            <w:tcW w:w="2363" w:type="dxa"/>
          </w:tcPr>
          <w:p w14:paraId="1C78D9A9" w14:textId="77777777" w:rsidR="000B72E4" w:rsidRPr="00DA33B7" w:rsidRDefault="000B72E4" w:rsidP="00025607">
            <w:pPr>
              <w:rPr>
                <w:sz w:val="20"/>
                <w:szCs w:val="20"/>
              </w:rPr>
            </w:pPr>
            <w:r w:rsidRPr="00DA33B7">
              <w:rPr>
                <w:sz w:val="20"/>
                <w:szCs w:val="20"/>
              </w:rPr>
              <w:t>Education</w:t>
            </w:r>
          </w:p>
          <w:p w14:paraId="6342E95B" w14:textId="77777777" w:rsidR="000B72E4" w:rsidRPr="00DA33B7" w:rsidRDefault="000B72E4" w:rsidP="00025607">
            <w:pPr>
              <w:rPr>
                <w:sz w:val="20"/>
                <w:szCs w:val="20"/>
              </w:rPr>
            </w:pPr>
            <w:r w:rsidRPr="00DA33B7">
              <w:rPr>
                <w:sz w:val="20"/>
                <w:szCs w:val="20"/>
              </w:rPr>
              <w:t>Checklist available electronically</w:t>
            </w:r>
          </w:p>
          <w:p w14:paraId="18FF3468" w14:textId="77777777" w:rsidR="000B72E4" w:rsidRPr="00DA33B7" w:rsidRDefault="000B72E4" w:rsidP="00025607">
            <w:pPr>
              <w:rPr>
                <w:sz w:val="20"/>
                <w:szCs w:val="20"/>
              </w:rPr>
            </w:pPr>
          </w:p>
        </w:tc>
        <w:tc>
          <w:tcPr>
            <w:tcW w:w="2363" w:type="dxa"/>
          </w:tcPr>
          <w:p w14:paraId="118A4649" w14:textId="77777777" w:rsidR="000B72E4" w:rsidRPr="00DA33B7" w:rsidRDefault="000B72E4" w:rsidP="00025607">
            <w:pPr>
              <w:rPr>
                <w:sz w:val="20"/>
                <w:szCs w:val="20"/>
              </w:rPr>
            </w:pPr>
            <w:r w:rsidRPr="00DA33B7">
              <w:rPr>
                <w:sz w:val="20"/>
                <w:szCs w:val="20"/>
              </w:rPr>
              <w:t>Element 24.3%-84.5%</w:t>
            </w:r>
          </w:p>
          <w:p w14:paraId="00B72375" w14:textId="77777777" w:rsidR="000B72E4" w:rsidRPr="00DA33B7" w:rsidRDefault="000B72E4" w:rsidP="00025607">
            <w:pPr>
              <w:rPr>
                <w:sz w:val="20"/>
                <w:szCs w:val="20"/>
              </w:rPr>
            </w:pPr>
            <w:r w:rsidRPr="00DA33B7">
              <w:rPr>
                <w:sz w:val="20"/>
                <w:szCs w:val="20"/>
              </w:rPr>
              <w:t>Bundle 6.9%</w:t>
            </w:r>
          </w:p>
        </w:tc>
        <w:tc>
          <w:tcPr>
            <w:tcW w:w="2363" w:type="dxa"/>
          </w:tcPr>
          <w:p w14:paraId="0CD7F72E" w14:textId="77777777" w:rsidR="000B72E4" w:rsidRPr="00DA33B7" w:rsidRDefault="000B72E4" w:rsidP="00025607">
            <w:pPr>
              <w:rPr>
                <w:sz w:val="20"/>
                <w:szCs w:val="20"/>
              </w:rPr>
            </w:pPr>
            <w:r w:rsidRPr="00DA33B7">
              <w:rPr>
                <w:sz w:val="20"/>
                <w:szCs w:val="20"/>
              </w:rPr>
              <w:t xml:space="preserve">Clinical success rate (resolution of signs and symptoms of </w:t>
            </w:r>
            <w:proofErr w:type="spellStart"/>
            <w:r w:rsidRPr="00DA33B7">
              <w:rPr>
                <w:sz w:val="20"/>
                <w:szCs w:val="20"/>
              </w:rPr>
              <w:t>candidaemia</w:t>
            </w:r>
            <w:proofErr w:type="spellEnd"/>
            <w:r w:rsidRPr="00DA33B7">
              <w:rPr>
                <w:sz w:val="20"/>
                <w:szCs w:val="20"/>
              </w:rPr>
              <w:t>) in compliant v non-compliant</w:t>
            </w:r>
          </w:p>
          <w:p w14:paraId="5432519D" w14:textId="77777777" w:rsidR="000B72E4" w:rsidRPr="00DA33B7" w:rsidRDefault="000B72E4" w:rsidP="00025607">
            <w:pPr>
              <w:rPr>
                <w:sz w:val="20"/>
                <w:szCs w:val="20"/>
              </w:rPr>
            </w:pPr>
            <w:r w:rsidRPr="00DA33B7">
              <w:rPr>
                <w:sz w:val="20"/>
                <w:szCs w:val="20"/>
              </w:rPr>
              <w:t>92.9% v 75.8% p=0.011</w:t>
            </w:r>
          </w:p>
          <w:p w14:paraId="2971D854" w14:textId="77777777" w:rsidR="000B72E4" w:rsidRPr="00DA33B7" w:rsidRDefault="000B72E4" w:rsidP="00025607">
            <w:pPr>
              <w:rPr>
                <w:sz w:val="20"/>
                <w:szCs w:val="20"/>
              </w:rPr>
            </w:pPr>
          </w:p>
        </w:tc>
      </w:tr>
    </w:tbl>
    <w:p w14:paraId="76ADB56E" w14:textId="77777777" w:rsidR="000B72E4" w:rsidRPr="00DA33B7" w:rsidRDefault="000B72E4" w:rsidP="000B72E4"/>
    <w:p w14:paraId="01162A36" w14:textId="77777777" w:rsidR="000B72E4" w:rsidRPr="00DA33B7" w:rsidRDefault="000B72E4" w:rsidP="000B72E4">
      <w:r w:rsidRPr="00DA33B7">
        <w:br w:type="page"/>
      </w:r>
    </w:p>
    <w:p w14:paraId="4A5E06CC" w14:textId="77777777" w:rsidR="000B72E4" w:rsidRPr="00B32FA3" w:rsidRDefault="000B72E4" w:rsidP="000B72E4">
      <w:pPr>
        <w:jc w:val="center"/>
        <w:rPr>
          <w:u w:val="single"/>
        </w:rPr>
      </w:pPr>
      <w:r w:rsidRPr="00B32FA3">
        <w:rPr>
          <w:u w:val="single"/>
        </w:rPr>
        <w:t>COPD bundle</w:t>
      </w:r>
    </w:p>
    <w:p w14:paraId="1437AE42" w14:textId="77777777" w:rsidR="000B72E4" w:rsidRPr="00DA33B7"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7AC275A2" w14:textId="77777777" w:rsidTr="00025607">
        <w:tc>
          <w:tcPr>
            <w:tcW w:w="2362" w:type="dxa"/>
            <w:shd w:val="clear" w:color="auto" w:fill="A6A6A6" w:themeFill="background1" w:themeFillShade="A6"/>
          </w:tcPr>
          <w:p w14:paraId="3724D95E" w14:textId="77777777" w:rsidR="000B72E4" w:rsidRPr="00DA33B7" w:rsidRDefault="000B72E4" w:rsidP="00025607">
            <w:pPr>
              <w:jc w:val="center"/>
              <w:rPr>
                <w:b/>
                <w:sz w:val="20"/>
                <w:szCs w:val="20"/>
              </w:rPr>
            </w:pPr>
            <w:r w:rsidRPr="00DA33B7">
              <w:rPr>
                <w:b/>
                <w:sz w:val="20"/>
                <w:szCs w:val="20"/>
              </w:rPr>
              <w:t>Author and year</w:t>
            </w:r>
          </w:p>
          <w:p w14:paraId="1BB3B841" w14:textId="77777777" w:rsidR="000B72E4" w:rsidRPr="00DA33B7" w:rsidRDefault="000B72E4" w:rsidP="00025607">
            <w:pPr>
              <w:jc w:val="center"/>
              <w:rPr>
                <w:sz w:val="20"/>
                <w:szCs w:val="20"/>
              </w:rPr>
            </w:pPr>
            <w:r w:rsidRPr="00DA33B7">
              <w:rPr>
                <w:sz w:val="20"/>
                <w:szCs w:val="20"/>
              </w:rPr>
              <w:t>Case number</w:t>
            </w:r>
          </w:p>
          <w:p w14:paraId="58B04591" w14:textId="77777777" w:rsidR="000B72E4" w:rsidRPr="00DA33B7" w:rsidRDefault="000B72E4" w:rsidP="00025607">
            <w:pPr>
              <w:jc w:val="center"/>
              <w:rPr>
                <w:sz w:val="20"/>
                <w:szCs w:val="20"/>
              </w:rPr>
            </w:pPr>
            <w:r w:rsidRPr="00DA33B7">
              <w:rPr>
                <w:sz w:val="20"/>
                <w:szCs w:val="20"/>
              </w:rPr>
              <w:t>Element number</w:t>
            </w:r>
          </w:p>
          <w:p w14:paraId="7D69AF1A"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5A6F7A12"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01AAE7AC"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148670E0" w14:textId="77777777" w:rsidR="000B72E4" w:rsidRPr="00DA33B7" w:rsidRDefault="000B72E4" w:rsidP="00025607">
            <w:pPr>
              <w:jc w:val="center"/>
              <w:rPr>
                <w:sz w:val="20"/>
                <w:szCs w:val="20"/>
              </w:rPr>
            </w:pPr>
            <w:r w:rsidRPr="00DA33B7">
              <w:rPr>
                <w:sz w:val="20"/>
                <w:szCs w:val="20"/>
              </w:rPr>
              <w:t>Implementation</w:t>
            </w:r>
          </w:p>
          <w:p w14:paraId="04A50E7C"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4B294BA4"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0A47ACF2" w14:textId="77777777" w:rsidR="000B72E4" w:rsidRPr="00DA33B7" w:rsidRDefault="000B72E4" w:rsidP="00025607">
            <w:pPr>
              <w:jc w:val="center"/>
              <w:rPr>
                <w:sz w:val="20"/>
                <w:szCs w:val="20"/>
              </w:rPr>
            </w:pPr>
            <w:r w:rsidRPr="00DA33B7">
              <w:rPr>
                <w:sz w:val="20"/>
                <w:szCs w:val="20"/>
              </w:rPr>
              <w:t>Outcome measured</w:t>
            </w:r>
          </w:p>
        </w:tc>
      </w:tr>
      <w:tr w:rsidR="000B72E4" w:rsidRPr="00DA33B7" w14:paraId="3D22822E" w14:textId="77777777" w:rsidTr="00025607">
        <w:tc>
          <w:tcPr>
            <w:tcW w:w="2362" w:type="dxa"/>
          </w:tcPr>
          <w:p w14:paraId="1127D120" w14:textId="77777777" w:rsidR="000B72E4" w:rsidRPr="00DA33B7" w:rsidRDefault="000B72E4" w:rsidP="00025607">
            <w:pPr>
              <w:rPr>
                <w:b/>
                <w:sz w:val="20"/>
                <w:szCs w:val="20"/>
              </w:rPr>
            </w:pPr>
            <w:r w:rsidRPr="00DA33B7">
              <w:rPr>
                <w:b/>
                <w:sz w:val="20"/>
                <w:szCs w:val="20"/>
              </w:rPr>
              <w:t>Hopkinson 2011</w:t>
            </w:r>
          </w:p>
          <w:p w14:paraId="3F8E631C" w14:textId="77777777" w:rsidR="000B72E4" w:rsidRPr="00DA33B7" w:rsidRDefault="000B72E4" w:rsidP="00025607">
            <w:pPr>
              <w:rPr>
                <w:sz w:val="20"/>
                <w:szCs w:val="20"/>
              </w:rPr>
            </w:pPr>
            <w:r w:rsidRPr="00DA33B7">
              <w:rPr>
                <w:sz w:val="20"/>
                <w:szCs w:val="20"/>
              </w:rPr>
              <w:t xml:space="preserve">22 </w:t>
            </w:r>
            <w:r>
              <w:rPr>
                <w:sz w:val="20"/>
                <w:szCs w:val="20"/>
              </w:rPr>
              <w:t>baseline</w:t>
            </w:r>
          </w:p>
          <w:p w14:paraId="547D02A3" w14:textId="77777777" w:rsidR="000B72E4" w:rsidRPr="00DA33B7" w:rsidRDefault="000B72E4" w:rsidP="00025607">
            <w:pPr>
              <w:rPr>
                <w:sz w:val="20"/>
                <w:szCs w:val="20"/>
              </w:rPr>
            </w:pPr>
            <w:r w:rsidRPr="00DA33B7">
              <w:rPr>
                <w:sz w:val="20"/>
                <w:szCs w:val="20"/>
              </w:rPr>
              <w:t>94 post</w:t>
            </w:r>
          </w:p>
          <w:p w14:paraId="5ADAFC68" w14:textId="77777777" w:rsidR="000B72E4" w:rsidRPr="00DA33B7" w:rsidRDefault="000B72E4" w:rsidP="00025607">
            <w:pPr>
              <w:rPr>
                <w:sz w:val="20"/>
                <w:szCs w:val="20"/>
              </w:rPr>
            </w:pPr>
            <w:r w:rsidRPr="00DA33B7">
              <w:rPr>
                <w:sz w:val="20"/>
                <w:szCs w:val="20"/>
              </w:rPr>
              <w:t>6 elements</w:t>
            </w:r>
          </w:p>
          <w:p w14:paraId="1E120FC7" w14:textId="77777777" w:rsidR="000B72E4" w:rsidRPr="00DA33B7" w:rsidRDefault="000B72E4" w:rsidP="00025607">
            <w:pPr>
              <w:rPr>
                <w:b/>
                <w:sz w:val="20"/>
                <w:szCs w:val="20"/>
              </w:rPr>
            </w:pPr>
            <w:r>
              <w:rPr>
                <w:i/>
                <w:sz w:val="20"/>
                <w:szCs w:val="20"/>
              </w:rPr>
              <w:t>Non-parallel cohort study</w:t>
            </w:r>
          </w:p>
        </w:tc>
        <w:tc>
          <w:tcPr>
            <w:tcW w:w="2362" w:type="dxa"/>
          </w:tcPr>
          <w:p w14:paraId="35F411A5" w14:textId="77777777" w:rsidR="000B72E4" w:rsidRPr="00DA33B7" w:rsidRDefault="000B72E4" w:rsidP="00025607">
            <w:pPr>
              <w:rPr>
                <w:sz w:val="20"/>
                <w:szCs w:val="20"/>
              </w:rPr>
            </w:pPr>
            <w:r w:rsidRPr="00DA33B7">
              <w:rPr>
                <w:sz w:val="20"/>
                <w:szCs w:val="20"/>
              </w:rPr>
              <w:t>National and international guidelines, literature review, MDT project team, patient survey and local meetings</w:t>
            </w:r>
          </w:p>
        </w:tc>
        <w:tc>
          <w:tcPr>
            <w:tcW w:w="2363" w:type="dxa"/>
          </w:tcPr>
          <w:p w14:paraId="6F55C44D" w14:textId="77777777" w:rsidR="000B72E4" w:rsidRPr="00DA33B7" w:rsidRDefault="000B72E4" w:rsidP="00025607">
            <w:pPr>
              <w:rPr>
                <w:sz w:val="20"/>
                <w:szCs w:val="20"/>
              </w:rPr>
            </w:pPr>
            <w:r w:rsidRPr="00DA33B7">
              <w:rPr>
                <w:sz w:val="20"/>
                <w:szCs w:val="20"/>
              </w:rPr>
              <w:t>Single</w:t>
            </w:r>
          </w:p>
        </w:tc>
        <w:tc>
          <w:tcPr>
            <w:tcW w:w="2363" w:type="dxa"/>
          </w:tcPr>
          <w:p w14:paraId="4858A440" w14:textId="77777777" w:rsidR="000B72E4" w:rsidRPr="00DA33B7" w:rsidRDefault="000B72E4" w:rsidP="00025607">
            <w:pPr>
              <w:rPr>
                <w:sz w:val="20"/>
                <w:szCs w:val="20"/>
              </w:rPr>
            </w:pPr>
            <w:r w:rsidRPr="00DA33B7">
              <w:rPr>
                <w:sz w:val="20"/>
                <w:szCs w:val="20"/>
              </w:rPr>
              <w:t>MDT formation</w:t>
            </w:r>
          </w:p>
          <w:p w14:paraId="0BA202D8" w14:textId="77777777" w:rsidR="000B72E4" w:rsidRPr="00DA33B7" w:rsidRDefault="000B72E4" w:rsidP="00025607">
            <w:pPr>
              <w:rPr>
                <w:sz w:val="20"/>
                <w:szCs w:val="20"/>
              </w:rPr>
            </w:pPr>
            <w:r w:rsidRPr="00DA33B7">
              <w:rPr>
                <w:sz w:val="20"/>
                <w:szCs w:val="20"/>
              </w:rPr>
              <w:t>Survey of staff knowledge prior to starting</w:t>
            </w:r>
          </w:p>
          <w:p w14:paraId="6153D8E8" w14:textId="77777777" w:rsidR="000B72E4" w:rsidRPr="00DA33B7" w:rsidRDefault="000B72E4" w:rsidP="00025607">
            <w:pPr>
              <w:rPr>
                <w:sz w:val="20"/>
                <w:szCs w:val="20"/>
              </w:rPr>
            </w:pPr>
            <w:r w:rsidRPr="00DA33B7">
              <w:rPr>
                <w:sz w:val="20"/>
                <w:szCs w:val="20"/>
              </w:rPr>
              <w:t>Education</w:t>
            </w:r>
          </w:p>
          <w:p w14:paraId="68B51E36" w14:textId="77777777" w:rsidR="000B72E4" w:rsidRPr="00DA33B7" w:rsidRDefault="000B72E4" w:rsidP="00025607">
            <w:pPr>
              <w:rPr>
                <w:sz w:val="20"/>
                <w:szCs w:val="20"/>
              </w:rPr>
            </w:pPr>
            <w:r w:rsidRPr="00DA33B7">
              <w:rPr>
                <w:sz w:val="20"/>
                <w:szCs w:val="20"/>
              </w:rPr>
              <w:t>Posters of algorithm</w:t>
            </w:r>
          </w:p>
          <w:p w14:paraId="0754E6F8" w14:textId="77777777" w:rsidR="000B72E4" w:rsidRPr="00DA33B7" w:rsidRDefault="000B72E4" w:rsidP="00025607">
            <w:pPr>
              <w:rPr>
                <w:sz w:val="20"/>
                <w:szCs w:val="20"/>
              </w:rPr>
            </w:pPr>
            <w:r w:rsidRPr="00DA33B7">
              <w:rPr>
                <w:sz w:val="20"/>
                <w:szCs w:val="20"/>
              </w:rPr>
              <w:t>Weekly MDT meeting to refine delivery</w:t>
            </w:r>
          </w:p>
          <w:p w14:paraId="5F2D7A67" w14:textId="77777777" w:rsidR="000B72E4" w:rsidRPr="00DA33B7" w:rsidRDefault="000B72E4" w:rsidP="00025607">
            <w:pPr>
              <w:rPr>
                <w:sz w:val="20"/>
                <w:szCs w:val="20"/>
              </w:rPr>
            </w:pPr>
            <w:r w:rsidRPr="00DA33B7">
              <w:rPr>
                <w:sz w:val="20"/>
                <w:szCs w:val="20"/>
              </w:rPr>
              <w:t>Incentivize nurses to complete checklist</w:t>
            </w:r>
          </w:p>
          <w:p w14:paraId="6EBDB81A" w14:textId="77777777" w:rsidR="000B72E4" w:rsidRPr="00DA33B7" w:rsidRDefault="000B72E4" w:rsidP="00025607">
            <w:pPr>
              <w:rPr>
                <w:sz w:val="20"/>
                <w:szCs w:val="20"/>
              </w:rPr>
            </w:pPr>
            <w:r w:rsidRPr="00DA33B7">
              <w:rPr>
                <w:sz w:val="20"/>
                <w:szCs w:val="20"/>
              </w:rPr>
              <w:t>Barriers to implementation addressed</w:t>
            </w:r>
          </w:p>
          <w:p w14:paraId="7F4CB2DB" w14:textId="77777777" w:rsidR="000B72E4" w:rsidRPr="00DA33B7" w:rsidRDefault="000B72E4" w:rsidP="00025607">
            <w:pPr>
              <w:rPr>
                <w:sz w:val="20"/>
                <w:szCs w:val="20"/>
              </w:rPr>
            </w:pPr>
            <w:r w:rsidRPr="00DA33B7">
              <w:rPr>
                <w:sz w:val="20"/>
                <w:szCs w:val="20"/>
              </w:rPr>
              <w:t>PDSA cycles</w:t>
            </w:r>
          </w:p>
        </w:tc>
        <w:tc>
          <w:tcPr>
            <w:tcW w:w="2363" w:type="dxa"/>
          </w:tcPr>
          <w:p w14:paraId="3C766DAD" w14:textId="77777777" w:rsidR="000B72E4" w:rsidRPr="00DA33B7" w:rsidRDefault="000B72E4" w:rsidP="00025607">
            <w:pPr>
              <w:rPr>
                <w:sz w:val="20"/>
                <w:szCs w:val="20"/>
              </w:rPr>
            </w:pPr>
            <w:r w:rsidRPr="00DA33B7">
              <w:rPr>
                <w:sz w:val="20"/>
                <w:szCs w:val="20"/>
              </w:rPr>
              <w:t>Element 39%-100%</w:t>
            </w:r>
          </w:p>
        </w:tc>
        <w:tc>
          <w:tcPr>
            <w:tcW w:w="2363" w:type="dxa"/>
          </w:tcPr>
          <w:p w14:paraId="265A51E7" w14:textId="77777777" w:rsidR="000B72E4" w:rsidRPr="00DA33B7" w:rsidRDefault="000B72E4" w:rsidP="00025607">
            <w:pPr>
              <w:rPr>
                <w:sz w:val="20"/>
                <w:szCs w:val="20"/>
              </w:rPr>
            </w:pPr>
            <w:r w:rsidRPr="00DA33B7">
              <w:rPr>
                <w:sz w:val="20"/>
                <w:szCs w:val="20"/>
              </w:rPr>
              <w:t>Readmission rates in bundle used v not used. (95%CI)</w:t>
            </w:r>
          </w:p>
          <w:p w14:paraId="7204CC67" w14:textId="77777777" w:rsidR="000B72E4" w:rsidRPr="00DA33B7" w:rsidRDefault="000B72E4" w:rsidP="00025607">
            <w:pPr>
              <w:rPr>
                <w:sz w:val="20"/>
                <w:szCs w:val="20"/>
              </w:rPr>
            </w:pPr>
            <w:r w:rsidRPr="00DA33B7">
              <w:rPr>
                <w:sz w:val="20"/>
                <w:szCs w:val="20"/>
              </w:rPr>
              <w:t>16.4% v 10.8% (-2.1% -13.2%)</w:t>
            </w:r>
          </w:p>
        </w:tc>
      </w:tr>
      <w:tr w:rsidR="000B72E4" w:rsidRPr="00DA33B7" w14:paraId="6CDB1901" w14:textId="77777777" w:rsidTr="00025607">
        <w:tc>
          <w:tcPr>
            <w:tcW w:w="2362" w:type="dxa"/>
          </w:tcPr>
          <w:p w14:paraId="6FE8F4CD" w14:textId="77777777" w:rsidR="000B72E4" w:rsidRPr="00DA33B7" w:rsidRDefault="000B72E4" w:rsidP="00025607">
            <w:pPr>
              <w:rPr>
                <w:b/>
                <w:sz w:val="20"/>
                <w:szCs w:val="20"/>
              </w:rPr>
            </w:pPr>
            <w:r w:rsidRPr="00DA33B7">
              <w:rPr>
                <w:b/>
                <w:sz w:val="20"/>
                <w:szCs w:val="20"/>
              </w:rPr>
              <w:t>McCarthy</w:t>
            </w:r>
          </w:p>
          <w:p w14:paraId="5704515C" w14:textId="77777777" w:rsidR="000B72E4" w:rsidRPr="00DA33B7" w:rsidRDefault="000B72E4" w:rsidP="00025607">
            <w:pPr>
              <w:rPr>
                <w:sz w:val="20"/>
                <w:szCs w:val="20"/>
              </w:rPr>
            </w:pPr>
            <w:r w:rsidRPr="00DA33B7">
              <w:rPr>
                <w:sz w:val="20"/>
                <w:szCs w:val="20"/>
              </w:rPr>
              <w:t>50 pre</w:t>
            </w:r>
          </w:p>
          <w:p w14:paraId="5BB21E0C" w14:textId="77777777" w:rsidR="000B72E4" w:rsidRPr="00DA33B7" w:rsidRDefault="000B72E4" w:rsidP="00025607">
            <w:pPr>
              <w:rPr>
                <w:sz w:val="20"/>
                <w:szCs w:val="20"/>
              </w:rPr>
            </w:pPr>
            <w:r w:rsidRPr="00DA33B7">
              <w:rPr>
                <w:sz w:val="20"/>
                <w:szCs w:val="20"/>
              </w:rPr>
              <w:t>51 post</w:t>
            </w:r>
          </w:p>
          <w:p w14:paraId="5B379437" w14:textId="77777777" w:rsidR="000B72E4" w:rsidRPr="00DA33B7" w:rsidRDefault="000B72E4" w:rsidP="00025607">
            <w:pPr>
              <w:rPr>
                <w:sz w:val="20"/>
                <w:szCs w:val="20"/>
              </w:rPr>
            </w:pPr>
            <w:r w:rsidRPr="00DA33B7">
              <w:rPr>
                <w:sz w:val="20"/>
                <w:szCs w:val="20"/>
              </w:rPr>
              <w:t>10 elements</w:t>
            </w:r>
          </w:p>
          <w:p w14:paraId="7E3DE45C" w14:textId="77777777" w:rsidR="000B72E4" w:rsidRPr="00DA33B7" w:rsidRDefault="000B72E4" w:rsidP="00025607">
            <w:pPr>
              <w:rPr>
                <w:b/>
                <w:sz w:val="20"/>
                <w:szCs w:val="20"/>
              </w:rPr>
            </w:pPr>
            <w:r>
              <w:rPr>
                <w:i/>
                <w:sz w:val="20"/>
                <w:szCs w:val="20"/>
              </w:rPr>
              <w:t>Non-parallel cohort study</w:t>
            </w:r>
          </w:p>
        </w:tc>
        <w:tc>
          <w:tcPr>
            <w:tcW w:w="2362" w:type="dxa"/>
          </w:tcPr>
          <w:p w14:paraId="276E8A38" w14:textId="77777777" w:rsidR="000B72E4" w:rsidRPr="00DA33B7" w:rsidRDefault="000B72E4" w:rsidP="00025607">
            <w:pPr>
              <w:rPr>
                <w:sz w:val="20"/>
                <w:szCs w:val="20"/>
              </w:rPr>
            </w:pPr>
            <w:r w:rsidRPr="00DA33B7">
              <w:rPr>
                <w:sz w:val="20"/>
                <w:szCs w:val="20"/>
              </w:rPr>
              <w:t>Based on literature review, clinical advisory group and MDT</w:t>
            </w:r>
          </w:p>
        </w:tc>
        <w:tc>
          <w:tcPr>
            <w:tcW w:w="2363" w:type="dxa"/>
          </w:tcPr>
          <w:p w14:paraId="56B9564B" w14:textId="77777777" w:rsidR="000B72E4" w:rsidRPr="00DA33B7" w:rsidRDefault="000B72E4" w:rsidP="00025607">
            <w:pPr>
              <w:rPr>
                <w:sz w:val="20"/>
                <w:szCs w:val="20"/>
              </w:rPr>
            </w:pPr>
            <w:r w:rsidRPr="00DA33B7">
              <w:rPr>
                <w:sz w:val="20"/>
                <w:szCs w:val="20"/>
              </w:rPr>
              <w:t>Single</w:t>
            </w:r>
          </w:p>
        </w:tc>
        <w:tc>
          <w:tcPr>
            <w:tcW w:w="2363" w:type="dxa"/>
          </w:tcPr>
          <w:p w14:paraId="1F304DD2" w14:textId="77777777" w:rsidR="000B72E4" w:rsidRPr="00DA33B7" w:rsidRDefault="000B72E4" w:rsidP="00025607">
            <w:pPr>
              <w:rPr>
                <w:sz w:val="20"/>
                <w:szCs w:val="20"/>
              </w:rPr>
            </w:pPr>
            <w:r w:rsidRPr="00DA33B7">
              <w:rPr>
                <w:sz w:val="20"/>
                <w:szCs w:val="20"/>
              </w:rPr>
              <w:t>Bundle printed and attached to patients notes</w:t>
            </w:r>
          </w:p>
          <w:p w14:paraId="1B262B36" w14:textId="77777777" w:rsidR="000B72E4" w:rsidRPr="00DA33B7" w:rsidRDefault="000B72E4" w:rsidP="00025607">
            <w:pPr>
              <w:rPr>
                <w:sz w:val="20"/>
                <w:szCs w:val="20"/>
              </w:rPr>
            </w:pPr>
            <w:r w:rsidRPr="00DA33B7">
              <w:rPr>
                <w:sz w:val="20"/>
                <w:szCs w:val="20"/>
              </w:rPr>
              <w:t>Education</w:t>
            </w:r>
          </w:p>
          <w:p w14:paraId="225479C1" w14:textId="77777777" w:rsidR="000B72E4" w:rsidRPr="00DA33B7" w:rsidRDefault="000B72E4" w:rsidP="00025607">
            <w:pPr>
              <w:rPr>
                <w:sz w:val="20"/>
                <w:szCs w:val="20"/>
              </w:rPr>
            </w:pPr>
            <w:r w:rsidRPr="00DA33B7">
              <w:rPr>
                <w:sz w:val="20"/>
                <w:szCs w:val="20"/>
              </w:rPr>
              <w:t>Presented bundle at clinical meeting</w:t>
            </w:r>
          </w:p>
        </w:tc>
        <w:tc>
          <w:tcPr>
            <w:tcW w:w="2363" w:type="dxa"/>
          </w:tcPr>
          <w:p w14:paraId="1DCFB15D" w14:textId="77777777" w:rsidR="000B72E4" w:rsidRPr="00DA33B7" w:rsidRDefault="000B72E4" w:rsidP="00025607">
            <w:pPr>
              <w:rPr>
                <w:sz w:val="20"/>
                <w:szCs w:val="20"/>
              </w:rPr>
            </w:pPr>
            <w:r w:rsidRPr="00DA33B7">
              <w:rPr>
                <w:sz w:val="20"/>
                <w:szCs w:val="20"/>
              </w:rPr>
              <w:t>Element 33%-98%</w:t>
            </w:r>
          </w:p>
        </w:tc>
        <w:tc>
          <w:tcPr>
            <w:tcW w:w="2363" w:type="dxa"/>
          </w:tcPr>
          <w:p w14:paraId="43D404DE" w14:textId="77777777" w:rsidR="000B72E4" w:rsidRPr="00DA33B7" w:rsidRDefault="000B72E4" w:rsidP="00025607">
            <w:pPr>
              <w:rPr>
                <w:sz w:val="20"/>
                <w:szCs w:val="20"/>
              </w:rPr>
            </w:pPr>
            <w:r w:rsidRPr="00DA33B7">
              <w:rPr>
                <w:sz w:val="20"/>
                <w:szCs w:val="20"/>
              </w:rPr>
              <w:t xml:space="preserve">Readmission in 30 days </w:t>
            </w:r>
          </w:p>
          <w:p w14:paraId="37CB8873" w14:textId="77777777" w:rsidR="000B72E4" w:rsidRPr="00DA33B7" w:rsidRDefault="000B72E4" w:rsidP="00025607">
            <w:pPr>
              <w:rPr>
                <w:sz w:val="20"/>
                <w:szCs w:val="20"/>
              </w:rPr>
            </w:pPr>
            <w:r w:rsidRPr="00DA33B7">
              <w:rPr>
                <w:sz w:val="20"/>
                <w:szCs w:val="20"/>
              </w:rPr>
              <w:t>12% v 14% p=0.75</w:t>
            </w:r>
          </w:p>
          <w:p w14:paraId="163E686A" w14:textId="77777777" w:rsidR="000B72E4" w:rsidRPr="00DA33B7" w:rsidRDefault="000B72E4" w:rsidP="00025607">
            <w:pPr>
              <w:rPr>
                <w:sz w:val="20"/>
                <w:szCs w:val="20"/>
              </w:rPr>
            </w:pPr>
            <w:r w:rsidRPr="00DA33B7">
              <w:rPr>
                <w:sz w:val="20"/>
                <w:szCs w:val="20"/>
              </w:rPr>
              <w:t xml:space="preserve">Mean length of stay </w:t>
            </w:r>
          </w:p>
          <w:p w14:paraId="73386CAB" w14:textId="77777777" w:rsidR="000B72E4" w:rsidRPr="00DA33B7" w:rsidRDefault="000B72E4" w:rsidP="00025607">
            <w:pPr>
              <w:rPr>
                <w:sz w:val="20"/>
                <w:szCs w:val="20"/>
              </w:rPr>
            </w:pPr>
            <w:r w:rsidRPr="00DA33B7">
              <w:rPr>
                <w:sz w:val="20"/>
                <w:szCs w:val="20"/>
              </w:rPr>
              <w:t>11.8 v 9 days p=0.377</w:t>
            </w:r>
          </w:p>
          <w:p w14:paraId="56ADC4DF" w14:textId="77777777" w:rsidR="000B72E4" w:rsidRPr="00DA33B7" w:rsidRDefault="000B72E4" w:rsidP="00025607">
            <w:pPr>
              <w:rPr>
                <w:sz w:val="20"/>
                <w:szCs w:val="20"/>
              </w:rPr>
            </w:pPr>
            <w:r w:rsidRPr="00DA33B7">
              <w:rPr>
                <w:sz w:val="20"/>
                <w:szCs w:val="20"/>
              </w:rPr>
              <w:t>(</w:t>
            </w:r>
            <w:proofErr w:type="gramStart"/>
            <w:r w:rsidRPr="00DA33B7">
              <w:rPr>
                <w:sz w:val="20"/>
                <w:szCs w:val="20"/>
              </w:rPr>
              <w:t>pre</w:t>
            </w:r>
            <w:proofErr w:type="gramEnd"/>
            <w:r w:rsidRPr="00DA33B7">
              <w:rPr>
                <w:sz w:val="20"/>
                <w:szCs w:val="20"/>
              </w:rPr>
              <w:t xml:space="preserve"> and post implementation)</w:t>
            </w:r>
          </w:p>
          <w:p w14:paraId="63667674" w14:textId="77777777" w:rsidR="000B72E4" w:rsidRPr="00DA33B7" w:rsidRDefault="000B72E4" w:rsidP="00025607">
            <w:pPr>
              <w:rPr>
                <w:sz w:val="20"/>
                <w:szCs w:val="20"/>
              </w:rPr>
            </w:pPr>
          </w:p>
        </w:tc>
      </w:tr>
    </w:tbl>
    <w:p w14:paraId="2C5B258A" w14:textId="77777777" w:rsidR="000B72E4" w:rsidRPr="00DA33B7" w:rsidRDefault="000B72E4" w:rsidP="000B72E4"/>
    <w:p w14:paraId="3FBBE172" w14:textId="77777777" w:rsidR="000B72E4" w:rsidRPr="00DA33B7" w:rsidRDefault="000B72E4" w:rsidP="000B72E4">
      <w:r w:rsidRPr="00DA33B7">
        <w:br w:type="page"/>
      </w:r>
    </w:p>
    <w:p w14:paraId="25C4A2BD" w14:textId="77777777" w:rsidR="000B72E4" w:rsidRPr="00B32FA3" w:rsidRDefault="000B72E4" w:rsidP="000B72E4">
      <w:pPr>
        <w:jc w:val="center"/>
        <w:rPr>
          <w:u w:val="single"/>
        </w:rPr>
      </w:pPr>
      <w:r w:rsidRPr="00B32FA3">
        <w:rPr>
          <w:u w:val="single"/>
        </w:rPr>
        <w:t>C. Diff. bundle</w:t>
      </w:r>
    </w:p>
    <w:p w14:paraId="03A3FBB7" w14:textId="77777777" w:rsidR="000B72E4" w:rsidRPr="00DA33B7"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5206AC62" w14:textId="77777777" w:rsidTr="00025607">
        <w:tc>
          <w:tcPr>
            <w:tcW w:w="2362" w:type="dxa"/>
            <w:shd w:val="clear" w:color="auto" w:fill="A6A6A6" w:themeFill="background1" w:themeFillShade="A6"/>
          </w:tcPr>
          <w:p w14:paraId="44FC40CB" w14:textId="77777777" w:rsidR="000B72E4" w:rsidRPr="00DA33B7" w:rsidRDefault="000B72E4" w:rsidP="00025607">
            <w:pPr>
              <w:jc w:val="center"/>
              <w:rPr>
                <w:b/>
                <w:sz w:val="20"/>
                <w:szCs w:val="20"/>
              </w:rPr>
            </w:pPr>
            <w:r w:rsidRPr="00DA33B7">
              <w:rPr>
                <w:b/>
                <w:sz w:val="20"/>
                <w:szCs w:val="20"/>
              </w:rPr>
              <w:t>Author and year</w:t>
            </w:r>
          </w:p>
          <w:p w14:paraId="1C4E971F" w14:textId="77777777" w:rsidR="000B72E4" w:rsidRPr="00DA33B7" w:rsidRDefault="000B72E4" w:rsidP="00025607">
            <w:pPr>
              <w:jc w:val="center"/>
              <w:rPr>
                <w:sz w:val="20"/>
                <w:szCs w:val="20"/>
              </w:rPr>
            </w:pPr>
            <w:r w:rsidRPr="00DA33B7">
              <w:rPr>
                <w:sz w:val="20"/>
                <w:szCs w:val="20"/>
              </w:rPr>
              <w:t>Case number</w:t>
            </w:r>
          </w:p>
          <w:p w14:paraId="0E083EE8" w14:textId="77777777" w:rsidR="000B72E4" w:rsidRPr="00DA33B7" w:rsidRDefault="000B72E4" w:rsidP="00025607">
            <w:pPr>
              <w:jc w:val="center"/>
              <w:rPr>
                <w:sz w:val="20"/>
                <w:szCs w:val="20"/>
              </w:rPr>
            </w:pPr>
            <w:r w:rsidRPr="00DA33B7">
              <w:rPr>
                <w:sz w:val="20"/>
                <w:szCs w:val="20"/>
              </w:rPr>
              <w:t>Element number</w:t>
            </w:r>
          </w:p>
          <w:p w14:paraId="6D61F80F"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627656FA"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70F394A7"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4B9AB0B8" w14:textId="77777777" w:rsidR="000B72E4" w:rsidRPr="00DA33B7" w:rsidRDefault="000B72E4" w:rsidP="00025607">
            <w:pPr>
              <w:jc w:val="center"/>
              <w:rPr>
                <w:sz w:val="20"/>
                <w:szCs w:val="20"/>
              </w:rPr>
            </w:pPr>
            <w:r w:rsidRPr="00DA33B7">
              <w:rPr>
                <w:sz w:val="20"/>
                <w:szCs w:val="20"/>
              </w:rPr>
              <w:t>Implementation</w:t>
            </w:r>
          </w:p>
          <w:p w14:paraId="087A6BF9"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5B8CDCDD"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4601E6F9" w14:textId="77777777" w:rsidR="000B72E4" w:rsidRPr="00DA33B7" w:rsidRDefault="000B72E4" w:rsidP="00025607">
            <w:pPr>
              <w:jc w:val="center"/>
              <w:rPr>
                <w:sz w:val="20"/>
                <w:szCs w:val="20"/>
              </w:rPr>
            </w:pPr>
            <w:r w:rsidRPr="00DA33B7">
              <w:rPr>
                <w:sz w:val="20"/>
                <w:szCs w:val="20"/>
              </w:rPr>
              <w:t>Outcome measured</w:t>
            </w:r>
          </w:p>
        </w:tc>
      </w:tr>
      <w:tr w:rsidR="000B72E4" w:rsidRPr="00DA33B7" w14:paraId="22E3A409" w14:textId="77777777" w:rsidTr="00025607">
        <w:trPr>
          <w:trHeight w:val="600"/>
        </w:trPr>
        <w:tc>
          <w:tcPr>
            <w:tcW w:w="2362" w:type="dxa"/>
          </w:tcPr>
          <w:p w14:paraId="651001D8" w14:textId="77777777" w:rsidR="000B72E4" w:rsidRPr="00DA33B7" w:rsidRDefault="000B72E4" w:rsidP="00025607">
            <w:pPr>
              <w:rPr>
                <w:b/>
                <w:sz w:val="20"/>
                <w:szCs w:val="20"/>
              </w:rPr>
            </w:pPr>
            <w:r w:rsidRPr="00DA33B7">
              <w:rPr>
                <w:b/>
                <w:sz w:val="20"/>
                <w:szCs w:val="20"/>
              </w:rPr>
              <w:t>Bishop 2013</w:t>
            </w:r>
          </w:p>
          <w:p w14:paraId="322397EE" w14:textId="77777777" w:rsidR="000B72E4" w:rsidRPr="00DA33B7" w:rsidRDefault="000B72E4" w:rsidP="00025607">
            <w:pPr>
              <w:rPr>
                <w:sz w:val="20"/>
                <w:szCs w:val="20"/>
              </w:rPr>
            </w:pPr>
            <w:r w:rsidRPr="00DA33B7">
              <w:rPr>
                <w:sz w:val="20"/>
                <w:szCs w:val="20"/>
              </w:rPr>
              <w:t>39,093 cases</w:t>
            </w:r>
          </w:p>
          <w:p w14:paraId="1A8864D9" w14:textId="77777777" w:rsidR="000B72E4" w:rsidRPr="00DA33B7" w:rsidRDefault="000B72E4" w:rsidP="00025607">
            <w:pPr>
              <w:rPr>
                <w:sz w:val="20"/>
                <w:szCs w:val="20"/>
              </w:rPr>
            </w:pPr>
            <w:r w:rsidRPr="00DA33B7">
              <w:rPr>
                <w:sz w:val="20"/>
                <w:szCs w:val="20"/>
              </w:rPr>
              <w:t>6 elements</w:t>
            </w:r>
          </w:p>
          <w:p w14:paraId="7D919512" w14:textId="77777777" w:rsidR="000B72E4" w:rsidRPr="00DA33B7" w:rsidRDefault="000B72E4" w:rsidP="00025607">
            <w:pPr>
              <w:jc w:val="center"/>
              <w:rPr>
                <w:b/>
                <w:sz w:val="20"/>
                <w:szCs w:val="20"/>
              </w:rPr>
            </w:pPr>
            <w:r>
              <w:rPr>
                <w:i/>
                <w:sz w:val="20"/>
                <w:szCs w:val="20"/>
              </w:rPr>
              <w:t>Non-parallel cohort study</w:t>
            </w:r>
            <w:r w:rsidRPr="00DA33B7">
              <w:rPr>
                <w:b/>
                <w:sz w:val="20"/>
                <w:szCs w:val="20"/>
              </w:rPr>
              <w:t xml:space="preserve"> </w:t>
            </w:r>
          </w:p>
        </w:tc>
        <w:tc>
          <w:tcPr>
            <w:tcW w:w="2362" w:type="dxa"/>
          </w:tcPr>
          <w:p w14:paraId="5510D53D" w14:textId="77777777" w:rsidR="000B72E4" w:rsidRPr="00DA33B7" w:rsidRDefault="000B72E4" w:rsidP="00025607">
            <w:pPr>
              <w:rPr>
                <w:sz w:val="20"/>
                <w:szCs w:val="20"/>
              </w:rPr>
            </w:pPr>
            <w:r w:rsidRPr="00DA33B7">
              <w:rPr>
                <w:sz w:val="20"/>
                <w:szCs w:val="20"/>
              </w:rPr>
              <w:t>Based on SCIP and hospital developed protocols</w:t>
            </w:r>
          </w:p>
        </w:tc>
        <w:tc>
          <w:tcPr>
            <w:tcW w:w="2363" w:type="dxa"/>
          </w:tcPr>
          <w:p w14:paraId="01D16F30" w14:textId="77777777" w:rsidR="000B72E4" w:rsidRPr="00DA33B7" w:rsidRDefault="000B72E4" w:rsidP="00025607">
            <w:pPr>
              <w:rPr>
                <w:sz w:val="20"/>
                <w:szCs w:val="20"/>
              </w:rPr>
            </w:pPr>
            <w:r w:rsidRPr="00DA33B7">
              <w:rPr>
                <w:sz w:val="20"/>
                <w:szCs w:val="20"/>
              </w:rPr>
              <w:t>Single</w:t>
            </w:r>
          </w:p>
        </w:tc>
        <w:tc>
          <w:tcPr>
            <w:tcW w:w="2363" w:type="dxa"/>
          </w:tcPr>
          <w:p w14:paraId="5AA338BC" w14:textId="77777777" w:rsidR="000B72E4" w:rsidRPr="00DA33B7" w:rsidRDefault="000B72E4" w:rsidP="00025607">
            <w:pPr>
              <w:rPr>
                <w:sz w:val="20"/>
                <w:szCs w:val="20"/>
              </w:rPr>
            </w:pPr>
            <w:r w:rsidRPr="00DA33B7">
              <w:rPr>
                <w:sz w:val="20"/>
                <w:szCs w:val="20"/>
              </w:rPr>
              <w:t>Education</w:t>
            </w:r>
          </w:p>
          <w:p w14:paraId="42C47C42" w14:textId="77777777" w:rsidR="000B72E4" w:rsidRPr="00DA33B7" w:rsidRDefault="000B72E4" w:rsidP="00025607">
            <w:pPr>
              <w:rPr>
                <w:sz w:val="20"/>
                <w:szCs w:val="20"/>
              </w:rPr>
            </w:pPr>
            <w:r w:rsidRPr="00DA33B7">
              <w:rPr>
                <w:sz w:val="20"/>
                <w:szCs w:val="20"/>
              </w:rPr>
              <w:t>Dissemination of antibiotic guidelines</w:t>
            </w:r>
          </w:p>
          <w:p w14:paraId="06DFD968" w14:textId="77777777" w:rsidR="000B72E4" w:rsidRPr="00DA33B7" w:rsidRDefault="000B72E4" w:rsidP="00025607">
            <w:pPr>
              <w:rPr>
                <w:sz w:val="20"/>
                <w:szCs w:val="20"/>
              </w:rPr>
            </w:pPr>
            <w:r w:rsidRPr="00DA33B7">
              <w:rPr>
                <w:sz w:val="20"/>
                <w:szCs w:val="20"/>
              </w:rPr>
              <w:t>Electronic limiting of antibiotic and PPI prescriptions</w:t>
            </w:r>
          </w:p>
        </w:tc>
        <w:tc>
          <w:tcPr>
            <w:tcW w:w="2363" w:type="dxa"/>
          </w:tcPr>
          <w:p w14:paraId="54A40DB2" w14:textId="77777777" w:rsidR="000B72E4" w:rsidRPr="00DA33B7" w:rsidRDefault="000B72E4" w:rsidP="00025607">
            <w:pPr>
              <w:rPr>
                <w:sz w:val="20"/>
                <w:szCs w:val="20"/>
              </w:rPr>
            </w:pPr>
            <w:r w:rsidRPr="00DA33B7">
              <w:rPr>
                <w:sz w:val="20"/>
                <w:szCs w:val="20"/>
              </w:rPr>
              <w:t>Element partial</w:t>
            </w:r>
          </w:p>
          <w:p w14:paraId="34AE583B" w14:textId="77777777" w:rsidR="000B72E4" w:rsidRPr="00DA33B7" w:rsidRDefault="000B72E4" w:rsidP="00025607">
            <w:pPr>
              <w:rPr>
                <w:sz w:val="20"/>
                <w:szCs w:val="20"/>
              </w:rPr>
            </w:pPr>
            <w:r w:rsidRPr="00DA33B7">
              <w:rPr>
                <w:sz w:val="20"/>
                <w:szCs w:val="20"/>
              </w:rPr>
              <w:t>96%-99%</w:t>
            </w:r>
          </w:p>
        </w:tc>
        <w:tc>
          <w:tcPr>
            <w:tcW w:w="2363" w:type="dxa"/>
          </w:tcPr>
          <w:p w14:paraId="1F7B9EDC" w14:textId="77777777" w:rsidR="000B72E4" w:rsidRPr="00DA33B7" w:rsidRDefault="000B72E4" w:rsidP="00025607">
            <w:pPr>
              <w:rPr>
                <w:sz w:val="20"/>
                <w:szCs w:val="20"/>
              </w:rPr>
            </w:pPr>
            <w:proofErr w:type="spellStart"/>
            <w:r w:rsidRPr="00DA33B7">
              <w:rPr>
                <w:sz w:val="20"/>
                <w:szCs w:val="20"/>
              </w:rPr>
              <w:t>C.difficile</w:t>
            </w:r>
            <w:proofErr w:type="spellEnd"/>
            <w:r w:rsidRPr="00DA33B7">
              <w:rPr>
                <w:sz w:val="20"/>
                <w:szCs w:val="20"/>
              </w:rPr>
              <w:t xml:space="preserve"> average monthly rates pre and post implementation</w:t>
            </w:r>
          </w:p>
          <w:p w14:paraId="648A2613" w14:textId="77777777" w:rsidR="000B72E4" w:rsidRPr="00DA33B7" w:rsidRDefault="000B72E4" w:rsidP="00025607">
            <w:pPr>
              <w:rPr>
                <w:sz w:val="20"/>
                <w:szCs w:val="20"/>
              </w:rPr>
            </w:pPr>
            <w:r w:rsidRPr="00DA33B7">
              <w:rPr>
                <w:sz w:val="20"/>
                <w:szCs w:val="20"/>
              </w:rPr>
              <w:t>4.13 v 1.93 p=0.03</w:t>
            </w:r>
          </w:p>
        </w:tc>
      </w:tr>
      <w:tr w:rsidR="000B72E4" w:rsidRPr="00DA33B7" w14:paraId="62D132EA" w14:textId="77777777" w:rsidTr="00025607">
        <w:trPr>
          <w:trHeight w:val="600"/>
        </w:trPr>
        <w:tc>
          <w:tcPr>
            <w:tcW w:w="2362" w:type="dxa"/>
          </w:tcPr>
          <w:p w14:paraId="1218ADC9" w14:textId="77777777" w:rsidR="000B72E4" w:rsidRPr="00DA33B7" w:rsidRDefault="000B72E4" w:rsidP="00025607">
            <w:pPr>
              <w:rPr>
                <w:b/>
                <w:sz w:val="20"/>
                <w:szCs w:val="20"/>
              </w:rPr>
            </w:pPr>
            <w:proofErr w:type="spellStart"/>
            <w:r w:rsidRPr="00DA33B7">
              <w:rPr>
                <w:b/>
                <w:sz w:val="20"/>
                <w:szCs w:val="20"/>
              </w:rPr>
              <w:t>Dewart</w:t>
            </w:r>
            <w:proofErr w:type="spellEnd"/>
            <w:r w:rsidRPr="00DA33B7">
              <w:rPr>
                <w:b/>
                <w:sz w:val="20"/>
                <w:szCs w:val="20"/>
              </w:rPr>
              <w:t xml:space="preserve"> 2017</w:t>
            </w:r>
          </w:p>
          <w:p w14:paraId="57CFBA8E" w14:textId="77777777" w:rsidR="000B72E4" w:rsidRPr="00DA33B7" w:rsidRDefault="000B72E4" w:rsidP="00025607">
            <w:pPr>
              <w:rPr>
                <w:sz w:val="20"/>
                <w:szCs w:val="20"/>
              </w:rPr>
            </w:pPr>
            <w:r>
              <w:rPr>
                <w:sz w:val="20"/>
                <w:szCs w:val="20"/>
              </w:rPr>
              <w:t>12</w:t>
            </w:r>
            <w:r w:rsidRPr="00DA33B7">
              <w:rPr>
                <w:sz w:val="20"/>
                <w:szCs w:val="20"/>
              </w:rPr>
              <w:t>0 cases (59 bundle used and 61 not used)</w:t>
            </w:r>
          </w:p>
          <w:p w14:paraId="5734BED0" w14:textId="77777777" w:rsidR="000B72E4" w:rsidRPr="00DA33B7" w:rsidRDefault="000B72E4" w:rsidP="00025607">
            <w:pPr>
              <w:rPr>
                <w:sz w:val="20"/>
                <w:szCs w:val="20"/>
              </w:rPr>
            </w:pPr>
            <w:r w:rsidRPr="00DA33B7">
              <w:rPr>
                <w:sz w:val="20"/>
                <w:szCs w:val="20"/>
              </w:rPr>
              <w:t>3 elements</w:t>
            </w:r>
          </w:p>
          <w:p w14:paraId="1D891A9D" w14:textId="77777777" w:rsidR="000B72E4" w:rsidRPr="00DA33B7" w:rsidRDefault="000B72E4" w:rsidP="00025607">
            <w:pPr>
              <w:rPr>
                <w:sz w:val="20"/>
                <w:szCs w:val="20"/>
              </w:rPr>
            </w:pPr>
            <w:r w:rsidRPr="00DA33B7">
              <w:rPr>
                <w:i/>
                <w:sz w:val="20"/>
                <w:szCs w:val="20"/>
              </w:rPr>
              <w:t>Retrospective observational cohort study</w:t>
            </w:r>
          </w:p>
          <w:p w14:paraId="2FCEC5D7" w14:textId="77777777" w:rsidR="000B72E4" w:rsidRPr="00DA33B7" w:rsidRDefault="000B72E4" w:rsidP="00025607">
            <w:pPr>
              <w:rPr>
                <w:b/>
                <w:sz w:val="20"/>
                <w:szCs w:val="20"/>
              </w:rPr>
            </w:pPr>
          </w:p>
        </w:tc>
        <w:tc>
          <w:tcPr>
            <w:tcW w:w="2362" w:type="dxa"/>
          </w:tcPr>
          <w:p w14:paraId="2A88838D" w14:textId="77777777" w:rsidR="000B72E4" w:rsidRPr="00DA33B7" w:rsidRDefault="000B72E4" w:rsidP="00025607">
            <w:pPr>
              <w:rPr>
                <w:sz w:val="20"/>
                <w:szCs w:val="20"/>
              </w:rPr>
            </w:pPr>
            <w:r w:rsidRPr="00DA33B7">
              <w:rPr>
                <w:sz w:val="20"/>
                <w:szCs w:val="20"/>
              </w:rPr>
              <w:t>Based on institutions guidelines</w:t>
            </w:r>
          </w:p>
        </w:tc>
        <w:tc>
          <w:tcPr>
            <w:tcW w:w="2363" w:type="dxa"/>
          </w:tcPr>
          <w:p w14:paraId="522B85C6" w14:textId="77777777" w:rsidR="000B72E4" w:rsidRPr="00DA33B7" w:rsidRDefault="000B72E4" w:rsidP="00025607">
            <w:pPr>
              <w:rPr>
                <w:sz w:val="20"/>
                <w:szCs w:val="20"/>
              </w:rPr>
            </w:pPr>
            <w:r w:rsidRPr="00DA33B7">
              <w:rPr>
                <w:sz w:val="20"/>
                <w:szCs w:val="20"/>
              </w:rPr>
              <w:t>Single</w:t>
            </w:r>
          </w:p>
        </w:tc>
        <w:tc>
          <w:tcPr>
            <w:tcW w:w="2363" w:type="dxa"/>
          </w:tcPr>
          <w:p w14:paraId="6AB7D6B1" w14:textId="77777777" w:rsidR="000B72E4" w:rsidRPr="00DA33B7" w:rsidRDefault="000B72E4" w:rsidP="00025607">
            <w:pPr>
              <w:rPr>
                <w:sz w:val="20"/>
                <w:szCs w:val="20"/>
              </w:rPr>
            </w:pPr>
            <w:r w:rsidRPr="00DA33B7">
              <w:rPr>
                <w:sz w:val="20"/>
                <w:szCs w:val="20"/>
              </w:rPr>
              <w:t>Education</w:t>
            </w:r>
          </w:p>
          <w:p w14:paraId="29B4355F" w14:textId="77777777" w:rsidR="000B72E4" w:rsidRPr="00DA33B7" w:rsidRDefault="000B72E4" w:rsidP="00025607">
            <w:pPr>
              <w:rPr>
                <w:sz w:val="20"/>
                <w:szCs w:val="20"/>
              </w:rPr>
            </w:pPr>
            <w:r w:rsidRPr="00DA33B7">
              <w:rPr>
                <w:sz w:val="20"/>
                <w:szCs w:val="20"/>
              </w:rPr>
              <w:t>Incorporated the bundle into IT system</w:t>
            </w:r>
          </w:p>
        </w:tc>
        <w:tc>
          <w:tcPr>
            <w:tcW w:w="2363" w:type="dxa"/>
          </w:tcPr>
          <w:p w14:paraId="017034AA" w14:textId="77777777" w:rsidR="000B72E4" w:rsidRPr="00DA33B7" w:rsidRDefault="000B72E4" w:rsidP="00025607">
            <w:pPr>
              <w:rPr>
                <w:sz w:val="20"/>
                <w:szCs w:val="20"/>
              </w:rPr>
            </w:pPr>
            <w:r w:rsidRPr="00DA33B7">
              <w:rPr>
                <w:sz w:val="20"/>
                <w:szCs w:val="20"/>
              </w:rPr>
              <w:t>Element partial</w:t>
            </w:r>
          </w:p>
          <w:p w14:paraId="48A1053F" w14:textId="77777777" w:rsidR="000B72E4" w:rsidRPr="00DA33B7" w:rsidRDefault="000B72E4" w:rsidP="00025607">
            <w:pPr>
              <w:rPr>
                <w:sz w:val="20"/>
                <w:szCs w:val="20"/>
              </w:rPr>
            </w:pPr>
            <w:r w:rsidRPr="00DA33B7">
              <w:rPr>
                <w:sz w:val="20"/>
                <w:szCs w:val="20"/>
              </w:rPr>
              <w:t>86.4%</w:t>
            </w:r>
          </w:p>
        </w:tc>
        <w:tc>
          <w:tcPr>
            <w:tcW w:w="2363" w:type="dxa"/>
          </w:tcPr>
          <w:p w14:paraId="64531129" w14:textId="77777777" w:rsidR="000B72E4" w:rsidRPr="00DA33B7" w:rsidRDefault="000B72E4" w:rsidP="00025607">
            <w:pPr>
              <w:rPr>
                <w:sz w:val="20"/>
                <w:szCs w:val="20"/>
              </w:rPr>
            </w:pPr>
            <w:r w:rsidRPr="00DA33B7">
              <w:rPr>
                <w:sz w:val="20"/>
                <w:szCs w:val="20"/>
              </w:rPr>
              <w:t xml:space="preserve">Mean time to initiation of contact precautions with bundle use versus without </w:t>
            </w:r>
          </w:p>
          <w:p w14:paraId="61C63DF0" w14:textId="77777777" w:rsidR="000B72E4" w:rsidRPr="00DA33B7" w:rsidRDefault="000B72E4" w:rsidP="00025607">
            <w:pPr>
              <w:rPr>
                <w:sz w:val="20"/>
                <w:szCs w:val="20"/>
              </w:rPr>
            </w:pPr>
          </w:p>
          <w:p w14:paraId="0D431D8C" w14:textId="77777777" w:rsidR="000B72E4" w:rsidRPr="00DA33B7" w:rsidRDefault="000B72E4" w:rsidP="00025607">
            <w:pPr>
              <w:rPr>
                <w:sz w:val="20"/>
                <w:szCs w:val="20"/>
              </w:rPr>
            </w:pPr>
            <w:r w:rsidRPr="00DA33B7">
              <w:rPr>
                <w:sz w:val="20"/>
                <w:szCs w:val="20"/>
              </w:rPr>
              <w:t xml:space="preserve">22.4 </w:t>
            </w:r>
            <w:proofErr w:type="spellStart"/>
            <w:r w:rsidRPr="00DA33B7">
              <w:rPr>
                <w:sz w:val="20"/>
                <w:szCs w:val="20"/>
              </w:rPr>
              <w:t>hrs</w:t>
            </w:r>
            <w:proofErr w:type="spellEnd"/>
            <w:r w:rsidRPr="00DA33B7">
              <w:rPr>
                <w:sz w:val="20"/>
                <w:szCs w:val="20"/>
              </w:rPr>
              <w:t xml:space="preserve"> v 33.7 </w:t>
            </w:r>
            <w:proofErr w:type="spellStart"/>
            <w:r w:rsidRPr="00DA33B7">
              <w:rPr>
                <w:sz w:val="20"/>
                <w:szCs w:val="20"/>
              </w:rPr>
              <w:t>hrs</w:t>
            </w:r>
            <w:proofErr w:type="spellEnd"/>
            <w:r w:rsidRPr="00DA33B7">
              <w:rPr>
                <w:sz w:val="20"/>
                <w:szCs w:val="20"/>
              </w:rPr>
              <w:t xml:space="preserve"> p&lt;0.04</w:t>
            </w:r>
          </w:p>
        </w:tc>
      </w:tr>
    </w:tbl>
    <w:p w14:paraId="0E9B178C" w14:textId="77777777" w:rsidR="000B72E4" w:rsidRPr="00DA33B7" w:rsidRDefault="000B72E4" w:rsidP="000B72E4">
      <w:r w:rsidRPr="00DA33B7">
        <w:t xml:space="preserve"> </w:t>
      </w:r>
    </w:p>
    <w:p w14:paraId="6EE315D8" w14:textId="77777777" w:rsidR="000B72E4" w:rsidRPr="00DA33B7" w:rsidRDefault="000B72E4" w:rsidP="000B72E4"/>
    <w:p w14:paraId="18CA0452" w14:textId="77777777" w:rsidR="000B72E4" w:rsidRPr="00DA33B7" w:rsidRDefault="000B72E4" w:rsidP="000B72E4"/>
    <w:p w14:paraId="19147337" w14:textId="77777777" w:rsidR="000B72E4" w:rsidRPr="00DA33B7" w:rsidRDefault="000B72E4" w:rsidP="000B72E4"/>
    <w:p w14:paraId="4094CC03" w14:textId="77777777" w:rsidR="000B72E4" w:rsidRPr="00DA33B7" w:rsidRDefault="000B72E4" w:rsidP="000B72E4"/>
    <w:p w14:paraId="2763706C" w14:textId="77777777" w:rsidR="000B72E4" w:rsidRPr="00DA33B7" w:rsidRDefault="000B72E4" w:rsidP="000B72E4"/>
    <w:p w14:paraId="2CDCB734" w14:textId="77777777" w:rsidR="000B72E4" w:rsidRPr="00DA33B7" w:rsidRDefault="000B72E4" w:rsidP="000B72E4"/>
    <w:p w14:paraId="2A6D02CF" w14:textId="77777777" w:rsidR="000B72E4" w:rsidRPr="00DA33B7" w:rsidRDefault="000B72E4" w:rsidP="000B72E4"/>
    <w:p w14:paraId="33118C87" w14:textId="77777777" w:rsidR="000B72E4" w:rsidRPr="00DA33B7" w:rsidRDefault="000B72E4" w:rsidP="000B72E4"/>
    <w:p w14:paraId="4348DBE7" w14:textId="77777777" w:rsidR="000B72E4" w:rsidRPr="00DA33B7" w:rsidRDefault="000B72E4" w:rsidP="000B72E4"/>
    <w:p w14:paraId="5D2903FC" w14:textId="77777777" w:rsidR="000B72E4" w:rsidRPr="00DA33B7" w:rsidRDefault="000B72E4" w:rsidP="000B72E4"/>
    <w:p w14:paraId="098AB6F0" w14:textId="77777777" w:rsidR="000B72E4" w:rsidRPr="00DA33B7" w:rsidRDefault="000B72E4" w:rsidP="000B72E4"/>
    <w:p w14:paraId="2998C73E" w14:textId="77777777" w:rsidR="000B72E4" w:rsidRPr="00B32FA3" w:rsidRDefault="000B72E4" w:rsidP="000B72E4">
      <w:pPr>
        <w:jc w:val="center"/>
        <w:rPr>
          <w:u w:val="single"/>
        </w:rPr>
      </w:pPr>
      <w:r w:rsidRPr="00B32FA3">
        <w:rPr>
          <w:u w:val="single"/>
        </w:rPr>
        <w:t>Discharge bundle</w:t>
      </w:r>
    </w:p>
    <w:p w14:paraId="652055E3" w14:textId="77777777" w:rsidR="000B72E4" w:rsidRPr="00DA33B7"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09C14599" w14:textId="77777777" w:rsidTr="00025607">
        <w:tc>
          <w:tcPr>
            <w:tcW w:w="2362" w:type="dxa"/>
            <w:shd w:val="clear" w:color="auto" w:fill="A6A6A6" w:themeFill="background1" w:themeFillShade="A6"/>
          </w:tcPr>
          <w:p w14:paraId="248BC06E" w14:textId="77777777" w:rsidR="000B72E4" w:rsidRPr="00DA33B7" w:rsidRDefault="000B72E4" w:rsidP="00025607">
            <w:pPr>
              <w:jc w:val="center"/>
              <w:rPr>
                <w:b/>
                <w:sz w:val="20"/>
                <w:szCs w:val="20"/>
              </w:rPr>
            </w:pPr>
            <w:r w:rsidRPr="00DA33B7">
              <w:rPr>
                <w:b/>
                <w:sz w:val="20"/>
                <w:szCs w:val="20"/>
              </w:rPr>
              <w:t>Author and year</w:t>
            </w:r>
          </w:p>
          <w:p w14:paraId="20620312" w14:textId="77777777" w:rsidR="000B72E4" w:rsidRPr="00DA33B7" w:rsidRDefault="000B72E4" w:rsidP="00025607">
            <w:pPr>
              <w:jc w:val="center"/>
              <w:rPr>
                <w:sz w:val="20"/>
                <w:szCs w:val="20"/>
              </w:rPr>
            </w:pPr>
            <w:r w:rsidRPr="00DA33B7">
              <w:rPr>
                <w:sz w:val="20"/>
                <w:szCs w:val="20"/>
              </w:rPr>
              <w:t>Case number</w:t>
            </w:r>
          </w:p>
          <w:p w14:paraId="6B1C8B79" w14:textId="77777777" w:rsidR="000B72E4" w:rsidRPr="00DA33B7" w:rsidRDefault="000B72E4" w:rsidP="00025607">
            <w:pPr>
              <w:jc w:val="center"/>
              <w:rPr>
                <w:sz w:val="20"/>
                <w:szCs w:val="20"/>
              </w:rPr>
            </w:pPr>
            <w:r w:rsidRPr="00DA33B7">
              <w:rPr>
                <w:sz w:val="20"/>
                <w:szCs w:val="20"/>
              </w:rPr>
              <w:t>Element number</w:t>
            </w:r>
          </w:p>
          <w:p w14:paraId="411F9B2A"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74907DFC"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663E23AE"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78EBC338" w14:textId="77777777" w:rsidR="000B72E4" w:rsidRPr="00DA33B7" w:rsidRDefault="000B72E4" w:rsidP="00025607">
            <w:pPr>
              <w:jc w:val="center"/>
              <w:rPr>
                <w:sz w:val="20"/>
                <w:szCs w:val="20"/>
              </w:rPr>
            </w:pPr>
            <w:r w:rsidRPr="00DA33B7">
              <w:rPr>
                <w:sz w:val="20"/>
                <w:szCs w:val="20"/>
              </w:rPr>
              <w:t>Implementation</w:t>
            </w:r>
          </w:p>
          <w:p w14:paraId="07AD2299"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181506C0"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79B0ABF1" w14:textId="77777777" w:rsidR="000B72E4" w:rsidRPr="00DA33B7" w:rsidRDefault="000B72E4" w:rsidP="00025607">
            <w:pPr>
              <w:jc w:val="center"/>
              <w:rPr>
                <w:sz w:val="20"/>
                <w:szCs w:val="20"/>
              </w:rPr>
            </w:pPr>
            <w:r w:rsidRPr="00DA33B7">
              <w:rPr>
                <w:sz w:val="20"/>
                <w:szCs w:val="20"/>
              </w:rPr>
              <w:t>Outcome measured</w:t>
            </w:r>
          </w:p>
        </w:tc>
      </w:tr>
      <w:tr w:rsidR="000B72E4" w:rsidRPr="00DA33B7" w14:paraId="7B401E5C" w14:textId="77777777" w:rsidTr="00025607">
        <w:trPr>
          <w:trHeight w:val="1691"/>
        </w:trPr>
        <w:tc>
          <w:tcPr>
            <w:tcW w:w="2362" w:type="dxa"/>
          </w:tcPr>
          <w:p w14:paraId="5697BA99" w14:textId="77777777" w:rsidR="000B72E4" w:rsidRPr="00DA33B7" w:rsidRDefault="000B72E4" w:rsidP="00025607">
            <w:pPr>
              <w:rPr>
                <w:b/>
                <w:sz w:val="20"/>
                <w:szCs w:val="20"/>
              </w:rPr>
            </w:pPr>
            <w:proofErr w:type="spellStart"/>
            <w:proofErr w:type="gramStart"/>
            <w:r w:rsidRPr="00DA33B7">
              <w:rPr>
                <w:b/>
                <w:sz w:val="20"/>
                <w:szCs w:val="20"/>
              </w:rPr>
              <w:t>Shermont</w:t>
            </w:r>
            <w:proofErr w:type="spellEnd"/>
            <w:r w:rsidRPr="00DA33B7">
              <w:rPr>
                <w:b/>
                <w:sz w:val="20"/>
                <w:szCs w:val="20"/>
              </w:rPr>
              <w:t xml:space="preserve">  2016</w:t>
            </w:r>
            <w:proofErr w:type="gramEnd"/>
          </w:p>
          <w:p w14:paraId="15DE6C61" w14:textId="77777777" w:rsidR="000B72E4" w:rsidRPr="00DA33B7" w:rsidRDefault="000B72E4" w:rsidP="00025607">
            <w:pPr>
              <w:rPr>
                <w:sz w:val="20"/>
                <w:szCs w:val="20"/>
              </w:rPr>
            </w:pPr>
            <w:r w:rsidRPr="00DA33B7">
              <w:rPr>
                <w:sz w:val="20"/>
                <w:szCs w:val="20"/>
              </w:rPr>
              <w:t>Sample of 10 families per week for 16 months</w:t>
            </w:r>
          </w:p>
          <w:p w14:paraId="10F09531" w14:textId="77777777" w:rsidR="000B72E4" w:rsidRPr="00DA33B7" w:rsidRDefault="000B72E4" w:rsidP="00025607">
            <w:pPr>
              <w:rPr>
                <w:sz w:val="20"/>
                <w:szCs w:val="20"/>
              </w:rPr>
            </w:pPr>
            <w:r w:rsidRPr="00DA33B7">
              <w:rPr>
                <w:sz w:val="20"/>
                <w:szCs w:val="20"/>
              </w:rPr>
              <w:t>(454 post intervention interviews)</w:t>
            </w:r>
          </w:p>
          <w:p w14:paraId="78982501" w14:textId="77777777" w:rsidR="000B72E4" w:rsidRPr="00DA33B7" w:rsidRDefault="000B72E4" w:rsidP="00025607">
            <w:pPr>
              <w:rPr>
                <w:sz w:val="20"/>
                <w:szCs w:val="20"/>
              </w:rPr>
            </w:pPr>
            <w:r w:rsidRPr="00DA33B7">
              <w:rPr>
                <w:sz w:val="20"/>
                <w:szCs w:val="20"/>
              </w:rPr>
              <w:t>4 elements</w:t>
            </w:r>
          </w:p>
          <w:p w14:paraId="7FD09E01" w14:textId="77777777" w:rsidR="000B72E4" w:rsidRPr="00DA33B7" w:rsidRDefault="000B72E4" w:rsidP="00025607">
            <w:pPr>
              <w:rPr>
                <w:b/>
                <w:sz w:val="20"/>
                <w:szCs w:val="20"/>
              </w:rPr>
            </w:pPr>
            <w:r>
              <w:rPr>
                <w:i/>
                <w:sz w:val="20"/>
                <w:szCs w:val="20"/>
              </w:rPr>
              <w:t>Non-parallel cohort study</w:t>
            </w:r>
          </w:p>
        </w:tc>
        <w:tc>
          <w:tcPr>
            <w:tcW w:w="2362" w:type="dxa"/>
          </w:tcPr>
          <w:p w14:paraId="014A9C4E" w14:textId="77777777" w:rsidR="000B72E4" w:rsidRPr="00DA33B7" w:rsidRDefault="000B72E4" w:rsidP="00025607">
            <w:pPr>
              <w:rPr>
                <w:sz w:val="20"/>
                <w:szCs w:val="20"/>
              </w:rPr>
            </w:pPr>
            <w:r w:rsidRPr="00DA33B7">
              <w:rPr>
                <w:sz w:val="20"/>
                <w:szCs w:val="20"/>
              </w:rPr>
              <w:t>Developed by institution from discharge analysis and PDSA cycles</w:t>
            </w:r>
          </w:p>
        </w:tc>
        <w:tc>
          <w:tcPr>
            <w:tcW w:w="2363" w:type="dxa"/>
          </w:tcPr>
          <w:p w14:paraId="265B0D44" w14:textId="77777777" w:rsidR="000B72E4" w:rsidRPr="00DA33B7" w:rsidRDefault="000B72E4" w:rsidP="00025607">
            <w:pPr>
              <w:rPr>
                <w:sz w:val="20"/>
                <w:szCs w:val="20"/>
              </w:rPr>
            </w:pPr>
            <w:r w:rsidRPr="00DA33B7">
              <w:rPr>
                <w:sz w:val="20"/>
                <w:szCs w:val="20"/>
              </w:rPr>
              <w:t>Single</w:t>
            </w:r>
          </w:p>
        </w:tc>
        <w:tc>
          <w:tcPr>
            <w:tcW w:w="2363" w:type="dxa"/>
          </w:tcPr>
          <w:p w14:paraId="0E18B4A3" w14:textId="77777777" w:rsidR="000B72E4" w:rsidRPr="00DA33B7" w:rsidRDefault="000B72E4" w:rsidP="00025607">
            <w:pPr>
              <w:rPr>
                <w:sz w:val="20"/>
                <w:szCs w:val="20"/>
              </w:rPr>
            </w:pPr>
            <w:r w:rsidRPr="00DA33B7">
              <w:rPr>
                <w:sz w:val="20"/>
                <w:szCs w:val="20"/>
              </w:rPr>
              <w:t>PDSA cycles</w:t>
            </w:r>
          </w:p>
          <w:p w14:paraId="64D68267" w14:textId="77777777" w:rsidR="000B72E4" w:rsidRPr="00DA33B7" w:rsidRDefault="000B72E4" w:rsidP="00025607">
            <w:pPr>
              <w:rPr>
                <w:sz w:val="20"/>
                <w:szCs w:val="20"/>
              </w:rPr>
            </w:pPr>
            <w:r w:rsidRPr="00DA33B7">
              <w:rPr>
                <w:sz w:val="20"/>
                <w:szCs w:val="20"/>
              </w:rPr>
              <w:t>Nursing leadership staff evaluated, coached and supported staff</w:t>
            </w:r>
          </w:p>
          <w:p w14:paraId="14559FEC" w14:textId="77777777" w:rsidR="000B72E4" w:rsidRPr="00DA33B7" w:rsidRDefault="000B72E4" w:rsidP="00025607">
            <w:pPr>
              <w:rPr>
                <w:sz w:val="20"/>
                <w:szCs w:val="20"/>
              </w:rPr>
            </w:pPr>
            <w:r w:rsidRPr="00DA33B7">
              <w:rPr>
                <w:sz w:val="20"/>
                <w:szCs w:val="20"/>
              </w:rPr>
              <w:t>Teach back method- standardising discharge process</w:t>
            </w:r>
          </w:p>
          <w:p w14:paraId="33E4CB25" w14:textId="77777777" w:rsidR="000B72E4" w:rsidRPr="00DA33B7" w:rsidRDefault="000B72E4" w:rsidP="00025607">
            <w:pPr>
              <w:rPr>
                <w:sz w:val="20"/>
                <w:szCs w:val="20"/>
              </w:rPr>
            </w:pPr>
            <w:r w:rsidRPr="00DA33B7">
              <w:rPr>
                <w:sz w:val="20"/>
                <w:szCs w:val="20"/>
              </w:rPr>
              <w:t>Baseline audit and feedback</w:t>
            </w:r>
          </w:p>
          <w:p w14:paraId="6B521CEF" w14:textId="77777777" w:rsidR="000B72E4" w:rsidRPr="00DA33B7" w:rsidRDefault="000B72E4" w:rsidP="00025607">
            <w:pPr>
              <w:rPr>
                <w:sz w:val="20"/>
                <w:szCs w:val="20"/>
              </w:rPr>
            </w:pPr>
            <w:r w:rsidRPr="00DA33B7">
              <w:rPr>
                <w:sz w:val="20"/>
                <w:szCs w:val="20"/>
              </w:rPr>
              <w:t>MDT,</w:t>
            </w:r>
          </w:p>
          <w:p w14:paraId="482CFC80" w14:textId="77777777" w:rsidR="000B72E4" w:rsidRPr="00DA33B7" w:rsidRDefault="000B72E4" w:rsidP="00025607">
            <w:pPr>
              <w:rPr>
                <w:sz w:val="20"/>
                <w:szCs w:val="20"/>
              </w:rPr>
            </w:pPr>
            <w:r w:rsidRPr="00DA33B7">
              <w:rPr>
                <w:sz w:val="20"/>
                <w:szCs w:val="20"/>
              </w:rPr>
              <w:t xml:space="preserve">Assessed barriers </w:t>
            </w:r>
          </w:p>
          <w:p w14:paraId="00DFA820" w14:textId="77777777" w:rsidR="000B72E4" w:rsidRPr="00DA33B7" w:rsidRDefault="000B72E4" w:rsidP="00025607">
            <w:pPr>
              <w:rPr>
                <w:sz w:val="20"/>
                <w:szCs w:val="20"/>
              </w:rPr>
            </w:pPr>
            <w:r w:rsidRPr="00DA33B7">
              <w:rPr>
                <w:sz w:val="20"/>
                <w:szCs w:val="20"/>
              </w:rPr>
              <w:t>Executive backing</w:t>
            </w:r>
          </w:p>
          <w:p w14:paraId="1F417D23" w14:textId="77777777" w:rsidR="000B72E4" w:rsidRPr="00DA33B7" w:rsidRDefault="000B72E4" w:rsidP="00025607">
            <w:pPr>
              <w:rPr>
                <w:sz w:val="20"/>
                <w:szCs w:val="20"/>
              </w:rPr>
            </w:pPr>
            <w:r w:rsidRPr="00DA33B7">
              <w:rPr>
                <w:sz w:val="20"/>
                <w:szCs w:val="20"/>
              </w:rPr>
              <w:t>Piloting and scaling up</w:t>
            </w:r>
          </w:p>
          <w:p w14:paraId="2E6A7352" w14:textId="77777777" w:rsidR="000B72E4" w:rsidRPr="00DA33B7" w:rsidRDefault="000B72E4" w:rsidP="00025607">
            <w:pPr>
              <w:rPr>
                <w:sz w:val="20"/>
                <w:szCs w:val="20"/>
              </w:rPr>
            </w:pPr>
            <w:r w:rsidRPr="00DA33B7">
              <w:rPr>
                <w:sz w:val="20"/>
                <w:szCs w:val="20"/>
              </w:rPr>
              <w:t xml:space="preserve">Assigning roles, </w:t>
            </w:r>
          </w:p>
          <w:p w14:paraId="44D6DA55" w14:textId="77777777" w:rsidR="000B72E4" w:rsidRPr="00DA33B7" w:rsidRDefault="000B72E4" w:rsidP="00025607">
            <w:pPr>
              <w:rPr>
                <w:sz w:val="20"/>
                <w:szCs w:val="20"/>
              </w:rPr>
            </w:pPr>
            <w:r w:rsidRPr="00DA33B7">
              <w:rPr>
                <w:sz w:val="20"/>
                <w:szCs w:val="20"/>
              </w:rPr>
              <w:t>RCA</w:t>
            </w:r>
          </w:p>
          <w:p w14:paraId="0182C04B" w14:textId="77777777" w:rsidR="000B72E4" w:rsidRPr="00DA33B7" w:rsidRDefault="000B72E4" w:rsidP="00025607">
            <w:pPr>
              <w:rPr>
                <w:sz w:val="20"/>
                <w:szCs w:val="20"/>
              </w:rPr>
            </w:pPr>
            <w:r w:rsidRPr="00DA33B7">
              <w:rPr>
                <w:sz w:val="20"/>
                <w:szCs w:val="20"/>
              </w:rPr>
              <w:t>Aligning with national goals and setting goals</w:t>
            </w:r>
          </w:p>
          <w:p w14:paraId="1017AB1B" w14:textId="77777777" w:rsidR="000B72E4" w:rsidRPr="00DA33B7" w:rsidRDefault="000B72E4" w:rsidP="00025607">
            <w:pPr>
              <w:rPr>
                <w:sz w:val="20"/>
                <w:szCs w:val="20"/>
              </w:rPr>
            </w:pPr>
            <w:r w:rsidRPr="00DA33B7">
              <w:rPr>
                <w:sz w:val="20"/>
                <w:szCs w:val="20"/>
              </w:rPr>
              <w:t>Comprehensive toolbox for dissemination to other units</w:t>
            </w:r>
          </w:p>
          <w:p w14:paraId="770BE494" w14:textId="77777777" w:rsidR="000B72E4" w:rsidRPr="00DA33B7" w:rsidRDefault="000B72E4" w:rsidP="00025607">
            <w:pPr>
              <w:rPr>
                <w:sz w:val="20"/>
                <w:szCs w:val="20"/>
              </w:rPr>
            </w:pPr>
            <w:r w:rsidRPr="00DA33B7">
              <w:rPr>
                <w:sz w:val="20"/>
                <w:szCs w:val="20"/>
              </w:rPr>
              <w:t>Education</w:t>
            </w:r>
          </w:p>
          <w:p w14:paraId="1E4CE8D5" w14:textId="77777777" w:rsidR="000B72E4" w:rsidRPr="00DA33B7" w:rsidRDefault="000B72E4" w:rsidP="00025607">
            <w:pPr>
              <w:rPr>
                <w:sz w:val="20"/>
                <w:szCs w:val="20"/>
              </w:rPr>
            </w:pPr>
            <w:r w:rsidRPr="00DA33B7">
              <w:rPr>
                <w:sz w:val="20"/>
                <w:szCs w:val="20"/>
              </w:rPr>
              <w:t xml:space="preserve">Champions and </w:t>
            </w:r>
            <w:proofErr w:type="spellStart"/>
            <w:r w:rsidRPr="00DA33B7">
              <w:rPr>
                <w:sz w:val="20"/>
                <w:szCs w:val="20"/>
              </w:rPr>
              <w:t>superusers</w:t>
            </w:r>
            <w:proofErr w:type="spellEnd"/>
          </w:p>
        </w:tc>
        <w:tc>
          <w:tcPr>
            <w:tcW w:w="2363" w:type="dxa"/>
          </w:tcPr>
          <w:p w14:paraId="078CF432" w14:textId="77777777" w:rsidR="000B72E4" w:rsidRPr="00DA33B7" w:rsidRDefault="000B72E4" w:rsidP="00025607">
            <w:pPr>
              <w:rPr>
                <w:sz w:val="20"/>
                <w:szCs w:val="20"/>
              </w:rPr>
            </w:pPr>
            <w:r w:rsidRPr="00DA33B7">
              <w:rPr>
                <w:sz w:val="20"/>
                <w:szCs w:val="20"/>
              </w:rPr>
              <w:t>Element all &gt;90%</w:t>
            </w:r>
          </w:p>
        </w:tc>
        <w:tc>
          <w:tcPr>
            <w:tcW w:w="2363" w:type="dxa"/>
          </w:tcPr>
          <w:p w14:paraId="4580DA36" w14:textId="77777777" w:rsidR="000B72E4" w:rsidRPr="00DA33B7" w:rsidRDefault="000B72E4" w:rsidP="00025607">
            <w:pPr>
              <w:rPr>
                <w:sz w:val="20"/>
                <w:szCs w:val="20"/>
              </w:rPr>
            </w:pPr>
            <w:r w:rsidRPr="00DA33B7">
              <w:rPr>
                <w:sz w:val="20"/>
                <w:szCs w:val="20"/>
              </w:rPr>
              <w:t>7 day readmission rate pre and post implementation 4.18% v 3.81% p&lt;0.05</w:t>
            </w:r>
          </w:p>
        </w:tc>
      </w:tr>
      <w:tr w:rsidR="000B72E4" w:rsidRPr="00DA33B7" w14:paraId="2A4E06D6" w14:textId="77777777" w:rsidTr="00025607">
        <w:trPr>
          <w:trHeight w:val="2314"/>
        </w:trPr>
        <w:tc>
          <w:tcPr>
            <w:tcW w:w="2362" w:type="dxa"/>
          </w:tcPr>
          <w:p w14:paraId="65D999F8" w14:textId="77777777" w:rsidR="000B72E4" w:rsidRPr="00DA33B7" w:rsidRDefault="000B72E4" w:rsidP="00025607">
            <w:pPr>
              <w:rPr>
                <w:b/>
                <w:sz w:val="20"/>
                <w:szCs w:val="20"/>
              </w:rPr>
            </w:pPr>
            <w:r w:rsidRPr="00DA33B7">
              <w:rPr>
                <w:b/>
                <w:sz w:val="20"/>
                <w:szCs w:val="20"/>
              </w:rPr>
              <w:t xml:space="preserve">Mallory </w:t>
            </w:r>
            <w:r>
              <w:rPr>
                <w:b/>
                <w:sz w:val="20"/>
                <w:szCs w:val="20"/>
              </w:rPr>
              <w:t>2017</w:t>
            </w:r>
          </w:p>
          <w:p w14:paraId="67F4A452" w14:textId="77777777" w:rsidR="000B72E4" w:rsidRPr="00DA33B7" w:rsidRDefault="000B72E4" w:rsidP="00025607">
            <w:pPr>
              <w:rPr>
                <w:sz w:val="20"/>
                <w:szCs w:val="20"/>
              </w:rPr>
            </w:pPr>
            <w:r w:rsidRPr="00DA33B7">
              <w:rPr>
                <w:sz w:val="20"/>
                <w:szCs w:val="20"/>
              </w:rPr>
              <w:t>2601 cases</w:t>
            </w:r>
          </w:p>
          <w:p w14:paraId="2F50C6D7" w14:textId="77777777" w:rsidR="000B72E4" w:rsidRPr="00DA33B7" w:rsidRDefault="000B72E4" w:rsidP="00025607">
            <w:pPr>
              <w:rPr>
                <w:sz w:val="20"/>
                <w:szCs w:val="20"/>
              </w:rPr>
            </w:pPr>
            <w:r w:rsidRPr="00DA33B7">
              <w:rPr>
                <w:sz w:val="20"/>
                <w:szCs w:val="20"/>
              </w:rPr>
              <w:t>4 elements</w:t>
            </w:r>
          </w:p>
          <w:p w14:paraId="48E8F2E8" w14:textId="77777777" w:rsidR="000B72E4" w:rsidRPr="00DA33B7" w:rsidRDefault="000B72E4" w:rsidP="00025607">
            <w:pPr>
              <w:rPr>
                <w:b/>
                <w:sz w:val="20"/>
                <w:szCs w:val="20"/>
              </w:rPr>
            </w:pPr>
            <w:r w:rsidRPr="00DA33B7">
              <w:rPr>
                <w:i/>
                <w:sz w:val="20"/>
                <w:szCs w:val="20"/>
              </w:rPr>
              <w:t>Prospective observational cohort study</w:t>
            </w:r>
          </w:p>
        </w:tc>
        <w:tc>
          <w:tcPr>
            <w:tcW w:w="2362" w:type="dxa"/>
          </w:tcPr>
          <w:p w14:paraId="2BBB8F17" w14:textId="77777777" w:rsidR="000B72E4" w:rsidRPr="00DA33B7" w:rsidRDefault="000B72E4" w:rsidP="00025607">
            <w:pPr>
              <w:rPr>
                <w:sz w:val="20"/>
                <w:szCs w:val="20"/>
              </w:rPr>
            </w:pPr>
            <w:r w:rsidRPr="00DA33B7">
              <w:rPr>
                <w:sz w:val="20"/>
                <w:szCs w:val="20"/>
              </w:rPr>
              <w:t xml:space="preserve">Developed by institution based on literature review and American Academy of </w:t>
            </w:r>
            <w:proofErr w:type="spellStart"/>
            <w:r w:rsidRPr="00DA33B7">
              <w:rPr>
                <w:sz w:val="20"/>
                <w:szCs w:val="20"/>
              </w:rPr>
              <w:t>Pediatric</w:t>
            </w:r>
            <w:proofErr w:type="spellEnd"/>
            <w:r w:rsidRPr="00DA33B7">
              <w:rPr>
                <w:sz w:val="20"/>
                <w:szCs w:val="20"/>
              </w:rPr>
              <w:t xml:space="preserve"> Guidelines</w:t>
            </w:r>
          </w:p>
        </w:tc>
        <w:tc>
          <w:tcPr>
            <w:tcW w:w="2363" w:type="dxa"/>
          </w:tcPr>
          <w:p w14:paraId="556D32E8" w14:textId="77777777" w:rsidR="000B72E4" w:rsidRPr="00DA33B7" w:rsidRDefault="000B72E4" w:rsidP="00025607">
            <w:pPr>
              <w:rPr>
                <w:sz w:val="20"/>
                <w:szCs w:val="20"/>
              </w:rPr>
            </w:pPr>
            <w:r w:rsidRPr="00DA33B7">
              <w:rPr>
                <w:sz w:val="20"/>
                <w:szCs w:val="20"/>
              </w:rPr>
              <w:t>Multi</w:t>
            </w:r>
          </w:p>
        </w:tc>
        <w:tc>
          <w:tcPr>
            <w:tcW w:w="2363" w:type="dxa"/>
          </w:tcPr>
          <w:p w14:paraId="5946C80B" w14:textId="77777777" w:rsidR="000B72E4" w:rsidRPr="00DA33B7" w:rsidRDefault="000B72E4" w:rsidP="00025607">
            <w:pPr>
              <w:rPr>
                <w:sz w:val="20"/>
                <w:szCs w:val="20"/>
              </w:rPr>
            </w:pPr>
            <w:r w:rsidRPr="00DA33B7">
              <w:rPr>
                <w:sz w:val="20"/>
                <w:szCs w:val="20"/>
              </w:rPr>
              <w:t>Local improvement leaders</w:t>
            </w:r>
          </w:p>
          <w:p w14:paraId="0B753F11" w14:textId="77777777" w:rsidR="000B72E4" w:rsidRPr="00DA33B7" w:rsidRDefault="000B72E4" w:rsidP="00025607">
            <w:pPr>
              <w:rPr>
                <w:sz w:val="20"/>
                <w:szCs w:val="20"/>
              </w:rPr>
            </w:pPr>
            <w:r w:rsidRPr="00DA33B7">
              <w:rPr>
                <w:sz w:val="20"/>
                <w:szCs w:val="20"/>
              </w:rPr>
              <w:t>MDT formation</w:t>
            </w:r>
          </w:p>
          <w:p w14:paraId="2C012653" w14:textId="77777777" w:rsidR="000B72E4" w:rsidRPr="00DA33B7" w:rsidRDefault="000B72E4" w:rsidP="00025607">
            <w:pPr>
              <w:rPr>
                <w:sz w:val="20"/>
                <w:szCs w:val="20"/>
              </w:rPr>
            </w:pPr>
            <w:r w:rsidRPr="00DA33B7">
              <w:rPr>
                <w:sz w:val="20"/>
                <w:szCs w:val="20"/>
              </w:rPr>
              <w:t>Promote inter-professional buy-in</w:t>
            </w:r>
          </w:p>
          <w:p w14:paraId="43280C01" w14:textId="77777777" w:rsidR="000B72E4" w:rsidRPr="00DA33B7" w:rsidRDefault="000B72E4" w:rsidP="00025607">
            <w:pPr>
              <w:rPr>
                <w:sz w:val="20"/>
                <w:szCs w:val="20"/>
              </w:rPr>
            </w:pPr>
            <w:r w:rsidRPr="00DA33B7">
              <w:rPr>
                <w:sz w:val="20"/>
                <w:szCs w:val="20"/>
              </w:rPr>
              <w:t>Monthly conference calls between 4 pilot sites</w:t>
            </w:r>
          </w:p>
          <w:p w14:paraId="726151A2" w14:textId="77777777" w:rsidR="000B72E4" w:rsidRPr="00DA33B7" w:rsidRDefault="000B72E4" w:rsidP="00025607">
            <w:pPr>
              <w:rPr>
                <w:sz w:val="20"/>
                <w:szCs w:val="20"/>
              </w:rPr>
            </w:pPr>
            <w:r w:rsidRPr="00DA33B7">
              <w:rPr>
                <w:sz w:val="20"/>
                <w:szCs w:val="20"/>
              </w:rPr>
              <w:t>PDSA cycles</w:t>
            </w:r>
          </w:p>
          <w:p w14:paraId="1A85BACD" w14:textId="77777777" w:rsidR="000B72E4" w:rsidRPr="00DA33B7" w:rsidRDefault="000B72E4" w:rsidP="00025607">
            <w:pPr>
              <w:rPr>
                <w:sz w:val="20"/>
                <w:szCs w:val="20"/>
              </w:rPr>
            </w:pPr>
            <w:r w:rsidRPr="00DA33B7">
              <w:rPr>
                <w:sz w:val="20"/>
                <w:szCs w:val="20"/>
              </w:rPr>
              <w:t>Integrated elements into EHR</w:t>
            </w:r>
          </w:p>
          <w:p w14:paraId="175C0332" w14:textId="77777777" w:rsidR="000B72E4" w:rsidRPr="00DA33B7" w:rsidRDefault="000B72E4" w:rsidP="00025607">
            <w:pPr>
              <w:rPr>
                <w:sz w:val="20"/>
                <w:szCs w:val="20"/>
              </w:rPr>
            </w:pPr>
            <w:r w:rsidRPr="00DA33B7">
              <w:rPr>
                <w:sz w:val="20"/>
                <w:szCs w:val="20"/>
              </w:rPr>
              <w:t>Teach-back training Education</w:t>
            </w:r>
          </w:p>
          <w:p w14:paraId="3FF35BE6" w14:textId="77777777" w:rsidR="000B72E4" w:rsidRPr="00DA33B7" w:rsidRDefault="000B72E4" w:rsidP="00025607">
            <w:pPr>
              <w:rPr>
                <w:sz w:val="20"/>
                <w:szCs w:val="20"/>
              </w:rPr>
            </w:pPr>
            <w:r w:rsidRPr="00DA33B7">
              <w:rPr>
                <w:sz w:val="20"/>
                <w:szCs w:val="20"/>
              </w:rPr>
              <w:t>Provided incentives for perfect primary care provider handoff</w:t>
            </w:r>
          </w:p>
          <w:p w14:paraId="76194C03" w14:textId="77777777" w:rsidR="000B72E4" w:rsidRPr="00DA33B7" w:rsidRDefault="000B72E4" w:rsidP="00025607">
            <w:pPr>
              <w:rPr>
                <w:sz w:val="20"/>
                <w:szCs w:val="20"/>
              </w:rPr>
            </w:pPr>
            <w:r w:rsidRPr="00DA33B7">
              <w:rPr>
                <w:sz w:val="20"/>
                <w:szCs w:val="20"/>
              </w:rPr>
              <w:t>Arranged interpreters</w:t>
            </w:r>
          </w:p>
          <w:p w14:paraId="4385F78A" w14:textId="77777777" w:rsidR="000B72E4" w:rsidRPr="00DA33B7" w:rsidRDefault="000B72E4" w:rsidP="00025607">
            <w:pPr>
              <w:rPr>
                <w:sz w:val="20"/>
                <w:szCs w:val="20"/>
              </w:rPr>
            </w:pPr>
            <w:r w:rsidRPr="00DA33B7">
              <w:rPr>
                <w:sz w:val="20"/>
                <w:szCs w:val="20"/>
              </w:rPr>
              <w:t>Identified barriers</w:t>
            </w:r>
          </w:p>
          <w:p w14:paraId="05764B11" w14:textId="77777777" w:rsidR="000B72E4" w:rsidRPr="00DA33B7" w:rsidRDefault="000B72E4" w:rsidP="00025607">
            <w:pPr>
              <w:rPr>
                <w:sz w:val="20"/>
                <w:szCs w:val="20"/>
              </w:rPr>
            </w:pPr>
            <w:r w:rsidRPr="00DA33B7">
              <w:rPr>
                <w:sz w:val="20"/>
                <w:szCs w:val="20"/>
              </w:rPr>
              <w:t>Nurse educators appointed to train teach back</w:t>
            </w:r>
          </w:p>
          <w:p w14:paraId="262A8E2A" w14:textId="77777777" w:rsidR="000B72E4" w:rsidRPr="00DA33B7" w:rsidRDefault="000B72E4" w:rsidP="00025607">
            <w:pPr>
              <w:rPr>
                <w:sz w:val="20"/>
                <w:szCs w:val="20"/>
              </w:rPr>
            </w:pPr>
            <w:r w:rsidRPr="00DA33B7">
              <w:rPr>
                <w:sz w:val="20"/>
                <w:szCs w:val="20"/>
              </w:rPr>
              <w:t>Phone call scripts developed</w:t>
            </w:r>
          </w:p>
        </w:tc>
        <w:tc>
          <w:tcPr>
            <w:tcW w:w="2363" w:type="dxa"/>
          </w:tcPr>
          <w:p w14:paraId="499CA392" w14:textId="77777777" w:rsidR="000B72E4" w:rsidRPr="00DA33B7" w:rsidRDefault="000B72E4" w:rsidP="00025607">
            <w:pPr>
              <w:rPr>
                <w:sz w:val="20"/>
                <w:szCs w:val="20"/>
              </w:rPr>
            </w:pPr>
            <w:r w:rsidRPr="00DA33B7">
              <w:rPr>
                <w:sz w:val="20"/>
                <w:szCs w:val="20"/>
              </w:rPr>
              <w:t>Element 27.7%-77.7%</w:t>
            </w:r>
          </w:p>
        </w:tc>
        <w:tc>
          <w:tcPr>
            <w:tcW w:w="2363" w:type="dxa"/>
          </w:tcPr>
          <w:p w14:paraId="193BE85D" w14:textId="77777777" w:rsidR="000B72E4" w:rsidRPr="00DA33B7" w:rsidRDefault="000B72E4" w:rsidP="00025607">
            <w:pPr>
              <w:rPr>
                <w:sz w:val="20"/>
                <w:szCs w:val="20"/>
              </w:rPr>
            </w:pPr>
            <w:r w:rsidRPr="00DA33B7">
              <w:rPr>
                <w:sz w:val="20"/>
                <w:szCs w:val="20"/>
              </w:rPr>
              <w:t xml:space="preserve">Patient reuse rate unchanged for both technology and non-technology supported patients 27% and 7.2% respectively </w:t>
            </w:r>
          </w:p>
        </w:tc>
      </w:tr>
    </w:tbl>
    <w:p w14:paraId="0E690B6C" w14:textId="77777777" w:rsidR="000B72E4" w:rsidRPr="00DA33B7" w:rsidRDefault="000B72E4" w:rsidP="000B72E4"/>
    <w:p w14:paraId="6EE7F33E" w14:textId="77777777" w:rsidR="000B72E4" w:rsidRPr="00DA33B7" w:rsidRDefault="000B72E4" w:rsidP="000B72E4"/>
    <w:p w14:paraId="536B7687" w14:textId="77777777" w:rsidR="000B72E4" w:rsidRPr="00DA33B7" w:rsidRDefault="000B72E4" w:rsidP="000B72E4"/>
    <w:p w14:paraId="5CAEED30" w14:textId="77777777" w:rsidR="000B72E4" w:rsidRPr="00DA33B7" w:rsidRDefault="000B72E4" w:rsidP="000B72E4"/>
    <w:p w14:paraId="3DCE239A" w14:textId="77777777" w:rsidR="000B72E4" w:rsidRPr="00DA33B7" w:rsidRDefault="000B72E4" w:rsidP="000B72E4"/>
    <w:p w14:paraId="2838AAA1" w14:textId="77777777" w:rsidR="000B72E4" w:rsidRPr="00DA33B7" w:rsidRDefault="000B72E4" w:rsidP="000B72E4"/>
    <w:p w14:paraId="20F6BA9B" w14:textId="77777777" w:rsidR="000B72E4" w:rsidRPr="00DA33B7" w:rsidRDefault="000B72E4" w:rsidP="000B72E4"/>
    <w:p w14:paraId="3461972A" w14:textId="77777777" w:rsidR="000B72E4" w:rsidRPr="00DA33B7" w:rsidRDefault="000B72E4" w:rsidP="000B72E4"/>
    <w:p w14:paraId="1EF0EB58" w14:textId="77777777" w:rsidR="000B72E4" w:rsidRPr="00DA33B7" w:rsidRDefault="000B72E4" w:rsidP="000B72E4"/>
    <w:p w14:paraId="1B815494" w14:textId="77777777" w:rsidR="000B72E4" w:rsidRPr="00DA33B7" w:rsidRDefault="000B72E4" w:rsidP="000B72E4"/>
    <w:p w14:paraId="4B9681CA" w14:textId="77777777" w:rsidR="000B72E4" w:rsidRPr="00DA33B7" w:rsidRDefault="000B72E4" w:rsidP="000B72E4"/>
    <w:p w14:paraId="67FDFBEC" w14:textId="77777777" w:rsidR="000B72E4" w:rsidRPr="00B32FA3" w:rsidRDefault="000B72E4" w:rsidP="000B72E4">
      <w:pPr>
        <w:jc w:val="center"/>
        <w:rPr>
          <w:u w:val="single"/>
        </w:rPr>
      </w:pPr>
      <w:r w:rsidRPr="00B32FA3">
        <w:rPr>
          <w:u w:val="single"/>
        </w:rPr>
        <w:t>Emergency laparotomy bundle</w:t>
      </w:r>
    </w:p>
    <w:p w14:paraId="15B668E6" w14:textId="77777777" w:rsidR="000B72E4" w:rsidRPr="00DA33B7"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317C3B57" w14:textId="77777777" w:rsidTr="00025607">
        <w:tc>
          <w:tcPr>
            <w:tcW w:w="2362" w:type="dxa"/>
            <w:shd w:val="clear" w:color="auto" w:fill="A6A6A6" w:themeFill="background1" w:themeFillShade="A6"/>
          </w:tcPr>
          <w:p w14:paraId="11E30311" w14:textId="77777777" w:rsidR="000B72E4" w:rsidRPr="00DA33B7" w:rsidRDefault="000B72E4" w:rsidP="00025607">
            <w:pPr>
              <w:jc w:val="center"/>
              <w:rPr>
                <w:b/>
                <w:sz w:val="20"/>
                <w:szCs w:val="20"/>
              </w:rPr>
            </w:pPr>
            <w:r w:rsidRPr="00DA33B7">
              <w:rPr>
                <w:b/>
                <w:sz w:val="20"/>
                <w:szCs w:val="20"/>
              </w:rPr>
              <w:t>Author and year</w:t>
            </w:r>
          </w:p>
          <w:p w14:paraId="4CF96FE7" w14:textId="77777777" w:rsidR="000B72E4" w:rsidRPr="00DA33B7" w:rsidRDefault="000B72E4" w:rsidP="00025607">
            <w:pPr>
              <w:jc w:val="center"/>
              <w:rPr>
                <w:sz w:val="20"/>
                <w:szCs w:val="20"/>
              </w:rPr>
            </w:pPr>
            <w:r w:rsidRPr="00DA33B7">
              <w:rPr>
                <w:sz w:val="20"/>
                <w:szCs w:val="20"/>
              </w:rPr>
              <w:t>Case number</w:t>
            </w:r>
          </w:p>
          <w:p w14:paraId="1846CAC2" w14:textId="77777777" w:rsidR="000B72E4" w:rsidRPr="00DA33B7" w:rsidRDefault="000B72E4" w:rsidP="00025607">
            <w:pPr>
              <w:jc w:val="center"/>
              <w:rPr>
                <w:sz w:val="20"/>
                <w:szCs w:val="20"/>
              </w:rPr>
            </w:pPr>
            <w:r w:rsidRPr="00DA33B7">
              <w:rPr>
                <w:sz w:val="20"/>
                <w:szCs w:val="20"/>
              </w:rPr>
              <w:t>Element number</w:t>
            </w:r>
          </w:p>
          <w:p w14:paraId="6EDD4625"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39D8F932"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53DCC177"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56F6C4F3" w14:textId="77777777" w:rsidR="000B72E4" w:rsidRPr="00DA33B7" w:rsidRDefault="000B72E4" w:rsidP="00025607">
            <w:pPr>
              <w:jc w:val="center"/>
              <w:rPr>
                <w:sz w:val="20"/>
                <w:szCs w:val="20"/>
              </w:rPr>
            </w:pPr>
            <w:r w:rsidRPr="00DA33B7">
              <w:rPr>
                <w:sz w:val="20"/>
                <w:szCs w:val="20"/>
              </w:rPr>
              <w:t>Implementation</w:t>
            </w:r>
          </w:p>
          <w:p w14:paraId="53EE8C7F"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0190C566"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29F184B1" w14:textId="77777777" w:rsidR="000B72E4" w:rsidRPr="00DA33B7" w:rsidRDefault="000B72E4" w:rsidP="00025607">
            <w:pPr>
              <w:jc w:val="center"/>
              <w:rPr>
                <w:sz w:val="20"/>
                <w:szCs w:val="20"/>
              </w:rPr>
            </w:pPr>
            <w:r w:rsidRPr="00DA33B7">
              <w:rPr>
                <w:sz w:val="20"/>
                <w:szCs w:val="20"/>
              </w:rPr>
              <w:t>Outcome measured</w:t>
            </w:r>
          </w:p>
        </w:tc>
      </w:tr>
      <w:tr w:rsidR="000B72E4" w:rsidRPr="00DA33B7" w14:paraId="77E48B15" w14:textId="77777777" w:rsidTr="00025607">
        <w:tc>
          <w:tcPr>
            <w:tcW w:w="2362" w:type="dxa"/>
          </w:tcPr>
          <w:p w14:paraId="05FD5110" w14:textId="77777777" w:rsidR="000B72E4" w:rsidRPr="00DA33B7" w:rsidRDefault="000B72E4" w:rsidP="00025607">
            <w:pPr>
              <w:rPr>
                <w:b/>
                <w:sz w:val="20"/>
                <w:szCs w:val="20"/>
              </w:rPr>
            </w:pPr>
            <w:proofErr w:type="spellStart"/>
            <w:r w:rsidRPr="00DA33B7">
              <w:rPr>
                <w:b/>
                <w:sz w:val="20"/>
                <w:szCs w:val="20"/>
              </w:rPr>
              <w:t>Huddart</w:t>
            </w:r>
            <w:proofErr w:type="spellEnd"/>
            <w:r w:rsidRPr="00DA33B7">
              <w:rPr>
                <w:b/>
                <w:sz w:val="20"/>
                <w:szCs w:val="20"/>
              </w:rPr>
              <w:t xml:space="preserve"> 2014</w:t>
            </w:r>
          </w:p>
          <w:p w14:paraId="621B837A" w14:textId="77777777" w:rsidR="000B72E4" w:rsidRPr="00DA33B7" w:rsidRDefault="000B72E4" w:rsidP="00025607">
            <w:pPr>
              <w:rPr>
                <w:sz w:val="20"/>
                <w:szCs w:val="20"/>
              </w:rPr>
            </w:pPr>
            <w:r w:rsidRPr="00DA33B7">
              <w:rPr>
                <w:sz w:val="20"/>
                <w:szCs w:val="20"/>
              </w:rPr>
              <w:t>299 pre</w:t>
            </w:r>
          </w:p>
          <w:p w14:paraId="548FCB67" w14:textId="77777777" w:rsidR="000B72E4" w:rsidRPr="00DA33B7" w:rsidRDefault="000B72E4" w:rsidP="00025607">
            <w:pPr>
              <w:rPr>
                <w:sz w:val="20"/>
                <w:szCs w:val="20"/>
              </w:rPr>
            </w:pPr>
            <w:r w:rsidRPr="00DA33B7">
              <w:rPr>
                <w:sz w:val="20"/>
                <w:szCs w:val="20"/>
              </w:rPr>
              <w:t>427 post</w:t>
            </w:r>
          </w:p>
          <w:p w14:paraId="2B7B1C1D" w14:textId="77777777" w:rsidR="000B72E4" w:rsidRPr="00DA33B7" w:rsidRDefault="000B72E4" w:rsidP="00025607">
            <w:pPr>
              <w:rPr>
                <w:sz w:val="20"/>
                <w:szCs w:val="20"/>
              </w:rPr>
            </w:pPr>
            <w:r w:rsidRPr="00DA33B7">
              <w:rPr>
                <w:sz w:val="20"/>
                <w:szCs w:val="20"/>
              </w:rPr>
              <w:t>5 elements</w:t>
            </w:r>
          </w:p>
          <w:p w14:paraId="2CF25B61" w14:textId="77777777" w:rsidR="000B72E4" w:rsidRPr="00DA33B7" w:rsidRDefault="000B72E4" w:rsidP="00025607">
            <w:pPr>
              <w:rPr>
                <w:b/>
                <w:sz w:val="20"/>
                <w:szCs w:val="20"/>
              </w:rPr>
            </w:pPr>
            <w:r>
              <w:rPr>
                <w:i/>
                <w:sz w:val="20"/>
                <w:szCs w:val="20"/>
              </w:rPr>
              <w:t>Non-parallel cohort study</w:t>
            </w:r>
          </w:p>
        </w:tc>
        <w:tc>
          <w:tcPr>
            <w:tcW w:w="2362" w:type="dxa"/>
          </w:tcPr>
          <w:p w14:paraId="68A85FB8" w14:textId="77777777" w:rsidR="000B72E4" w:rsidRPr="00DA33B7" w:rsidRDefault="000B72E4" w:rsidP="00025607">
            <w:pPr>
              <w:rPr>
                <w:sz w:val="20"/>
                <w:szCs w:val="20"/>
              </w:rPr>
            </w:pPr>
            <w:r w:rsidRPr="00DA33B7">
              <w:rPr>
                <w:sz w:val="20"/>
                <w:szCs w:val="20"/>
              </w:rPr>
              <w:t xml:space="preserve">Based on data from one hospital in ELN and RCS &amp; </w:t>
            </w:r>
            <w:proofErr w:type="spellStart"/>
            <w:r w:rsidRPr="00DA33B7">
              <w:rPr>
                <w:sz w:val="20"/>
                <w:szCs w:val="20"/>
              </w:rPr>
              <w:t>DoH</w:t>
            </w:r>
            <w:proofErr w:type="spellEnd"/>
            <w:r w:rsidRPr="00DA33B7">
              <w:rPr>
                <w:sz w:val="20"/>
                <w:szCs w:val="20"/>
              </w:rPr>
              <w:t xml:space="preserve"> recommendations</w:t>
            </w:r>
          </w:p>
        </w:tc>
        <w:tc>
          <w:tcPr>
            <w:tcW w:w="2363" w:type="dxa"/>
          </w:tcPr>
          <w:p w14:paraId="1E6CFAA0" w14:textId="77777777" w:rsidR="000B72E4" w:rsidRPr="00DA33B7" w:rsidRDefault="000B72E4" w:rsidP="00025607">
            <w:pPr>
              <w:rPr>
                <w:sz w:val="20"/>
                <w:szCs w:val="20"/>
              </w:rPr>
            </w:pPr>
            <w:r w:rsidRPr="00DA33B7">
              <w:rPr>
                <w:sz w:val="20"/>
                <w:szCs w:val="20"/>
              </w:rPr>
              <w:t>Multi</w:t>
            </w:r>
          </w:p>
        </w:tc>
        <w:tc>
          <w:tcPr>
            <w:tcW w:w="2363" w:type="dxa"/>
          </w:tcPr>
          <w:p w14:paraId="55D78B5D" w14:textId="77777777" w:rsidR="000B72E4" w:rsidRPr="00DA33B7" w:rsidRDefault="000B72E4" w:rsidP="00025607">
            <w:pPr>
              <w:rPr>
                <w:sz w:val="20"/>
                <w:szCs w:val="20"/>
              </w:rPr>
            </w:pPr>
            <w:r w:rsidRPr="00DA33B7">
              <w:rPr>
                <w:sz w:val="20"/>
                <w:szCs w:val="20"/>
              </w:rPr>
              <w:t>MDT formation</w:t>
            </w:r>
          </w:p>
          <w:p w14:paraId="490A5450" w14:textId="77777777" w:rsidR="000B72E4" w:rsidRPr="00DA33B7" w:rsidRDefault="000B72E4" w:rsidP="00025607">
            <w:pPr>
              <w:rPr>
                <w:sz w:val="20"/>
                <w:szCs w:val="20"/>
              </w:rPr>
            </w:pPr>
            <w:r w:rsidRPr="00DA33B7">
              <w:rPr>
                <w:sz w:val="20"/>
                <w:szCs w:val="20"/>
              </w:rPr>
              <w:t>Executive board acceptance</w:t>
            </w:r>
          </w:p>
          <w:p w14:paraId="2C515FA0" w14:textId="77777777" w:rsidR="000B72E4" w:rsidRPr="00DA33B7" w:rsidRDefault="000B72E4" w:rsidP="00025607">
            <w:pPr>
              <w:rPr>
                <w:sz w:val="20"/>
                <w:szCs w:val="20"/>
              </w:rPr>
            </w:pPr>
            <w:r w:rsidRPr="00DA33B7">
              <w:rPr>
                <w:sz w:val="20"/>
                <w:szCs w:val="20"/>
              </w:rPr>
              <w:t>PDSA cycles</w:t>
            </w:r>
          </w:p>
          <w:p w14:paraId="48CE3971" w14:textId="77777777" w:rsidR="000B72E4" w:rsidRPr="00DA33B7" w:rsidRDefault="000B72E4" w:rsidP="00025607">
            <w:pPr>
              <w:rPr>
                <w:sz w:val="20"/>
                <w:szCs w:val="20"/>
              </w:rPr>
            </w:pPr>
            <w:r w:rsidRPr="00DA33B7">
              <w:rPr>
                <w:sz w:val="20"/>
                <w:szCs w:val="20"/>
              </w:rPr>
              <w:t>Local resolution of problems</w:t>
            </w:r>
          </w:p>
          <w:p w14:paraId="2A7E865C" w14:textId="77777777" w:rsidR="000B72E4" w:rsidRPr="00DA33B7" w:rsidRDefault="000B72E4" w:rsidP="00025607">
            <w:pPr>
              <w:rPr>
                <w:sz w:val="20"/>
                <w:szCs w:val="20"/>
              </w:rPr>
            </w:pPr>
            <w:r w:rsidRPr="00DA33B7">
              <w:rPr>
                <w:sz w:val="20"/>
                <w:szCs w:val="20"/>
              </w:rPr>
              <w:t>Education</w:t>
            </w:r>
          </w:p>
          <w:p w14:paraId="52F536E3" w14:textId="77777777" w:rsidR="000B72E4" w:rsidRPr="00DA33B7" w:rsidRDefault="000B72E4" w:rsidP="00025607">
            <w:pPr>
              <w:rPr>
                <w:sz w:val="20"/>
                <w:szCs w:val="20"/>
              </w:rPr>
            </w:pPr>
            <w:r w:rsidRPr="00DA33B7">
              <w:rPr>
                <w:sz w:val="20"/>
                <w:szCs w:val="20"/>
              </w:rPr>
              <w:t>Posters and emails</w:t>
            </w:r>
          </w:p>
          <w:p w14:paraId="24477689" w14:textId="77777777" w:rsidR="000B72E4" w:rsidRPr="00DA33B7" w:rsidRDefault="000B72E4" w:rsidP="00025607">
            <w:pPr>
              <w:rPr>
                <w:sz w:val="20"/>
                <w:szCs w:val="20"/>
              </w:rPr>
            </w:pPr>
            <w:r w:rsidRPr="00DA33B7">
              <w:rPr>
                <w:sz w:val="20"/>
                <w:szCs w:val="20"/>
              </w:rPr>
              <w:t>Feedback to key stakeholders</w:t>
            </w:r>
          </w:p>
          <w:p w14:paraId="649B37F7" w14:textId="77777777" w:rsidR="000B72E4" w:rsidRPr="00DA33B7" w:rsidRDefault="000B72E4" w:rsidP="00025607">
            <w:pPr>
              <w:rPr>
                <w:sz w:val="20"/>
                <w:szCs w:val="20"/>
              </w:rPr>
            </w:pPr>
            <w:r w:rsidRPr="00DA33B7">
              <w:rPr>
                <w:sz w:val="20"/>
                <w:szCs w:val="20"/>
              </w:rPr>
              <w:t>Address barriers</w:t>
            </w:r>
          </w:p>
        </w:tc>
        <w:tc>
          <w:tcPr>
            <w:tcW w:w="2363" w:type="dxa"/>
          </w:tcPr>
          <w:p w14:paraId="31BEE289" w14:textId="77777777" w:rsidR="000B72E4" w:rsidRPr="00DA33B7" w:rsidRDefault="000B72E4" w:rsidP="00025607">
            <w:pPr>
              <w:rPr>
                <w:sz w:val="20"/>
                <w:szCs w:val="20"/>
              </w:rPr>
            </w:pPr>
            <w:r w:rsidRPr="00DA33B7">
              <w:rPr>
                <w:sz w:val="20"/>
                <w:szCs w:val="20"/>
              </w:rPr>
              <w:t>Element 67%-83%</w:t>
            </w:r>
          </w:p>
        </w:tc>
        <w:tc>
          <w:tcPr>
            <w:tcW w:w="2363" w:type="dxa"/>
          </w:tcPr>
          <w:p w14:paraId="03057984" w14:textId="77777777" w:rsidR="000B72E4" w:rsidRPr="00DA33B7" w:rsidRDefault="000B72E4" w:rsidP="00025607">
            <w:pPr>
              <w:rPr>
                <w:sz w:val="20"/>
                <w:szCs w:val="20"/>
              </w:rPr>
            </w:pPr>
            <w:r w:rsidRPr="00DA33B7">
              <w:rPr>
                <w:sz w:val="20"/>
                <w:szCs w:val="20"/>
              </w:rPr>
              <w:t>Mix-adjusted risk of death pre and post implementation (95%CI)</w:t>
            </w:r>
          </w:p>
          <w:p w14:paraId="041364F8" w14:textId="77777777" w:rsidR="000B72E4" w:rsidRPr="00DA33B7" w:rsidRDefault="000B72E4" w:rsidP="00025607">
            <w:pPr>
              <w:rPr>
                <w:sz w:val="20"/>
                <w:szCs w:val="20"/>
              </w:rPr>
            </w:pPr>
            <w:r w:rsidRPr="00DA33B7">
              <w:rPr>
                <w:sz w:val="20"/>
                <w:szCs w:val="20"/>
              </w:rPr>
              <w:t xml:space="preserve">15.6% - 9.6% </w:t>
            </w:r>
          </w:p>
          <w:p w14:paraId="7715316B" w14:textId="77777777" w:rsidR="000B72E4" w:rsidRPr="00DA33B7" w:rsidRDefault="000B72E4" w:rsidP="00025607">
            <w:pPr>
              <w:rPr>
                <w:sz w:val="20"/>
                <w:szCs w:val="20"/>
              </w:rPr>
            </w:pPr>
            <w:r w:rsidRPr="00DA33B7">
              <w:rPr>
                <w:sz w:val="20"/>
                <w:szCs w:val="20"/>
              </w:rPr>
              <w:t xml:space="preserve">RR 0.641 (0.45-0.83) </w:t>
            </w:r>
          </w:p>
          <w:p w14:paraId="0315D6F8" w14:textId="77777777" w:rsidR="000B72E4" w:rsidRPr="00DA33B7" w:rsidRDefault="000B72E4" w:rsidP="00025607">
            <w:pPr>
              <w:rPr>
                <w:sz w:val="20"/>
                <w:szCs w:val="20"/>
              </w:rPr>
            </w:pPr>
            <w:proofErr w:type="gramStart"/>
            <w:r w:rsidRPr="00DA33B7">
              <w:rPr>
                <w:sz w:val="20"/>
                <w:szCs w:val="20"/>
              </w:rPr>
              <w:t>p</w:t>
            </w:r>
            <w:proofErr w:type="gramEnd"/>
            <w:r w:rsidRPr="00DA33B7">
              <w:rPr>
                <w:sz w:val="20"/>
                <w:szCs w:val="20"/>
              </w:rPr>
              <w:t>=0.002</w:t>
            </w:r>
          </w:p>
        </w:tc>
      </w:tr>
    </w:tbl>
    <w:p w14:paraId="15B89E2B" w14:textId="77777777" w:rsidR="000B72E4" w:rsidRPr="00DA33B7" w:rsidRDefault="000B72E4" w:rsidP="000B72E4"/>
    <w:p w14:paraId="669893A3" w14:textId="77777777" w:rsidR="000B72E4" w:rsidRPr="00DA33B7" w:rsidRDefault="000B72E4" w:rsidP="000B72E4">
      <w:r w:rsidRPr="00DA33B7">
        <w:br w:type="page"/>
      </w:r>
    </w:p>
    <w:p w14:paraId="0664C104" w14:textId="77777777" w:rsidR="000B72E4" w:rsidRPr="00B32FA3" w:rsidRDefault="000B72E4" w:rsidP="000B72E4">
      <w:pPr>
        <w:jc w:val="center"/>
        <w:rPr>
          <w:u w:val="single"/>
        </w:rPr>
      </w:pPr>
      <w:r w:rsidRPr="00B32FA3">
        <w:rPr>
          <w:u w:val="single"/>
        </w:rPr>
        <w:t>Falls prevention bundle</w:t>
      </w:r>
    </w:p>
    <w:p w14:paraId="624D6009" w14:textId="77777777" w:rsidR="000B72E4" w:rsidRPr="00DA33B7"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02D82CE9" w14:textId="77777777" w:rsidTr="00025607">
        <w:tc>
          <w:tcPr>
            <w:tcW w:w="2362" w:type="dxa"/>
            <w:shd w:val="clear" w:color="auto" w:fill="A6A6A6" w:themeFill="background1" w:themeFillShade="A6"/>
          </w:tcPr>
          <w:p w14:paraId="4D6A3234" w14:textId="77777777" w:rsidR="000B72E4" w:rsidRPr="00DA33B7" w:rsidRDefault="000B72E4" w:rsidP="00025607">
            <w:pPr>
              <w:jc w:val="center"/>
              <w:rPr>
                <w:b/>
                <w:sz w:val="20"/>
                <w:szCs w:val="20"/>
              </w:rPr>
            </w:pPr>
            <w:r w:rsidRPr="00DA33B7">
              <w:rPr>
                <w:b/>
                <w:sz w:val="20"/>
                <w:szCs w:val="20"/>
              </w:rPr>
              <w:t>Author and year</w:t>
            </w:r>
          </w:p>
          <w:p w14:paraId="7E14D52C" w14:textId="77777777" w:rsidR="000B72E4" w:rsidRPr="00DA33B7" w:rsidRDefault="000B72E4" w:rsidP="00025607">
            <w:pPr>
              <w:jc w:val="center"/>
              <w:rPr>
                <w:sz w:val="20"/>
                <w:szCs w:val="20"/>
              </w:rPr>
            </w:pPr>
            <w:r w:rsidRPr="00DA33B7">
              <w:rPr>
                <w:sz w:val="20"/>
                <w:szCs w:val="20"/>
              </w:rPr>
              <w:t>Case number</w:t>
            </w:r>
          </w:p>
          <w:p w14:paraId="0042E27D" w14:textId="77777777" w:rsidR="000B72E4" w:rsidRPr="00DA33B7" w:rsidRDefault="000B72E4" w:rsidP="00025607">
            <w:pPr>
              <w:jc w:val="center"/>
              <w:rPr>
                <w:sz w:val="20"/>
                <w:szCs w:val="20"/>
              </w:rPr>
            </w:pPr>
            <w:r w:rsidRPr="00DA33B7">
              <w:rPr>
                <w:sz w:val="20"/>
                <w:szCs w:val="20"/>
              </w:rPr>
              <w:t>Element number</w:t>
            </w:r>
          </w:p>
          <w:p w14:paraId="20F77F4C"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51DB4EB1"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6566BA7C"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310D0D40" w14:textId="77777777" w:rsidR="000B72E4" w:rsidRPr="00DA33B7" w:rsidRDefault="000B72E4" w:rsidP="00025607">
            <w:pPr>
              <w:jc w:val="center"/>
              <w:rPr>
                <w:sz w:val="20"/>
                <w:szCs w:val="20"/>
              </w:rPr>
            </w:pPr>
            <w:r w:rsidRPr="00DA33B7">
              <w:rPr>
                <w:sz w:val="20"/>
                <w:szCs w:val="20"/>
              </w:rPr>
              <w:t>Implementation</w:t>
            </w:r>
          </w:p>
          <w:p w14:paraId="5CC220CC"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1E711611"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7368497D" w14:textId="77777777" w:rsidR="000B72E4" w:rsidRPr="00DA33B7" w:rsidRDefault="000B72E4" w:rsidP="00025607">
            <w:pPr>
              <w:jc w:val="center"/>
              <w:rPr>
                <w:sz w:val="20"/>
                <w:szCs w:val="20"/>
              </w:rPr>
            </w:pPr>
            <w:r w:rsidRPr="00DA33B7">
              <w:rPr>
                <w:sz w:val="20"/>
                <w:szCs w:val="20"/>
              </w:rPr>
              <w:t>Outcome measured</w:t>
            </w:r>
          </w:p>
        </w:tc>
      </w:tr>
      <w:tr w:rsidR="000B72E4" w:rsidRPr="00DA33B7" w14:paraId="48BE0571" w14:textId="77777777" w:rsidTr="00025607">
        <w:tc>
          <w:tcPr>
            <w:tcW w:w="2362" w:type="dxa"/>
          </w:tcPr>
          <w:p w14:paraId="3A3F9AB8" w14:textId="77777777" w:rsidR="000B72E4" w:rsidRPr="00DA33B7" w:rsidRDefault="000B72E4" w:rsidP="00025607">
            <w:pPr>
              <w:rPr>
                <w:b/>
                <w:sz w:val="20"/>
                <w:szCs w:val="20"/>
              </w:rPr>
            </w:pPr>
            <w:r w:rsidRPr="00DA33B7">
              <w:rPr>
                <w:b/>
                <w:sz w:val="20"/>
                <w:szCs w:val="20"/>
              </w:rPr>
              <w:t>Healey 2013</w:t>
            </w:r>
          </w:p>
          <w:p w14:paraId="351F67E7" w14:textId="77777777" w:rsidR="000B72E4" w:rsidRPr="00DA33B7" w:rsidRDefault="000B72E4" w:rsidP="00025607">
            <w:pPr>
              <w:rPr>
                <w:color w:val="000000"/>
                <w:sz w:val="20"/>
                <w:szCs w:val="20"/>
              </w:rPr>
            </w:pPr>
            <w:proofErr w:type="gramStart"/>
            <w:r w:rsidRPr="00DA33B7">
              <w:rPr>
                <w:color w:val="000000"/>
                <w:sz w:val="20"/>
                <w:szCs w:val="20"/>
              </w:rPr>
              <w:t>baseline</w:t>
            </w:r>
            <w:proofErr w:type="gramEnd"/>
            <w:r w:rsidRPr="00DA33B7">
              <w:rPr>
                <w:color w:val="000000"/>
                <w:sz w:val="20"/>
                <w:szCs w:val="20"/>
              </w:rPr>
              <w:t>= 33,583 OBD, intervention = 33,495 OBD (observed bed days)</w:t>
            </w:r>
          </w:p>
          <w:p w14:paraId="10E1D858" w14:textId="77777777" w:rsidR="000B72E4" w:rsidRPr="00DA33B7" w:rsidRDefault="000B72E4" w:rsidP="00025607">
            <w:pPr>
              <w:rPr>
                <w:color w:val="000000"/>
                <w:sz w:val="20"/>
                <w:szCs w:val="20"/>
              </w:rPr>
            </w:pPr>
            <w:r w:rsidRPr="00DA33B7">
              <w:rPr>
                <w:color w:val="000000"/>
                <w:sz w:val="20"/>
                <w:szCs w:val="20"/>
              </w:rPr>
              <w:t>9 elements</w:t>
            </w:r>
          </w:p>
          <w:p w14:paraId="43357020" w14:textId="77777777" w:rsidR="000B72E4" w:rsidRPr="00DA33B7" w:rsidRDefault="000B72E4" w:rsidP="00025607">
            <w:pPr>
              <w:rPr>
                <w:b/>
                <w:i/>
                <w:sz w:val="20"/>
                <w:szCs w:val="20"/>
              </w:rPr>
            </w:pPr>
            <w:r w:rsidRPr="00DA33B7">
              <w:rPr>
                <w:i/>
                <w:color w:val="000000"/>
                <w:sz w:val="20"/>
                <w:szCs w:val="20"/>
              </w:rPr>
              <w:t>Prospective case control study</w:t>
            </w:r>
          </w:p>
        </w:tc>
        <w:tc>
          <w:tcPr>
            <w:tcW w:w="2362" w:type="dxa"/>
          </w:tcPr>
          <w:p w14:paraId="741B5264" w14:textId="77777777" w:rsidR="000B72E4" w:rsidRPr="00DA33B7" w:rsidRDefault="000B72E4" w:rsidP="00025607">
            <w:pPr>
              <w:rPr>
                <w:sz w:val="20"/>
                <w:szCs w:val="20"/>
              </w:rPr>
            </w:pPr>
            <w:r w:rsidRPr="00DA33B7">
              <w:rPr>
                <w:color w:val="000000"/>
                <w:sz w:val="20"/>
                <w:szCs w:val="20"/>
              </w:rPr>
              <w:t>Based on Royal college of Physicians fall safe</w:t>
            </w:r>
          </w:p>
        </w:tc>
        <w:tc>
          <w:tcPr>
            <w:tcW w:w="2363" w:type="dxa"/>
          </w:tcPr>
          <w:p w14:paraId="5734AD34" w14:textId="77777777" w:rsidR="000B72E4" w:rsidRPr="00DA33B7" w:rsidRDefault="000B72E4" w:rsidP="00025607">
            <w:pPr>
              <w:rPr>
                <w:sz w:val="20"/>
                <w:szCs w:val="20"/>
              </w:rPr>
            </w:pPr>
            <w:r w:rsidRPr="00DA33B7">
              <w:rPr>
                <w:sz w:val="20"/>
                <w:szCs w:val="20"/>
              </w:rPr>
              <w:t>Multi</w:t>
            </w:r>
          </w:p>
        </w:tc>
        <w:tc>
          <w:tcPr>
            <w:tcW w:w="2363" w:type="dxa"/>
          </w:tcPr>
          <w:p w14:paraId="1AE58CDE" w14:textId="77777777" w:rsidR="000B72E4" w:rsidRPr="00DA33B7" w:rsidRDefault="000B72E4" w:rsidP="00025607">
            <w:pPr>
              <w:rPr>
                <w:sz w:val="20"/>
                <w:szCs w:val="20"/>
              </w:rPr>
            </w:pPr>
            <w:r w:rsidRPr="00DA33B7">
              <w:rPr>
                <w:sz w:val="20"/>
                <w:szCs w:val="20"/>
              </w:rPr>
              <w:t>Nurse leads</w:t>
            </w:r>
          </w:p>
          <w:p w14:paraId="7359E67B" w14:textId="77777777" w:rsidR="000B72E4" w:rsidRPr="00DA33B7" w:rsidRDefault="000B72E4" w:rsidP="00025607">
            <w:pPr>
              <w:rPr>
                <w:sz w:val="20"/>
                <w:szCs w:val="20"/>
              </w:rPr>
            </w:pPr>
            <w:r w:rsidRPr="00DA33B7">
              <w:rPr>
                <w:sz w:val="20"/>
                <w:szCs w:val="20"/>
              </w:rPr>
              <w:t>Education and training</w:t>
            </w:r>
          </w:p>
          <w:p w14:paraId="5AEBE19C" w14:textId="77777777" w:rsidR="000B72E4" w:rsidRPr="00DA33B7" w:rsidRDefault="000B72E4" w:rsidP="00025607">
            <w:pPr>
              <w:rPr>
                <w:sz w:val="20"/>
                <w:szCs w:val="20"/>
              </w:rPr>
            </w:pPr>
            <w:r w:rsidRPr="00DA33B7">
              <w:rPr>
                <w:sz w:val="20"/>
                <w:szCs w:val="20"/>
              </w:rPr>
              <w:t>Salary up-lift to leads</w:t>
            </w:r>
          </w:p>
          <w:p w14:paraId="263B114A" w14:textId="77777777" w:rsidR="000B72E4" w:rsidRPr="00DA33B7" w:rsidRDefault="000B72E4" w:rsidP="00025607">
            <w:pPr>
              <w:rPr>
                <w:sz w:val="20"/>
                <w:szCs w:val="20"/>
              </w:rPr>
            </w:pPr>
            <w:r w:rsidRPr="00DA33B7">
              <w:rPr>
                <w:sz w:val="20"/>
                <w:szCs w:val="20"/>
              </w:rPr>
              <w:t>Phased introduction</w:t>
            </w:r>
          </w:p>
          <w:p w14:paraId="431301C6" w14:textId="77777777" w:rsidR="000B72E4" w:rsidRPr="00DA33B7" w:rsidRDefault="000B72E4" w:rsidP="00025607">
            <w:pPr>
              <w:rPr>
                <w:sz w:val="20"/>
                <w:szCs w:val="20"/>
              </w:rPr>
            </w:pPr>
            <w:r w:rsidRPr="00DA33B7">
              <w:rPr>
                <w:sz w:val="20"/>
                <w:szCs w:val="20"/>
              </w:rPr>
              <w:t>Champions</w:t>
            </w:r>
          </w:p>
          <w:p w14:paraId="4B37E41E" w14:textId="77777777" w:rsidR="000B72E4" w:rsidRPr="00DA33B7" w:rsidRDefault="000B72E4" w:rsidP="00025607">
            <w:pPr>
              <w:rPr>
                <w:sz w:val="20"/>
                <w:szCs w:val="20"/>
              </w:rPr>
            </w:pPr>
            <w:r w:rsidRPr="00DA33B7">
              <w:rPr>
                <w:sz w:val="20"/>
                <w:szCs w:val="20"/>
              </w:rPr>
              <w:t>Leads addressing barriers- measuring progress and feedback</w:t>
            </w:r>
          </w:p>
          <w:p w14:paraId="3A372EE9" w14:textId="77777777" w:rsidR="000B72E4" w:rsidRPr="00DA33B7" w:rsidRDefault="000B72E4" w:rsidP="00025607">
            <w:pPr>
              <w:rPr>
                <w:sz w:val="20"/>
                <w:szCs w:val="20"/>
              </w:rPr>
            </w:pPr>
            <w:r w:rsidRPr="00DA33B7">
              <w:rPr>
                <w:sz w:val="20"/>
                <w:szCs w:val="20"/>
              </w:rPr>
              <w:t>Funding for small scale changes</w:t>
            </w:r>
          </w:p>
        </w:tc>
        <w:tc>
          <w:tcPr>
            <w:tcW w:w="2363" w:type="dxa"/>
          </w:tcPr>
          <w:p w14:paraId="720F7C94" w14:textId="77777777" w:rsidR="000B72E4" w:rsidRPr="00DA33B7" w:rsidRDefault="000B72E4" w:rsidP="00025607">
            <w:pPr>
              <w:rPr>
                <w:sz w:val="20"/>
                <w:szCs w:val="20"/>
              </w:rPr>
            </w:pPr>
            <w:r w:rsidRPr="00DA33B7">
              <w:rPr>
                <w:sz w:val="20"/>
                <w:szCs w:val="20"/>
              </w:rPr>
              <w:t>Element 70%-100%</w:t>
            </w:r>
          </w:p>
        </w:tc>
        <w:tc>
          <w:tcPr>
            <w:tcW w:w="2363" w:type="dxa"/>
          </w:tcPr>
          <w:p w14:paraId="572B3519" w14:textId="77777777" w:rsidR="000B72E4" w:rsidRPr="00DA33B7" w:rsidRDefault="000B72E4" w:rsidP="00025607">
            <w:pPr>
              <w:rPr>
                <w:sz w:val="20"/>
                <w:szCs w:val="20"/>
              </w:rPr>
            </w:pPr>
            <w:r w:rsidRPr="00DA33B7">
              <w:rPr>
                <w:sz w:val="20"/>
                <w:szCs w:val="20"/>
              </w:rPr>
              <w:t>Reported falls rate reduction pre and post implementation intervention (95%CI)</w:t>
            </w:r>
          </w:p>
          <w:p w14:paraId="2FA0D953" w14:textId="77777777" w:rsidR="000B72E4" w:rsidRPr="00DA33B7" w:rsidRDefault="000B72E4" w:rsidP="00025607">
            <w:pPr>
              <w:rPr>
                <w:sz w:val="20"/>
                <w:szCs w:val="20"/>
              </w:rPr>
            </w:pPr>
            <w:r w:rsidRPr="00DA33B7">
              <w:rPr>
                <w:sz w:val="20"/>
                <w:szCs w:val="20"/>
              </w:rPr>
              <w:t>Adjusted rate ratio 0.75 (0.68-0.84) p&lt;0.001</w:t>
            </w:r>
          </w:p>
        </w:tc>
      </w:tr>
      <w:tr w:rsidR="000B72E4" w:rsidRPr="00DA33B7" w14:paraId="3EB7DAA6" w14:textId="77777777" w:rsidTr="00025607">
        <w:tc>
          <w:tcPr>
            <w:tcW w:w="2362" w:type="dxa"/>
          </w:tcPr>
          <w:p w14:paraId="3CE3940C" w14:textId="77777777" w:rsidR="000B72E4" w:rsidRPr="00DA33B7" w:rsidRDefault="000B72E4" w:rsidP="00025607">
            <w:pPr>
              <w:rPr>
                <w:b/>
                <w:sz w:val="20"/>
                <w:szCs w:val="20"/>
              </w:rPr>
            </w:pPr>
            <w:r w:rsidRPr="00DA33B7">
              <w:rPr>
                <w:b/>
                <w:sz w:val="20"/>
                <w:szCs w:val="20"/>
              </w:rPr>
              <w:t>Richardson 2015</w:t>
            </w:r>
          </w:p>
          <w:p w14:paraId="01B35B97" w14:textId="77777777" w:rsidR="000B72E4" w:rsidRPr="00DA33B7" w:rsidRDefault="000B72E4" w:rsidP="00025607">
            <w:pPr>
              <w:rPr>
                <w:sz w:val="20"/>
                <w:szCs w:val="20"/>
              </w:rPr>
            </w:pPr>
            <w:r w:rsidRPr="00DA33B7">
              <w:rPr>
                <w:sz w:val="20"/>
                <w:szCs w:val="20"/>
              </w:rPr>
              <w:t>Total 9,679</w:t>
            </w:r>
          </w:p>
          <w:p w14:paraId="58CD716B" w14:textId="77777777" w:rsidR="000B72E4" w:rsidRPr="00DA33B7" w:rsidRDefault="000B72E4" w:rsidP="00025607">
            <w:pPr>
              <w:rPr>
                <w:sz w:val="20"/>
                <w:szCs w:val="20"/>
              </w:rPr>
            </w:pPr>
            <w:r w:rsidRPr="00DA33B7">
              <w:rPr>
                <w:sz w:val="20"/>
                <w:szCs w:val="20"/>
              </w:rPr>
              <w:t>Bundle All 7 elements</w:t>
            </w:r>
          </w:p>
          <w:p w14:paraId="5C84ED3D" w14:textId="77777777" w:rsidR="000B72E4" w:rsidRPr="00DA33B7" w:rsidRDefault="000B72E4" w:rsidP="00025607">
            <w:pPr>
              <w:rPr>
                <w:sz w:val="20"/>
                <w:szCs w:val="20"/>
              </w:rPr>
            </w:pPr>
            <w:r w:rsidRPr="00DA33B7">
              <w:rPr>
                <w:sz w:val="20"/>
                <w:szCs w:val="20"/>
              </w:rPr>
              <w:t>Bundle vulnerable 14 elements</w:t>
            </w:r>
          </w:p>
          <w:p w14:paraId="728E260F" w14:textId="77777777" w:rsidR="000B72E4" w:rsidRPr="00DA33B7" w:rsidRDefault="000B72E4" w:rsidP="00025607">
            <w:pPr>
              <w:rPr>
                <w:sz w:val="20"/>
                <w:szCs w:val="20"/>
              </w:rPr>
            </w:pPr>
            <w:r w:rsidRPr="00DA33B7">
              <w:rPr>
                <w:sz w:val="20"/>
                <w:szCs w:val="20"/>
              </w:rPr>
              <w:t>Bundle post fall 11 elements</w:t>
            </w:r>
          </w:p>
          <w:p w14:paraId="5256F2AD" w14:textId="77777777" w:rsidR="000B72E4" w:rsidRPr="00DA33B7" w:rsidRDefault="000B72E4" w:rsidP="00025607">
            <w:pPr>
              <w:rPr>
                <w:b/>
                <w:i/>
                <w:sz w:val="20"/>
                <w:szCs w:val="20"/>
              </w:rPr>
            </w:pPr>
            <w:r w:rsidRPr="00DA33B7">
              <w:rPr>
                <w:i/>
                <w:sz w:val="20"/>
                <w:szCs w:val="20"/>
              </w:rPr>
              <w:t>Prospective observational study</w:t>
            </w:r>
          </w:p>
        </w:tc>
        <w:tc>
          <w:tcPr>
            <w:tcW w:w="2362" w:type="dxa"/>
          </w:tcPr>
          <w:p w14:paraId="6CA8BFF8" w14:textId="77777777" w:rsidR="000B72E4" w:rsidRPr="00DA33B7" w:rsidRDefault="000B72E4" w:rsidP="00025607">
            <w:pPr>
              <w:rPr>
                <w:color w:val="000000"/>
                <w:sz w:val="20"/>
                <w:szCs w:val="20"/>
              </w:rPr>
            </w:pPr>
            <w:r w:rsidRPr="00DA33B7">
              <w:rPr>
                <w:color w:val="000000"/>
                <w:sz w:val="20"/>
                <w:szCs w:val="20"/>
              </w:rPr>
              <w:t>Based on Royal college of Physicians fall safe: adapted and modified</w:t>
            </w:r>
          </w:p>
        </w:tc>
        <w:tc>
          <w:tcPr>
            <w:tcW w:w="2363" w:type="dxa"/>
          </w:tcPr>
          <w:p w14:paraId="20D9873B" w14:textId="77777777" w:rsidR="000B72E4" w:rsidRPr="00DA33B7" w:rsidRDefault="000B72E4" w:rsidP="00025607">
            <w:pPr>
              <w:rPr>
                <w:sz w:val="20"/>
                <w:szCs w:val="20"/>
              </w:rPr>
            </w:pPr>
            <w:r w:rsidRPr="00DA33B7">
              <w:rPr>
                <w:sz w:val="20"/>
                <w:szCs w:val="20"/>
              </w:rPr>
              <w:t>Multi</w:t>
            </w:r>
          </w:p>
        </w:tc>
        <w:tc>
          <w:tcPr>
            <w:tcW w:w="2363" w:type="dxa"/>
          </w:tcPr>
          <w:p w14:paraId="542598E8" w14:textId="77777777" w:rsidR="000B72E4" w:rsidRPr="00DA33B7" w:rsidRDefault="000B72E4" w:rsidP="00025607">
            <w:pPr>
              <w:rPr>
                <w:sz w:val="20"/>
                <w:szCs w:val="20"/>
              </w:rPr>
            </w:pPr>
            <w:r w:rsidRPr="00DA33B7">
              <w:rPr>
                <w:sz w:val="20"/>
                <w:szCs w:val="20"/>
              </w:rPr>
              <w:t>Monthly audits and feedback</w:t>
            </w:r>
          </w:p>
          <w:p w14:paraId="4167D825" w14:textId="77777777" w:rsidR="000B72E4" w:rsidRPr="00DA33B7" w:rsidRDefault="000B72E4" w:rsidP="00025607">
            <w:pPr>
              <w:rPr>
                <w:sz w:val="20"/>
                <w:szCs w:val="20"/>
              </w:rPr>
            </w:pPr>
            <w:r w:rsidRPr="00DA33B7">
              <w:rPr>
                <w:sz w:val="20"/>
                <w:szCs w:val="20"/>
              </w:rPr>
              <w:t>Root Cause Analysis</w:t>
            </w:r>
          </w:p>
          <w:p w14:paraId="47DBD171" w14:textId="77777777" w:rsidR="000B72E4" w:rsidRPr="00DA33B7" w:rsidRDefault="000B72E4" w:rsidP="00025607">
            <w:pPr>
              <w:rPr>
                <w:sz w:val="20"/>
                <w:szCs w:val="20"/>
              </w:rPr>
            </w:pPr>
            <w:r w:rsidRPr="00DA33B7">
              <w:rPr>
                <w:sz w:val="20"/>
                <w:szCs w:val="20"/>
              </w:rPr>
              <w:t>Training by falls team</w:t>
            </w:r>
          </w:p>
          <w:p w14:paraId="56FEB943" w14:textId="77777777" w:rsidR="000B72E4" w:rsidRPr="00DA33B7" w:rsidRDefault="000B72E4" w:rsidP="00025607">
            <w:pPr>
              <w:rPr>
                <w:sz w:val="20"/>
                <w:szCs w:val="20"/>
              </w:rPr>
            </w:pPr>
            <w:r w:rsidRPr="00DA33B7">
              <w:rPr>
                <w:sz w:val="20"/>
                <w:szCs w:val="20"/>
              </w:rPr>
              <w:t>Sticker in notes to remind post-fall</w:t>
            </w:r>
          </w:p>
          <w:p w14:paraId="051617AF" w14:textId="77777777" w:rsidR="000B72E4" w:rsidRPr="00DA33B7" w:rsidRDefault="000B72E4" w:rsidP="00025607">
            <w:pPr>
              <w:rPr>
                <w:sz w:val="20"/>
                <w:szCs w:val="20"/>
              </w:rPr>
            </w:pPr>
            <w:r w:rsidRPr="00DA33B7">
              <w:rPr>
                <w:sz w:val="20"/>
                <w:szCs w:val="20"/>
              </w:rPr>
              <w:t>Address barriers</w:t>
            </w:r>
          </w:p>
        </w:tc>
        <w:tc>
          <w:tcPr>
            <w:tcW w:w="2363" w:type="dxa"/>
          </w:tcPr>
          <w:p w14:paraId="3B974DF8" w14:textId="77777777" w:rsidR="000B72E4" w:rsidRPr="00DA33B7" w:rsidRDefault="000B72E4" w:rsidP="00025607">
            <w:pPr>
              <w:rPr>
                <w:sz w:val="20"/>
                <w:szCs w:val="20"/>
              </w:rPr>
            </w:pPr>
            <w:r w:rsidRPr="00DA33B7">
              <w:rPr>
                <w:sz w:val="20"/>
                <w:szCs w:val="20"/>
              </w:rPr>
              <w:t>Bundle All 65-38%</w:t>
            </w:r>
          </w:p>
          <w:p w14:paraId="3697022E" w14:textId="77777777" w:rsidR="000B72E4" w:rsidRPr="00DA33B7" w:rsidRDefault="000B72E4" w:rsidP="00025607">
            <w:pPr>
              <w:rPr>
                <w:sz w:val="20"/>
                <w:szCs w:val="20"/>
              </w:rPr>
            </w:pPr>
            <w:r w:rsidRPr="00DA33B7">
              <w:rPr>
                <w:sz w:val="20"/>
                <w:szCs w:val="20"/>
              </w:rPr>
              <w:t>Bundle vulnerable 0%-11%</w:t>
            </w:r>
          </w:p>
          <w:p w14:paraId="5A3B6571" w14:textId="77777777" w:rsidR="000B72E4" w:rsidRPr="00DA33B7" w:rsidRDefault="000B72E4" w:rsidP="00025607">
            <w:pPr>
              <w:rPr>
                <w:sz w:val="20"/>
                <w:szCs w:val="20"/>
              </w:rPr>
            </w:pPr>
            <w:r w:rsidRPr="00DA33B7">
              <w:rPr>
                <w:sz w:val="20"/>
                <w:szCs w:val="20"/>
              </w:rPr>
              <w:t>Bundle post-fall 5%-17%</w:t>
            </w:r>
          </w:p>
        </w:tc>
        <w:tc>
          <w:tcPr>
            <w:tcW w:w="2363" w:type="dxa"/>
          </w:tcPr>
          <w:p w14:paraId="33AF8BE0" w14:textId="77777777" w:rsidR="000B72E4" w:rsidRPr="00DA33B7" w:rsidRDefault="000B72E4" w:rsidP="00025607">
            <w:pPr>
              <w:rPr>
                <w:sz w:val="20"/>
                <w:szCs w:val="20"/>
              </w:rPr>
            </w:pPr>
            <w:r w:rsidRPr="00DA33B7">
              <w:rPr>
                <w:sz w:val="20"/>
                <w:szCs w:val="20"/>
              </w:rPr>
              <w:t xml:space="preserve">Reported falls reduced by 13% </w:t>
            </w:r>
          </w:p>
          <w:p w14:paraId="7095D276" w14:textId="77777777" w:rsidR="000B72E4" w:rsidRPr="00DA33B7" w:rsidRDefault="000B72E4" w:rsidP="00025607">
            <w:pPr>
              <w:rPr>
                <w:sz w:val="20"/>
                <w:szCs w:val="20"/>
              </w:rPr>
            </w:pPr>
            <w:r w:rsidRPr="00DA33B7">
              <w:rPr>
                <w:sz w:val="20"/>
                <w:szCs w:val="20"/>
              </w:rPr>
              <w:t>No significance testing</w:t>
            </w:r>
          </w:p>
        </w:tc>
      </w:tr>
      <w:tr w:rsidR="000B72E4" w:rsidRPr="00DA33B7" w14:paraId="402B03AE" w14:textId="77777777" w:rsidTr="00025607">
        <w:tc>
          <w:tcPr>
            <w:tcW w:w="2362" w:type="dxa"/>
          </w:tcPr>
          <w:p w14:paraId="2E4BEDCB" w14:textId="77777777" w:rsidR="000B72E4" w:rsidRPr="00DA33B7" w:rsidRDefault="000B72E4" w:rsidP="00025607">
            <w:pPr>
              <w:rPr>
                <w:b/>
                <w:sz w:val="20"/>
                <w:szCs w:val="20"/>
              </w:rPr>
            </w:pPr>
            <w:r w:rsidRPr="00DA33B7">
              <w:rPr>
                <w:b/>
                <w:sz w:val="20"/>
                <w:szCs w:val="20"/>
              </w:rPr>
              <w:t>Sutton 2014</w:t>
            </w:r>
          </w:p>
          <w:p w14:paraId="31EE5645" w14:textId="77777777" w:rsidR="000B72E4" w:rsidRPr="00DA33B7" w:rsidRDefault="000B72E4" w:rsidP="00025607">
            <w:pPr>
              <w:rPr>
                <w:sz w:val="20"/>
                <w:szCs w:val="20"/>
              </w:rPr>
            </w:pPr>
            <w:r w:rsidRPr="00DA33B7">
              <w:rPr>
                <w:sz w:val="20"/>
                <w:szCs w:val="20"/>
              </w:rPr>
              <w:t>280 Bundle A</w:t>
            </w:r>
          </w:p>
          <w:p w14:paraId="1F706086" w14:textId="77777777" w:rsidR="000B72E4" w:rsidRPr="00DA33B7" w:rsidRDefault="000B72E4" w:rsidP="00025607">
            <w:pPr>
              <w:rPr>
                <w:sz w:val="20"/>
                <w:szCs w:val="20"/>
              </w:rPr>
            </w:pPr>
            <w:r w:rsidRPr="00DA33B7">
              <w:rPr>
                <w:sz w:val="20"/>
                <w:szCs w:val="20"/>
              </w:rPr>
              <w:t>Bundle B unclear</w:t>
            </w:r>
          </w:p>
          <w:p w14:paraId="3533A4C9" w14:textId="77777777" w:rsidR="000B72E4" w:rsidRPr="00DA33B7" w:rsidRDefault="000B72E4" w:rsidP="00025607">
            <w:pPr>
              <w:rPr>
                <w:sz w:val="20"/>
                <w:szCs w:val="20"/>
              </w:rPr>
            </w:pPr>
            <w:r w:rsidRPr="00DA33B7">
              <w:rPr>
                <w:sz w:val="20"/>
                <w:szCs w:val="20"/>
              </w:rPr>
              <w:t>11 elements in A</w:t>
            </w:r>
          </w:p>
          <w:p w14:paraId="19457E07" w14:textId="77777777" w:rsidR="000B72E4" w:rsidRPr="00DA33B7" w:rsidRDefault="000B72E4" w:rsidP="00025607">
            <w:pPr>
              <w:rPr>
                <w:sz w:val="20"/>
                <w:szCs w:val="20"/>
              </w:rPr>
            </w:pPr>
            <w:r w:rsidRPr="00DA33B7">
              <w:rPr>
                <w:sz w:val="20"/>
                <w:szCs w:val="20"/>
              </w:rPr>
              <w:t>10 elements in B</w:t>
            </w:r>
          </w:p>
          <w:p w14:paraId="1A007F34" w14:textId="77777777" w:rsidR="000B72E4" w:rsidRPr="00DA33B7" w:rsidRDefault="000B72E4" w:rsidP="00025607">
            <w:pPr>
              <w:rPr>
                <w:sz w:val="20"/>
                <w:szCs w:val="20"/>
              </w:rPr>
            </w:pPr>
            <w:r>
              <w:rPr>
                <w:i/>
                <w:sz w:val="20"/>
                <w:szCs w:val="20"/>
              </w:rPr>
              <w:t>Non-parallel cohort study</w:t>
            </w:r>
          </w:p>
        </w:tc>
        <w:tc>
          <w:tcPr>
            <w:tcW w:w="2362" w:type="dxa"/>
          </w:tcPr>
          <w:p w14:paraId="201CAB42" w14:textId="77777777" w:rsidR="000B72E4" w:rsidRPr="00DA33B7" w:rsidRDefault="000B72E4" w:rsidP="00025607">
            <w:pPr>
              <w:rPr>
                <w:color w:val="000000"/>
                <w:sz w:val="20"/>
                <w:szCs w:val="20"/>
              </w:rPr>
            </w:pPr>
            <w:r w:rsidRPr="00DA33B7">
              <w:rPr>
                <w:color w:val="000000"/>
                <w:sz w:val="20"/>
                <w:szCs w:val="20"/>
              </w:rPr>
              <w:t>Based on Royal college of Physicians fall safe</w:t>
            </w:r>
          </w:p>
        </w:tc>
        <w:tc>
          <w:tcPr>
            <w:tcW w:w="2363" w:type="dxa"/>
          </w:tcPr>
          <w:p w14:paraId="06E2D3C1" w14:textId="77777777" w:rsidR="000B72E4" w:rsidRPr="00DA33B7" w:rsidRDefault="000B72E4" w:rsidP="00025607">
            <w:pPr>
              <w:rPr>
                <w:sz w:val="20"/>
                <w:szCs w:val="20"/>
              </w:rPr>
            </w:pPr>
            <w:r w:rsidRPr="00DA33B7">
              <w:rPr>
                <w:sz w:val="20"/>
                <w:szCs w:val="20"/>
              </w:rPr>
              <w:t>Single</w:t>
            </w:r>
          </w:p>
        </w:tc>
        <w:tc>
          <w:tcPr>
            <w:tcW w:w="2363" w:type="dxa"/>
          </w:tcPr>
          <w:p w14:paraId="46E23F3F" w14:textId="77777777" w:rsidR="000B72E4" w:rsidRPr="00DA33B7" w:rsidRDefault="000B72E4" w:rsidP="00025607">
            <w:pPr>
              <w:rPr>
                <w:sz w:val="20"/>
                <w:szCs w:val="20"/>
              </w:rPr>
            </w:pPr>
            <w:r w:rsidRPr="00DA33B7">
              <w:rPr>
                <w:sz w:val="20"/>
                <w:szCs w:val="20"/>
              </w:rPr>
              <w:t>Senior management support</w:t>
            </w:r>
          </w:p>
          <w:p w14:paraId="70A12D33" w14:textId="77777777" w:rsidR="000B72E4" w:rsidRPr="00DA33B7" w:rsidRDefault="000B72E4" w:rsidP="00025607">
            <w:pPr>
              <w:rPr>
                <w:sz w:val="20"/>
                <w:szCs w:val="20"/>
              </w:rPr>
            </w:pPr>
            <w:r w:rsidRPr="00DA33B7">
              <w:rPr>
                <w:sz w:val="20"/>
                <w:szCs w:val="20"/>
              </w:rPr>
              <w:t>Project coordinator</w:t>
            </w:r>
          </w:p>
          <w:p w14:paraId="724FEB25" w14:textId="77777777" w:rsidR="000B72E4" w:rsidRPr="00DA33B7" w:rsidRDefault="000B72E4" w:rsidP="00025607">
            <w:pPr>
              <w:rPr>
                <w:sz w:val="20"/>
                <w:szCs w:val="20"/>
              </w:rPr>
            </w:pPr>
            <w:r w:rsidRPr="00DA33B7">
              <w:rPr>
                <w:sz w:val="20"/>
                <w:szCs w:val="20"/>
              </w:rPr>
              <w:t>Clinical educators</w:t>
            </w:r>
          </w:p>
          <w:p w14:paraId="7EFCE0C0" w14:textId="77777777" w:rsidR="000B72E4" w:rsidRPr="00DA33B7" w:rsidRDefault="000B72E4" w:rsidP="00025607">
            <w:pPr>
              <w:rPr>
                <w:sz w:val="20"/>
                <w:szCs w:val="20"/>
              </w:rPr>
            </w:pPr>
            <w:r w:rsidRPr="00DA33B7">
              <w:rPr>
                <w:sz w:val="20"/>
                <w:szCs w:val="20"/>
              </w:rPr>
              <w:t>Education and training</w:t>
            </w:r>
          </w:p>
          <w:p w14:paraId="46471EC2" w14:textId="77777777" w:rsidR="000B72E4" w:rsidRPr="00DA33B7" w:rsidRDefault="000B72E4" w:rsidP="00025607">
            <w:pPr>
              <w:rPr>
                <w:sz w:val="20"/>
                <w:szCs w:val="20"/>
              </w:rPr>
            </w:pPr>
            <w:r w:rsidRPr="00DA33B7">
              <w:rPr>
                <w:sz w:val="20"/>
                <w:szCs w:val="20"/>
              </w:rPr>
              <w:t>Champions</w:t>
            </w:r>
          </w:p>
          <w:p w14:paraId="3173DFCE" w14:textId="77777777" w:rsidR="000B72E4" w:rsidRPr="00DA33B7" w:rsidRDefault="000B72E4" w:rsidP="00025607">
            <w:pPr>
              <w:rPr>
                <w:sz w:val="20"/>
                <w:szCs w:val="20"/>
              </w:rPr>
            </w:pPr>
            <w:r w:rsidRPr="00DA33B7">
              <w:rPr>
                <w:sz w:val="20"/>
                <w:szCs w:val="20"/>
              </w:rPr>
              <w:t>PDSA cycles</w:t>
            </w:r>
          </w:p>
        </w:tc>
        <w:tc>
          <w:tcPr>
            <w:tcW w:w="2363" w:type="dxa"/>
          </w:tcPr>
          <w:p w14:paraId="455DA7D2" w14:textId="77777777" w:rsidR="000B72E4" w:rsidRPr="00DA33B7" w:rsidRDefault="000B72E4" w:rsidP="00025607">
            <w:pPr>
              <w:rPr>
                <w:sz w:val="20"/>
                <w:szCs w:val="20"/>
              </w:rPr>
            </w:pPr>
            <w:r w:rsidRPr="00DA33B7">
              <w:rPr>
                <w:sz w:val="20"/>
                <w:szCs w:val="20"/>
              </w:rPr>
              <w:t>Element 50-100%</w:t>
            </w:r>
          </w:p>
        </w:tc>
        <w:tc>
          <w:tcPr>
            <w:tcW w:w="2363" w:type="dxa"/>
          </w:tcPr>
          <w:p w14:paraId="34FBEFCB" w14:textId="77777777" w:rsidR="000B72E4" w:rsidRPr="00DA33B7" w:rsidRDefault="000B72E4" w:rsidP="00025607">
            <w:pPr>
              <w:rPr>
                <w:sz w:val="20"/>
                <w:szCs w:val="20"/>
              </w:rPr>
            </w:pPr>
            <w:r w:rsidRPr="00DA33B7">
              <w:rPr>
                <w:sz w:val="20"/>
                <w:szCs w:val="20"/>
              </w:rPr>
              <w:t>No outcome stated</w:t>
            </w:r>
          </w:p>
        </w:tc>
      </w:tr>
    </w:tbl>
    <w:p w14:paraId="4D39083F" w14:textId="77777777" w:rsidR="000B72E4" w:rsidRPr="00DA33B7" w:rsidRDefault="000B72E4" w:rsidP="000B72E4"/>
    <w:p w14:paraId="1FFE3128" w14:textId="77777777" w:rsidR="000B72E4" w:rsidRPr="00DA33B7" w:rsidRDefault="000B72E4" w:rsidP="000B72E4"/>
    <w:p w14:paraId="75B07DF4" w14:textId="77777777" w:rsidR="000B72E4" w:rsidRPr="00DA33B7" w:rsidRDefault="000B72E4" w:rsidP="000B72E4"/>
    <w:p w14:paraId="0EDD0336" w14:textId="77777777" w:rsidR="000B72E4" w:rsidRPr="00B32FA3" w:rsidRDefault="000B72E4" w:rsidP="000B72E4">
      <w:pPr>
        <w:jc w:val="center"/>
        <w:rPr>
          <w:u w:val="single"/>
        </w:rPr>
      </w:pPr>
      <w:r w:rsidRPr="00B32FA3">
        <w:rPr>
          <w:u w:val="single"/>
        </w:rPr>
        <w:t>Hip fracture bundle</w:t>
      </w:r>
    </w:p>
    <w:p w14:paraId="4FD0F4F9" w14:textId="77777777" w:rsidR="000B72E4" w:rsidRPr="00DA33B7"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2A1CD4C6" w14:textId="77777777" w:rsidTr="00025607">
        <w:tc>
          <w:tcPr>
            <w:tcW w:w="2362" w:type="dxa"/>
            <w:shd w:val="clear" w:color="auto" w:fill="A6A6A6" w:themeFill="background1" w:themeFillShade="A6"/>
          </w:tcPr>
          <w:p w14:paraId="1E52E3CE" w14:textId="77777777" w:rsidR="000B72E4" w:rsidRPr="00DA33B7" w:rsidRDefault="000B72E4" w:rsidP="00025607">
            <w:pPr>
              <w:jc w:val="center"/>
              <w:rPr>
                <w:b/>
                <w:sz w:val="20"/>
                <w:szCs w:val="20"/>
              </w:rPr>
            </w:pPr>
            <w:r w:rsidRPr="00DA33B7">
              <w:rPr>
                <w:b/>
                <w:sz w:val="20"/>
                <w:szCs w:val="20"/>
              </w:rPr>
              <w:t>Author and year</w:t>
            </w:r>
          </w:p>
          <w:p w14:paraId="6CFA062A" w14:textId="77777777" w:rsidR="000B72E4" w:rsidRPr="00DA33B7" w:rsidRDefault="000B72E4" w:rsidP="00025607">
            <w:pPr>
              <w:jc w:val="center"/>
              <w:rPr>
                <w:sz w:val="20"/>
                <w:szCs w:val="20"/>
              </w:rPr>
            </w:pPr>
            <w:r w:rsidRPr="00DA33B7">
              <w:rPr>
                <w:sz w:val="20"/>
                <w:szCs w:val="20"/>
              </w:rPr>
              <w:t>Case number</w:t>
            </w:r>
          </w:p>
          <w:p w14:paraId="4ECB592A" w14:textId="77777777" w:rsidR="000B72E4" w:rsidRPr="00DA33B7" w:rsidRDefault="000B72E4" w:rsidP="00025607">
            <w:pPr>
              <w:jc w:val="center"/>
              <w:rPr>
                <w:sz w:val="20"/>
                <w:szCs w:val="20"/>
              </w:rPr>
            </w:pPr>
            <w:r w:rsidRPr="00DA33B7">
              <w:rPr>
                <w:sz w:val="20"/>
                <w:szCs w:val="20"/>
              </w:rPr>
              <w:t>Element number</w:t>
            </w:r>
          </w:p>
          <w:p w14:paraId="6A288D47"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30C0C1A6"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6DD1C383"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23465A00" w14:textId="77777777" w:rsidR="000B72E4" w:rsidRPr="00DA33B7" w:rsidRDefault="000B72E4" w:rsidP="00025607">
            <w:pPr>
              <w:jc w:val="center"/>
              <w:rPr>
                <w:sz w:val="20"/>
                <w:szCs w:val="20"/>
              </w:rPr>
            </w:pPr>
            <w:r w:rsidRPr="00DA33B7">
              <w:rPr>
                <w:sz w:val="20"/>
                <w:szCs w:val="20"/>
              </w:rPr>
              <w:t>Implementation</w:t>
            </w:r>
          </w:p>
          <w:p w14:paraId="5CF76A92"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1AC04233"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5CB86C3A" w14:textId="77777777" w:rsidR="000B72E4" w:rsidRPr="00DA33B7" w:rsidRDefault="000B72E4" w:rsidP="00025607">
            <w:pPr>
              <w:jc w:val="center"/>
              <w:rPr>
                <w:sz w:val="20"/>
                <w:szCs w:val="20"/>
              </w:rPr>
            </w:pPr>
            <w:r w:rsidRPr="00DA33B7">
              <w:rPr>
                <w:sz w:val="20"/>
                <w:szCs w:val="20"/>
              </w:rPr>
              <w:t>Outcome measured</w:t>
            </w:r>
          </w:p>
        </w:tc>
      </w:tr>
      <w:tr w:rsidR="000B72E4" w:rsidRPr="00DA33B7" w14:paraId="43697A6C" w14:textId="77777777" w:rsidTr="00025607">
        <w:tc>
          <w:tcPr>
            <w:tcW w:w="2362" w:type="dxa"/>
          </w:tcPr>
          <w:p w14:paraId="2F1B7264" w14:textId="77777777" w:rsidR="000B72E4" w:rsidRPr="00DA33B7" w:rsidRDefault="000B72E4" w:rsidP="00025607">
            <w:pPr>
              <w:rPr>
                <w:b/>
                <w:sz w:val="20"/>
                <w:szCs w:val="20"/>
              </w:rPr>
            </w:pPr>
            <w:proofErr w:type="spellStart"/>
            <w:r w:rsidRPr="00DA33B7">
              <w:rPr>
                <w:b/>
                <w:sz w:val="20"/>
                <w:szCs w:val="20"/>
              </w:rPr>
              <w:t>Bandara</w:t>
            </w:r>
            <w:proofErr w:type="spellEnd"/>
            <w:r w:rsidRPr="00DA33B7">
              <w:rPr>
                <w:b/>
                <w:sz w:val="20"/>
                <w:szCs w:val="20"/>
              </w:rPr>
              <w:t xml:space="preserve"> 2016</w:t>
            </w:r>
          </w:p>
          <w:p w14:paraId="4B004496" w14:textId="77777777" w:rsidR="000B72E4" w:rsidRPr="00DA33B7" w:rsidRDefault="000B72E4" w:rsidP="00025607">
            <w:pPr>
              <w:rPr>
                <w:sz w:val="20"/>
                <w:szCs w:val="20"/>
              </w:rPr>
            </w:pPr>
            <w:r w:rsidRPr="00DA33B7">
              <w:rPr>
                <w:sz w:val="20"/>
                <w:szCs w:val="20"/>
              </w:rPr>
              <w:t xml:space="preserve">221 pre </w:t>
            </w:r>
          </w:p>
          <w:p w14:paraId="64541BA9" w14:textId="77777777" w:rsidR="000B72E4" w:rsidRPr="00DA33B7" w:rsidRDefault="000B72E4" w:rsidP="00025607">
            <w:pPr>
              <w:rPr>
                <w:sz w:val="20"/>
                <w:szCs w:val="20"/>
              </w:rPr>
            </w:pPr>
            <w:r w:rsidRPr="00DA33B7">
              <w:rPr>
                <w:sz w:val="20"/>
                <w:szCs w:val="20"/>
              </w:rPr>
              <w:t xml:space="preserve">198 post </w:t>
            </w:r>
          </w:p>
          <w:p w14:paraId="09B61530" w14:textId="77777777" w:rsidR="000B72E4" w:rsidRPr="00DA33B7" w:rsidRDefault="000B72E4" w:rsidP="00025607">
            <w:pPr>
              <w:rPr>
                <w:i/>
                <w:sz w:val="20"/>
                <w:szCs w:val="20"/>
              </w:rPr>
            </w:pPr>
            <w:r w:rsidRPr="00DA33B7">
              <w:rPr>
                <w:i/>
                <w:sz w:val="20"/>
                <w:szCs w:val="20"/>
              </w:rPr>
              <w:t>5 elements</w:t>
            </w:r>
          </w:p>
          <w:p w14:paraId="29579068" w14:textId="77777777" w:rsidR="000B72E4" w:rsidRPr="00DA33B7" w:rsidRDefault="000B72E4" w:rsidP="00025607">
            <w:pPr>
              <w:rPr>
                <w:b/>
                <w:i/>
                <w:sz w:val="20"/>
                <w:szCs w:val="20"/>
              </w:rPr>
            </w:pPr>
            <w:r>
              <w:rPr>
                <w:i/>
                <w:sz w:val="20"/>
                <w:szCs w:val="20"/>
              </w:rPr>
              <w:t>Non-parallel cohort study</w:t>
            </w:r>
          </w:p>
        </w:tc>
        <w:tc>
          <w:tcPr>
            <w:tcW w:w="2362" w:type="dxa"/>
          </w:tcPr>
          <w:p w14:paraId="1F4BA194" w14:textId="77777777" w:rsidR="000B72E4" w:rsidRPr="00DA33B7" w:rsidRDefault="000B72E4" w:rsidP="00025607">
            <w:pPr>
              <w:rPr>
                <w:sz w:val="20"/>
                <w:szCs w:val="20"/>
              </w:rPr>
            </w:pPr>
            <w:r w:rsidRPr="00DA33B7">
              <w:rPr>
                <w:sz w:val="20"/>
                <w:szCs w:val="20"/>
              </w:rPr>
              <w:t>Developed by institution based on literature review</w:t>
            </w:r>
          </w:p>
        </w:tc>
        <w:tc>
          <w:tcPr>
            <w:tcW w:w="2363" w:type="dxa"/>
          </w:tcPr>
          <w:p w14:paraId="33825C4B" w14:textId="77777777" w:rsidR="000B72E4" w:rsidRPr="00DA33B7" w:rsidRDefault="000B72E4" w:rsidP="00025607">
            <w:pPr>
              <w:rPr>
                <w:sz w:val="20"/>
                <w:szCs w:val="20"/>
              </w:rPr>
            </w:pPr>
            <w:r w:rsidRPr="00DA33B7">
              <w:rPr>
                <w:sz w:val="20"/>
                <w:szCs w:val="20"/>
              </w:rPr>
              <w:t>Single</w:t>
            </w:r>
          </w:p>
        </w:tc>
        <w:tc>
          <w:tcPr>
            <w:tcW w:w="2363" w:type="dxa"/>
          </w:tcPr>
          <w:p w14:paraId="2B1B858F" w14:textId="77777777" w:rsidR="000B72E4" w:rsidRPr="00DA33B7" w:rsidRDefault="000B72E4" w:rsidP="00025607">
            <w:pPr>
              <w:rPr>
                <w:sz w:val="20"/>
                <w:szCs w:val="20"/>
              </w:rPr>
            </w:pPr>
            <w:r w:rsidRPr="00DA33B7">
              <w:rPr>
                <w:sz w:val="20"/>
                <w:szCs w:val="20"/>
              </w:rPr>
              <w:t>Assigning roles</w:t>
            </w:r>
          </w:p>
          <w:p w14:paraId="59DF9065" w14:textId="77777777" w:rsidR="000B72E4" w:rsidRPr="00DA33B7" w:rsidRDefault="000B72E4" w:rsidP="00025607">
            <w:pPr>
              <w:rPr>
                <w:sz w:val="20"/>
                <w:szCs w:val="20"/>
              </w:rPr>
            </w:pPr>
            <w:r w:rsidRPr="00DA33B7">
              <w:rPr>
                <w:sz w:val="20"/>
                <w:szCs w:val="20"/>
              </w:rPr>
              <w:t>Goals forms available during rounds and MDT meetings</w:t>
            </w:r>
          </w:p>
          <w:p w14:paraId="70B35D89" w14:textId="77777777" w:rsidR="000B72E4" w:rsidRPr="00DA33B7" w:rsidRDefault="000B72E4" w:rsidP="00025607">
            <w:pPr>
              <w:rPr>
                <w:sz w:val="20"/>
                <w:szCs w:val="20"/>
              </w:rPr>
            </w:pPr>
            <w:r w:rsidRPr="00DA33B7">
              <w:rPr>
                <w:sz w:val="20"/>
                <w:szCs w:val="20"/>
              </w:rPr>
              <w:t>MDT formation</w:t>
            </w:r>
          </w:p>
          <w:p w14:paraId="2C1851B9" w14:textId="77777777" w:rsidR="000B72E4" w:rsidRPr="00DA33B7" w:rsidRDefault="000B72E4" w:rsidP="00025607">
            <w:pPr>
              <w:rPr>
                <w:sz w:val="20"/>
                <w:szCs w:val="20"/>
              </w:rPr>
            </w:pPr>
            <w:r w:rsidRPr="00DA33B7">
              <w:rPr>
                <w:sz w:val="20"/>
                <w:szCs w:val="20"/>
              </w:rPr>
              <w:t>Training in MSQ and CAM forms</w:t>
            </w:r>
          </w:p>
          <w:p w14:paraId="3C03F0E9" w14:textId="77777777" w:rsidR="000B72E4" w:rsidRPr="00DA33B7" w:rsidRDefault="000B72E4" w:rsidP="00025607">
            <w:pPr>
              <w:rPr>
                <w:sz w:val="20"/>
                <w:szCs w:val="20"/>
              </w:rPr>
            </w:pPr>
            <w:r w:rsidRPr="00DA33B7">
              <w:rPr>
                <w:sz w:val="20"/>
                <w:szCs w:val="20"/>
              </w:rPr>
              <w:t>Education</w:t>
            </w:r>
          </w:p>
          <w:p w14:paraId="7E3DF827" w14:textId="77777777" w:rsidR="000B72E4" w:rsidRPr="00DA33B7" w:rsidRDefault="000B72E4" w:rsidP="00025607">
            <w:pPr>
              <w:rPr>
                <w:sz w:val="20"/>
                <w:szCs w:val="20"/>
              </w:rPr>
            </w:pPr>
            <w:r w:rsidRPr="00DA33B7">
              <w:rPr>
                <w:sz w:val="20"/>
                <w:szCs w:val="20"/>
              </w:rPr>
              <w:t>Neck of femur nurse champion</w:t>
            </w:r>
          </w:p>
        </w:tc>
        <w:tc>
          <w:tcPr>
            <w:tcW w:w="2363" w:type="dxa"/>
          </w:tcPr>
          <w:p w14:paraId="2A65E462" w14:textId="77777777" w:rsidR="000B72E4" w:rsidRPr="00DA33B7" w:rsidRDefault="000B72E4" w:rsidP="00025607">
            <w:pPr>
              <w:rPr>
                <w:sz w:val="20"/>
                <w:szCs w:val="20"/>
              </w:rPr>
            </w:pPr>
            <w:r w:rsidRPr="00DA33B7">
              <w:rPr>
                <w:sz w:val="20"/>
                <w:szCs w:val="20"/>
              </w:rPr>
              <w:t>Element 67%-92%</w:t>
            </w:r>
          </w:p>
          <w:p w14:paraId="21F752F4" w14:textId="77777777" w:rsidR="000B72E4" w:rsidRPr="00DA33B7" w:rsidRDefault="000B72E4" w:rsidP="00025607">
            <w:pPr>
              <w:rPr>
                <w:sz w:val="20"/>
                <w:szCs w:val="20"/>
              </w:rPr>
            </w:pPr>
            <w:r w:rsidRPr="00DA33B7">
              <w:rPr>
                <w:sz w:val="20"/>
                <w:szCs w:val="20"/>
              </w:rPr>
              <w:t>Bundle 47%</w:t>
            </w:r>
          </w:p>
        </w:tc>
        <w:tc>
          <w:tcPr>
            <w:tcW w:w="2363" w:type="dxa"/>
          </w:tcPr>
          <w:p w14:paraId="28361BD4" w14:textId="77777777" w:rsidR="000B72E4" w:rsidRPr="00DA33B7" w:rsidRDefault="000B72E4" w:rsidP="00025607">
            <w:pPr>
              <w:rPr>
                <w:sz w:val="20"/>
                <w:szCs w:val="20"/>
              </w:rPr>
            </w:pPr>
            <w:r w:rsidRPr="00DA33B7">
              <w:rPr>
                <w:sz w:val="20"/>
                <w:szCs w:val="20"/>
              </w:rPr>
              <w:t xml:space="preserve">Compliance with bundle pre and post </w:t>
            </w:r>
          </w:p>
          <w:p w14:paraId="3ED66EE7" w14:textId="77777777" w:rsidR="000B72E4" w:rsidRPr="00DA33B7" w:rsidRDefault="000B72E4" w:rsidP="00025607">
            <w:pPr>
              <w:rPr>
                <w:sz w:val="20"/>
                <w:szCs w:val="20"/>
              </w:rPr>
            </w:pPr>
            <w:r w:rsidRPr="00DA33B7">
              <w:rPr>
                <w:sz w:val="20"/>
                <w:szCs w:val="20"/>
              </w:rPr>
              <w:t>0% v 47% (no p value)</w:t>
            </w:r>
          </w:p>
        </w:tc>
      </w:tr>
    </w:tbl>
    <w:p w14:paraId="408A474B" w14:textId="77777777" w:rsidR="000B72E4" w:rsidRPr="00DA33B7" w:rsidRDefault="000B72E4" w:rsidP="000B72E4"/>
    <w:p w14:paraId="13DDDBB8" w14:textId="77777777" w:rsidR="000B72E4" w:rsidRPr="00DA33B7" w:rsidRDefault="000B72E4" w:rsidP="000B72E4"/>
    <w:p w14:paraId="4142E2A8" w14:textId="77777777" w:rsidR="000B72E4" w:rsidRPr="00DA33B7" w:rsidRDefault="000B72E4" w:rsidP="000B72E4"/>
    <w:p w14:paraId="3DFE2571" w14:textId="77777777" w:rsidR="000B72E4" w:rsidRPr="00DA33B7" w:rsidRDefault="000B72E4" w:rsidP="000B72E4">
      <w:r w:rsidRPr="00DA33B7">
        <w:br w:type="page"/>
      </w:r>
    </w:p>
    <w:p w14:paraId="59EF34CB" w14:textId="77777777" w:rsidR="000B72E4" w:rsidRPr="00B32FA3" w:rsidRDefault="000B72E4" w:rsidP="000B72E4">
      <w:pPr>
        <w:jc w:val="center"/>
        <w:rPr>
          <w:u w:val="single"/>
        </w:rPr>
      </w:pPr>
      <w:r w:rsidRPr="00B32FA3">
        <w:rPr>
          <w:u w:val="single"/>
        </w:rPr>
        <w:t>Medication error bundle</w:t>
      </w:r>
    </w:p>
    <w:p w14:paraId="48C93A4B" w14:textId="77777777" w:rsidR="000B72E4" w:rsidRPr="00DA33B7" w:rsidRDefault="000B72E4" w:rsidP="000B72E4">
      <w:r w:rsidRPr="00DA33B7">
        <w:t xml:space="preserve"> </w:t>
      </w:r>
    </w:p>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73582DC7" w14:textId="77777777" w:rsidTr="00025607">
        <w:tc>
          <w:tcPr>
            <w:tcW w:w="2362" w:type="dxa"/>
            <w:shd w:val="clear" w:color="auto" w:fill="A6A6A6" w:themeFill="background1" w:themeFillShade="A6"/>
          </w:tcPr>
          <w:p w14:paraId="6ACE3452" w14:textId="77777777" w:rsidR="000B72E4" w:rsidRPr="00DA33B7" w:rsidRDefault="000B72E4" w:rsidP="00025607">
            <w:pPr>
              <w:jc w:val="center"/>
              <w:rPr>
                <w:b/>
                <w:sz w:val="20"/>
                <w:szCs w:val="20"/>
              </w:rPr>
            </w:pPr>
            <w:r w:rsidRPr="00DA33B7">
              <w:rPr>
                <w:b/>
                <w:sz w:val="20"/>
                <w:szCs w:val="20"/>
              </w:rPr>
              <w:t>Author and year</w:t>
            </w:r>
          </w:p>
          <w:p w14:paraId="03BA2F45" w14:textId="77777777" w:rsidR="000B72E4" w:rsidRPr="00DA33B7" w:rsidRDefault="000B72E4" w:rsidP="00025607">
            <w:pPr>
              <w:jc w:val="center"/>
              <w:rPr>
                <w:sz w:val="20"/>
                <w:szCs w:val="20"/>
              </w:rPr>
            </w:pPr>
            <w:r w:rsidRPr="00DA33B7">
              <w:rPr>
                <w:sz w:val="20"/>
                <w:szCs w:val="20"/>
              </w:rPr>
              <w:t>Case number</w:t>
            </w:r>
          </w:p>
          <w:p w14:paraId="18B418C0" w14:textId="77777777" w:rsidR="000B72E4" w:rsidRPr="00DA33B7" w:rsidRDefault="000B72E4" w:rsidP="00025607">
            <w:pPr>
              <w:jc w:val="center"/>
              <w:rPr>
                <w:sz w:val="20"/>
                <w:szCs w:val="20"/>
              </w:rPr>
            </w:pPr>
            <w:r w:rsidRPr="00DA33B7">
              <w:rPr>
                <w:sz w:val="20"/>
                <w:szCs w:val="20"/>
              </w:rPr>
              <w:t>Element number</w:t>
            </w:r>
          </w:p>
          <w:p w14:paraId="50263772"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6529E502"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13435A57"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19ED8291" w14:textId="77777777" w:rsidR="000B72E4" w:rsidRPr="00DA33B7" w:rsidRDefault="000B72E4" w:rsidP="00025607">
            <w:pPr>
              <w:jc w:val="center"/>
              <w:rPr>
                <w:sz w:val="20"/>
                <w:szCs w:val="20"/>
              </w:rPr>
            </w:pPr>
            <w:r w:rsidRPr="00DA33B7">
              <w:rPr>
                <w:sz w:val="20"/>
                <w:szCs w:val="20"/>
              </w:rPr>
              <w:t>Implementation</w:t>
            </w:r>
          </w:p>
          <w:p w14:paraId="47B6A8AD"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4571D0EF"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3A6943BB" w14:textId="77777777" w:rsidR="000B72E4" w:rsidRPr="00DA33B7" w:rsidRDefault="000B72E4" w:rsidP="00025607">
            <w:pPr>
              <w:jc w:val="center"/>
              <w:rPr>
                <w:sz w:val="20"/>
                <w:szCs w:val="20"/>
              </w:rPr>
            </w:pPr>
            <w:r w:rsidRPr="00DA33B7">
              <w:rPr>
                <w:sz w:val="20"/>
                <w:szCs w:val="20"/>
              </w:rPr>
              <w:t>Outcome measured</w:t>
            </w:r>
          </w:p>
        </w:tc>
      </w:tr>
      <w:tr w:rsidR="000B72E4" w:rsidRPr="00DA33B7" w14:paraId="44C6507F" w14:textId="77777777" w:rsidTr="00025607">
        <w:tc>
          <w:tcPr>
            <w:tcW w:w="2362" w:type="dxa"/>
          </w:tcPr>
          <w:p w14:paraId="18E12B20" w14:textId="77777777" w:rsidR="000B72E4" w:rsidRPr="00DA33B7" w:rsidRDefault="000B72E4" w:rsidP="00025607">
            <w:pPr>
              <w:rPr>
                <w:b/>
                <w:sz w:val="20"/>
                <w:szCs w:val="20"/>
              </w:rPr>
            </w:pPr>
            <w:r w:rsidRPr="00DA33B7">
              <w:rPr>
                <w:b/>
                <w:sz w:val="20"/>
                <w:szCs w:val="20"/>
              </w:rPr>
              <w:t>Hauser 2010</w:t>
            </w:r>
          </w:p>
          <w:p w14:paraId="1140199C" w14:textId="77777777" w:rsidR="000B72E4" w:rsidRPr="00DA33B7" w:rsidRDefault="000B72E4" w:rsidP="00025607">
            <w:pPr>
              <w:rPr>
                <w:sz w:val="20"/>
                <w:szCs w:val="20"/>
              </w:rPr>
            </w:pPr>
            <w:r w:rsidRPr="00DA33B7">
              <w:rPr>
                <w:sz w:val="20"/>
                <w:szCs w:val="20"/>
              </w:rPr>
              <w:t>Unknown</w:t>
            </w:r>
          </w:p>
          <w:p w14:paraId="632324E0" w14:textId="77777777" w:rsidR="000B72E4" w:rsidRPr="00DA33B7" w:rsidRDefault="000B72E4" w:rsidP="00025607">
            <w:pPr>
              <w:rPr>
                <w:sz w:val="20"/>
                <w:szCs w:val="20"/>
              </w:rPr>
            </w:pPr>
            <w:r w:rsidRPr="00DA33B7">
              <w:rPr>
                <w:sz w:val="20"/>
                <w:szCs w:val="20"/>
              </w:rPr>
              <w:t>4 elements</w:t>
            </w:r>
          </w:p>
          <w:p w14:paraId="564A8FD9" w14:textId="77777777" w:rsidR="000B72E4" w:rsidRPr="00DA33B7" w:rsidRDefault="000B72E4" w:rsidP="00025607">
            <w:pPr>
              <w:rPr>
                <w:b/>
                <w:sz w:val="20"/>
                <w:szCs w:val="20"/>
              </w:rPr>
            </w:pPr>
            <w:r>
              <w:rPr>
                <w:i/>
                <w:sz w:val="20"/>
                <w:szCs w:val="20"/>
              </w:rPr>
              <w:t>Non-parallel cohort study</w:t>
            </w:r>
          </w:p>
        </w:tc>
        <w:tc>
          <w:tcPr>
            <w:tcW w:w="2362" w:type="dxa"/>
          </w:tcPr>
          <w:p w14:paraId="057D55F2" w14:textId="77777777" w:rsidR="000B72E4" w:rsidRPr="00DA33B7" w:rsidRDefault="000B72E4" w:rsidP="00025607">
            <w:pPr>
              <w:rPr>
                <w:sz w:val="20"/>
                <w:szCs w:val="20"/>
              </w:rPr>
            </w:pPr>
            <w:r w:rsidRPr="00DA33B7">
              <w:rPr>
                <w:sz w:val="20"/>
                <w:szCs w:val="20"/>
              </w:rPr>
              <w:t>Developed by pharmacy planning and implementation group in hospital</w:t>
            </w:r>
          </w:p>
        </w:tc>
        <w:tc>
          <w:tcPr>
            <w:tcW w:w="2363" w:type="dxa"/>
          </w:tcPr>
          <w:p w14:paraId="3456DDC9" w14:textId="77777777" w:rsidR="000B72E4" w:rsidRPr="00DA33B7" w:rsidRDefault="000B72E4" w:rsidP="00025607">
            <w:pPr>
              <w:rPr>
                <w:sz w:val="20"/>
                <w:szCs w:val="20"/>
              </w:rPr>
            </w:pPr>
            <w:r w:rsidRPr="00DA33B7">
              <w:rPr>
                <w:sz w:val="20"/>
                <w:szCs w:val="20"/>
              </w:rPr>
              <w:t>Single</w:t>
            </w:r>
          </w:p>
        </w:tc>
        <w:tc>
          <w:tcPr>
            <w:tcW w:w="2363" w:type="dxa"/>
          </w:tcPr>
          <w:p w14:paraId="03873CB1" w14:textId="77777777" w:rsidR="000B72E4" w:rsidRPr="00DA33B7" w:rsidRDefault="000B72E4" w:rsidP="00025607">
            <w:pPr>
              <w:rPr>
                <w:sz w:val="20"/>
                <w:szCs w:val="20"/>
              </w:rPr>
            </w:pPr>
            <w:r w:rsidRPr="00DA33B7">
              <w:rPr>
                <w:sz w:val="20"/>
                <w:szCs w:val="20"/>
              </w:rPr>
              <w:t>Steering team formed</w:t>
            </w:r>
          </w:p>
          <w:p w14:paraId="76300F84" w14:textId="77777777" w:rsidR="000B72E4" w:rsidRPr="00DA33B7" w:rsidRDefault="000B72E4" w:rsidP="00025607">
            <w:pPr>
              <w:rPr>
                <w:sz w:val="20"/>
                <w:szCs w:val="20"/>
              </w:rPr>
            </w:pPr>
            <w:r w:rsidRPr="00DA33B7">
              <w:rPr>
                <w:sz w:val="20"/>
                <w:szCs w:val="20"/>
              </w:rPr>
              <w:t>Survey of competency prior to bundle</w:t>
            </w:r>
          </w:p>
          <w:p w14:paraId="2CD02427" w14:textId="77777777" w:rsidR="000B72E4" w:rsidRPr="00DA33B7" w:rsidRDefault="000B72E4" w:rsidP="00025607">
            <w:pPr>
              <w:rPr>
                <w:sz w:val="20"/>
                <w:szCs w:val="20"/>
              </w:rPr>
            </w:pPr>
            <w:r w:rsidRPr="00DA33B7">
              <w:rPr>
                <w:sz w:val="20"/>
                <w:szCs w:val="20"/>
              </w:rPr>
              <w:t>Pharmacy management leads</w:t>
            </w:r>
          </w:p>
          <w:p w14:paraId="4807C6E8" w14:textId="77777777" w:rsidR="000B72E4" w:rsidRPr="00DA33B7" w:rsidRDefault="000B72E4" w:rsidP="00025607">
            <w:pPr>
              <w:rPr>
                <w:sz w:val="20"/>
                <w:szCs w:val="20"/>
              </w:rPr>
            </w:pPr>
            <w:r w:rsidRPr="00DA33B7">
              <w:rPr>
                <w:sz w:val="20"/>
                <w:szCs w:val="20"/>
              </w:rPr>
              <w:t>Mandatory signing of bundle sheet</w:t>
            </w:r>
          </w:p>
          <w:p w14:paraId="6D668AD8" w14:textId="77777777" w:rsidR="000B72E4" w:rsidRPr="00DA33B7" w:rsidRDefault="000B72E4" w:rsidP="00025607">
            <w:pPr>
              <w:rPr>
                <w:sz w:val="20"/>
                <w:szCs w:val="20"/>
              </w:rPr>
            </w:pPr>
            <w:r w:rsidRPr="00DA33B7">
              <w:rPr>
                <w:sz w:val="20"/>
                <w:szCs w:val="20"/>
              </w:rPr>
              <w:t>Focus groups</w:t>
            </w:r>
          </w:p>
          <w:p w14:paraId="11E97523" w14:textId="77777777" w:rsidR="000B72E4" w:rsidRPr="00DA33B7" w:rsidRDefault="000B72E4" w:rsidP="00025607">
            <w:pPr>
              <w:rPr>
                <w:sz w:val="20"/>
                <w:szCs w:val="20"/>
              </w:rPr>
            </w:pPr>
            <w:r w:rsidRPr="00DA33B7">
              <w:rPr>
                <w:sz w:val="20"/>
                <w:szCs w:val="20"/>
              </w:rPr>
              <w:t>Continuous feedback</w:t>
            </w:r>
          </w:p>
        </w:tc>
        <w:tc>
          <w:tcPr>
            <w:tcW w:w="2363" w:type="dxa"/>
          </w:tcPr>
          <w:p w14:paraId="443F6C26" w14:textId="77777777" w:rsidR="000B72E4" w:rsidRPr="00DA33B7" w:rsidRDefault="000B72E4" w:rsidP="00025607">
            <w:pPr>
              <w:rPr>
                <w:sz w:val="20"/>
                <w:szCs w:val="20"/>
              </w:rPr>
            </w:pPr>
            <w:r w:rsidRPr="00DA33B7">
              <w:rPr>
                <w:sz w:val="20"/>
                <w:szCs w:val="20"/>
              </w:rPr>
              <w:t>Bundle 45%-90% spot checking</w:t>
            </w:r>
          </w:p>
        </w:tc>
        <w:tc>
          <w:tcPr>
            <w:tcW w:w="2363" w:type="dxa"/>
          </w:tcPr>
          <w:p w14:paraId="5024BCA1" w14:textId="77777777" w:rsidR="000B72E4" w:rsidRPr="00DA33B7" w:rsidRDefault="000B72E4" w:rsidP="00025607">
            <w:pPr>
              <w:rPr>
                <w:sz w:val="20"/>
                <w:szCs w:val="20"/>
              </w:rPr>
            </w:pPr>
            <w:r w:rsidRPr="00DA33B7">
              <w:rPr>
                <w:sz w:val="20"/>
                <w:szCs w:val="20"/>
              </w:rPr>
              <w:t>Drug errors rate per 1000 patients days pre v post implementation</w:t>
            </w:r>
          </w:p>
          <w:p w14:paraId="2C6549A0" w14:textId="77777777" w:rsidR="000B72E4" w:rsidRPr="00DA33B7" w:rsidRDefault="000B72E4" w:rsidP="00025607">
            <w:pPr>
              <w:rPr>
                <w:sz w:val="20"/>
                <w:szCs w:val="20"/>
              </w:rPr>
            </w:pPr>
            <w:r w:rsidRPr="00DA33B7">
              <w:rPr>
                <w:sz w:val="20"/>
                <w:szCs w:val="20"/>
              </w:rPr>
              <w:t>0.116 v 0.086 p&lt;0.008</w:t>
            </w:r>
          </w:p>
        </w:tc>
      </w:tr>
    </w:tbl>
    <w:p w14:paraId="070AFC05" w14:textId="77777777" w:rsidR="000B72E4" w:rsidRPr="00DA33B7" w:rsidRDefault="000B72E4" w:rsidP="000B72E4"/>
    <w:p w14:paraId="4B73042A" w14:textId="77777777" w:rsidR="000B72E4" w:rsidRPr="00DA33B7" w:rsidRDefault="000B72E4" w:rsidP="000B72E4"/>
    <w:p w14:paraId="16738984" w14:textId="77777777" w:rsidR="000B72E4" w:rsidRPr="00B32FA3" w:rsidRDefault="000B72E4" w:rsidP="000B72E4">
      <w:pPr>
        <w:jc w:val="center"/>
        <w:rPr>
          <w:u w:val="single"/>
        </w:rPr>
      </w:pPr>
      <w:r w:rsidRPr="00B32FA3">
        <w:rPr>
          <w:u w:val="single"/>
        </w:rPr>
        <w:t>Meningitis bundle</w:t>
      </w:r>
    </w:p>
    <w:p w14:paraId="696F40A7" w14:textId="77777777" w:rsidR="000B72E4" w:rsidRPr="00DA33B7"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44B17167" w14:textId="77777777" w:rsidTr="00025607">
        <w:tc>
          <w:tcPr>
            <w:tcW w:w="2362" w:type="dxa"/>
            <w:shd w:val="clear" w:color="auto" w:fill="A6A6A6" w:themeFill="background1" w:themeFillShade="A6"/>
          </w:tcPr>
          <w:p w14:paraId="6C102D3E" w14:textId="77777777" w:rsidR="000B72E4" w:rsidRPr="00DA33B7" w:rsidRDefault="000B72E4" w:rsidP="00025607">
            <w:pPr>
              <w:jc w:val="center"/>
              <w:rPr>
                <w:b/>
                <w:sz w:val="20"/>
                <w:szCs w:val="20"/>
              </w:rPr>
            </w:pPr>
            <w:r w:rsidRPr="00DA33B7">
              <w:rPr>
                <w:b/>
                <w:sz w:val="20"/>
                <w:szCs w:val="20"/>
              </w:rPr>
              <w:t>Author and year</w:t>
            </w:r>
          </w:p>
          <w:p w14:paraId="43A496EA" w14:textId="77777777" w:rsidR="000B72E4" w:rsidRPr="00DA33B7" w:rsidRDefault="000B72E4" w:rsidP="00025607">
            <w:pPr>
              <w:jc w:val="center"/>
              <w:rPr>
                <w:sz w:val="20"/>
                <w:szCs w:val="20"/>
              </w:rPr>
            </w:pPr>
            <w:r w:rsidRPr="00DA33B7">
              <w:rPr>
                <w:sz w:val="20"/>
                <w:szCs w:val="20"/>
              </w:rPr>
              <w:t>Case number</w:t>
            </w:r>
          </w:p>
          <w:p w14:paraId="1C3E5E5C" w14:textId="77777777" w:rsidR="000B72E4" w:rsidRPr="00DA33B7" w:rsidRDefault="000B72E4" w:rsidP="00025607">
            <w:pPr>
              <w:jc w:val="center"/>
              <w:rPr>
                <w:sz w:val="20"/>
                <w:szCs w:val="20"/>
              </w:rPr>
            </w:pPr>
            <w:r w:rsidRPr="00DA33B7">
              <w:rPr>
                <w:sz w:val="20"/>
                <w:szCs w:val="20"/>
              </w:rPr>
              <w:t>Element number</w:t>
            </w:r>
          </w:p>
          <w:p w14:paraId="1FB6B09D"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3EA22B8F"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6E6DF373"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0B216F34" w14:textId="77777777" w:rsidR="000B72E4" w:rsidRPr="00DA33B7" w:rsidRDefault="000B72E4" w:rsidP="00025607">
            <w:pPr>
              <w:jc w:val="center"/>
              <w:rPr>
                <w:sz w:val="20"/>
                <w:szCs w:val="20"/>
              </w:rPr>
            </w:pPr>
            <w:r w:rsidRPr="00DA33B7">
              <w:rPr>
                <w:sz w:val="20"/>
                <w:szCs w:val="20"/>
              </w:rPr>
              <w:t>Implementation</w:t>
            </w:r>
          </w:p>
          <w:p w14:paraId="1CB3CB13"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38825FAF"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7C9D96DC" w14:textId="77777777" w:rsidR="000B72E4" w:rsidRPr="00DA33B7" w:rsidRDefault="000B72E4" w:rsidP="00025607">
            <w:pPr>
              <w:jc w:val="center"/>
              <w:rPr>
                <w:sz w:val="20"/>
                <w:szCs w:val="20"/>
              </w:rPr>
            </w:pPr>
            <w:r w:rsidRPr="00DA33B7">
              <w:rPr>
                <w:sz w:val="20"/>
                <w:szCs w:val="20"/>
              </w:rPr>
              <w:t>Outcome measured</w:t>
            </w:r>
          </w:p>
        </w:tc>
      </w:tr>
      <w:tr w:rsidR="000B72E4" w:rsidRPr="00DA33B7" w14:paraId="2435A47D" w14:textId="77777777" w:rsidTr="00025607">
        <w:tc>
          <w:tcPr>
            <w:tcW w:w="2362" w:type="dxa"/>
          </w:tcPr>
          <w:p w14:paraId="66586371" w14:textId="77777777" w:rsidR="000B72E4" w:rsidRPr="00DA33B7" w:rsidRDefault="000B72E4" w:rsidP="00025607">
            <w:pPr>
              <w:rPr>
                <w:b/>
                <w:sz w:val="20"/>
                <w:szCs w:val="20"/>
              </w:rPr>
            </w:pPr>
            <w:proofErr w:type="spellStart"/>
            <w:r w:rsidRPr="00DA33B7">
              <w:rPr>
                <w:b/>
                <w:sz w:val="20"/>
                <w:szCs w:val="20"/>
              </w:rPr>
              <w:t>Viale</w:t>
            </w:r>
            <w:proofErr w:type="spellEnd"/>
            <w:r w:rsidRPr="00DA33B7">
              <w:rPr>
                <w:b/>
                <w:sz w:val="20"/>
                <w:szCs w:val="20"/>
              </w:rPr>
              <w:t xml:space="preserve"> 2015</w:t>
            </w:r>
          </w:p>
          <w:p w14:paraId="67EBDCE3" w14:textId="77777777" w:rsidR="000B72E4" w:rsidRPr="00DA33B7" w:rsidRDefault="000B72E4" w:rsidP="00025607">
            <w:pPr>
              <w:rPr>
                <w:sz w:val="20"/>
                <w:szCs w:val="20"/>
              </w:rPr>
            </w:pPr>
            <w:r w:rsidRPr="00DA33B7">
              <w:rPr>
                <w:sz w:val="20"/>
                <w:szCs w:val="20"/>
              </w:rPr>
              <w:t>92 pre</w:t>
            </w:r>
          </w:p>
          <w:p w14:paraId="5E85CD73" w14:textId="77777777" w:rsidR="000B72E4" w:rsidRPr="00DA33B7" w:rsidRDefault="000B72E4" w:rsidP="00025607">
            <w:pPr>
              <w:rPr>
                <w:sz w:val="20"/>
                <w:szCs w:val="20"/>
              </w:rPr>
            </w:pPr>
            <w:r w:rsidRPr="00DA33B7">
              <w:rPr>
                <w:sz w:val="20"/>
                <w:szCs w:val="20"/>
              </w:rPr>
              <w:t>85 post</w:t>
            </w:r>
          </w:p>
          <w:p w14:paraId="4E279E93" w14:textId="77777777" w:rsidR="000B72E4" w:rsidRPr="00DA33B7" w:rsidRDefault="000B72E4" w:rsidP="00025607">
            <w:pPr>
              <w:rPr>
                <w:sz w:val="20"/>
                <w:szCs w:val="20"/>
              </w:rPr>
            </w:pPr>
            <w:r w:rsidRPr="00DA33B7">
              <w:rPr>
                <w:sz w:val="20"/>
                <w:szCs w:val="20"/>
              </w:rPr>
              <w:t>3 elements</w:t>
            </w:r>
          </w:p>
          <w:p w14:paraId="60FB5986" w14:textId="77777777" w:rsidR="000B72E4" w:rsidRPr="00DA33B7" w:rsidRDefault="000B72E4" w:rsidP="00025607">
            <w:pPr>
              <w:rPr>
                <w:i/>
                <w:sz w:val="20"/>
                <w:szCs w:val="20"/>
              </w:rPr>
            </w:pPr>
            <w:r>
              <w:rPr>
                <w:i/>
                <w:sz w:val="20"/>
                <w:szCs w:val="20"/>
              </w:rPr>
              <w:t>Non-parallel cohort study</w:t>
            </w:r>
          </w:p>
        </w:tc>
        <w:tc>
          <w:tcPr>
            <w:tcW w:w="2362" w:type="dxa"/>
          </w:tcPr>
          <w:p w14:paraId="25A647A4" w14:textId="77777777" w:rsidR="000B72E4" w:rsidRPr="00DA33B7" w:rsidRDefault="000B72E4" w:rsidP="00025607">
            <w:pPr>
              <w:rPr>
                <w:sz w:val="20"/>
                <w:szCs w:val="20"/>
              </w:rPr>
            </w:pPr>
            <w:r w:rsidRPr="00DA33B7">
              <w:rPr>
                <w:sz w:val="20"/>
                <w:szCs w:val="20"/>
              </w:rPr>
              <w:t>Developed by MDT group</w:t>
            </w:r>
          </w:p>
        </w:tc>
        <w:tc>
          <w:tcPr>
            <w:tcW w:w="2363" w:type="dxa"/>
          </w:tcPr>
          <w:p w14:paraId="77172FDF" w14:textId="77777777" w:rsidR="000B72E4" w:rsidRPr="00DA33B7" w:rsidRDefault="000B72E4" w:rsidP="00025607">
            <w:pPr>
              <w:rPr>
                <w:sz w:val="20"/>
                <w:szCs w:val="20"/>
              </w:rPr>
            </w:pPr>
            <w:r w:rsidRPr="00DA33B7">
              <w:rPr>
                <w:sz w:val="20"/>
                <w:szCs w:val="20"/>
              </w:rPr>
              <w:t>Multi</w:t>
            </w:r>
          </w:p>
        </w:tc>
        <w:tc>
          <w:tcPr>
            <w:tcW w:w="2363" w:type="dxa"/>
          </w:tcPr>
          <w:p w14:paraId="4F948149" w14:textId="77777777" w:rsidR="000B72E4" w:rsidRPr="00DA33B7" w:rsidRDefault="000B72E4" w:rsidP="00025607">
            <w:pPr>
              <w:rPr>
                <w:sz w:val="20"/>
                <w:szCs w:val="20"/>
              </w:rPr>
            </w:pPr>
            <w:r w:rsidRPr="00DA33B7">
              <w:rPr>
                <w:sz w:val="20"/>
                <w:szCs w:val="20"/>
              </w:rPr>
              <w:t>MDT formation</w:t>
            </w:r>
          </w:p>
          <w:p w14:paraId="0F30B05A" w14:textId="77777777" w:rsidR="000B72E4" w:rsidRPr="00DA33B7" w:rsidRDefault="000B72E4" w:rsidP="00025607">
            <w:pPr>
              <w:rPr>
                <w:sz w:val="20"/>
                <w:szCs w:val="20"/>
              </w:rPr>
            </w:pPr>
            <w:r w:rsidRPr="00DA33B7">
              <w:rPr>
                <w:sz w:val="20"/>
                <w:szCs w:val="20"/>
              </w:rPr>
              <w:t>Protocol for transfer</w:t>
            </w:r>
          </w:p>
          <w:p w14:paraId="59EA3693" w14:textId="77777777" w:rsidR="000B72E4" w:rsidRPr="00DA33B7" w:rsidRDefault="000B72E4" w:rsidP="00025607">
            <w:pPr>
              <w:rPr>
                <w:sz w:val="20"/>
                <w:szCs w:val="20"/>
              </w:rPr>
            </w:pPr>
            <w:r w:rsidRPr="00DA33B7">
              <w:rPr>
                <w:sz w:val="20"/>
                <w:szCs w:val="20"/>
              </w:rPr>
              <w:t>Education and training</w:t>
            </w:r>
          </w:p>
        </w:tc>
        <w:tc>
          <w:tcPr>
            <w:tcW w:w="2363" w:type="dxa"/>
          </w:tcPr>
          <w:p w14:paraId="093C82FE" w14:textId="77777777" w:rsidR="000B72E4" w:rsidRPr="00DA33B7" w:rsidRDefault="000B72E4" w:rsidP="00025607">
            <w:pPr>
              <w:rPr>
                <w:sz w:val="20"/>
                <w:szCs w:val="20"/>
              </w:rPr>
            </w:pPr>
            <w:r w:rsidRPr="00DA33B7">
              <w:rPr>
                <w:sz w:val="20"/>
                <w:szCs w:val="20"/>
              </w:rPr>
              <w:t>Element partial</w:t>
            </w:r>
          </w:p>
          <w:p w14:paraId="7179F8BA" w14:textId="77777777" w:rsidR="000B72E4" w:rsidRPr="00DA33B7" w:rsidRDefault="000B72E4" w:rsidP="00025607">
            <w:pPr>
              <w:rPr>
                <w:sz w:val="20"/>
                <w:szCs w:val="20"/>
              </w:rPr>
            </w:pPr>
            <w:r w:rsidRPr="00DA33B7">
              <w:rPr>
                <w:sz w:val="20"/>
                <w:szCs w:val="20"/>
              </w:rPr>
              <w:t>100%</w:t>
            </w:r>
          </w:p>
        </w:tc>
        <w:tc>
          <w:tcPr>
            <w:tcW w:w="2363" w:type="dxa"/>
          </w:tcPr>
          <w:p w14:paraId="6F47E916" w14:textId="77777777" w:rsidR="000B72E4" w:rsidRPr="00DA33B7" w:rsidRDefault="000B72E4" w:rsidP="00025607">
            <w:pPr>
              <w:rPr>
                <w:sz w:val="20"/>
                <w:szCs w:val="20"/>
              </w:rPr>
            </w:pPr>
            <w:r w:rsidRPr="00DA33B7">
              <w:rPr>
                <w:sz w:val="20"/>
                <w:szCs w:val="20"/>
              </w:rPr>
              <w:t xml:space="preserve">In-hospital mortality pre and post implementation </w:t>
            </w:r>
          </w:p>
          <w:p w14:paraId="34C5D206" w14:textId="77777777" w:rsidR="000B72E4" w:rsidRPr="00DA33B7" w:rsidRDefault="000B72E4" w:rsidP="00025607">
            <w:pPr>
              <w:rPr>
                <w:sz w:val="20"/>
                <w:szCs w:val="20"/>
              </w:rPr>
            </w:pPr>
            <w:r w:rsidRPr="00DA33B7">
              <w:rPr>
                <w:sz w:val="20"/>
                <w:szCs w:val="20"/>
              </w:rPr>
              <w:t>14.1% v 4.7% p=0.04</w:t>
            </w:r>
          </w:p>
          <w:p w14:paraId="241712B6" w14:textId="77777777" w:rsidR="000B72E4" w:rsidRPr="00DA33B7" w:rsidRDefault="000B72E4" w:rsidP="00025607">
            <w:pPr>
              <w:rPr>
                <w:sz w:val="20"/>
                <w:szCs w:val="20"/>
              </w:rPr>
            </w:pPr>
          </w:p>
        </w:tc>
      </w:tr>
    </w:tbl>
    <w:p w14:paraId="38F4171E" w14:textId="77777777" w:rsidR="000B72E4" w:rsidRPr="00DA33B7" w:rsidRDefault="000B72E4" w:rsidP="000B72E4"/>
    <w:p w14:paraId="0727AD39" w14:textId="77777777" w:rsidR="000B72E4" w:rsidRPr="00DA33B7" w:rsidRDefault="000B72E4" w:rsidP="000B72E4"/>
    <w:p w14:paraId="182D1696" w14:textId="77777777" w:rsidR="000B72E4" w:rsidRPr="00DA33B7" w:rsidRDefault="000B72E4" w:rsidP="000B72E4"/>
    <w:p w14:paraId="14C838C9" w14:textId="77777777" w:rsidR="000B72E4" w:rsidRPr="00DA33B7" w:rsidRDefault="000B72E4" w:rsidP="000B72E4"/>
    <w:p w14:paraId="603724A6" w14:textId="77777777" w:rsidR="000B72E4" w:rsidRPr="00DA33B7" w:rsidRDefault="000B72E4" w:rsidP="000B72E4"/>
    <w:p w14:paraId="3E85E5E5" w14:textId="77777777" w:rsidR="000B72E4" w:rsidRPr="00DA33B7" w:rsidRDefault="000B72E4" w:rsidP="000B72E4"/>
    <w:p w14:paraId="31D16A1E" w14:textId="77777777" w:rsidR="000B72E4" w:rsidRPr="00DA33B7" w:rsidRDefault="000B72E4" w:rsidP="000B72E4"/>
    <w:p w14:paraId="49E0D844" w14:textId="77777777" w:rsidR="000B72E4" w:rsidRPr="00B32FA3" w:rsidRDefault="000B72E4" w:rsidP="000B72E4">
      <w:pPr>
        <w:jc w:val="center"/>
        <w:rPr>
          <w:u w:val="single"/>
        </w:rPr>
      </w:pPr>
      <w:r w:rsidRPr="00B32FA3">
        <w:rPr>
          <w:u w:val="single"/>
        </w:rPr>
        <w:t>MRSA bundle</w:t>
      </w:r>
    </w:p>
    <w:p w14:paraId="51D57A99" w14:textId="77777777" w:rsidR="000B72E4" w:rsidRPr="00DA33B7"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01DAE6F8" w14:textId="77777777" w:rsidTr="00025607">
        <w:tc>
          <w:tcPr>
            <w:tcW w:w="2362" w:type="dxa"/>
            <w:shd w:val="clear" w:color="auto" w:fill="A6A6A6" w:themeFill="background1" w:themeFillShade="A6"/>
          </w:tcPr>
          <w:p w14:paraId="05CD2DE1" w14:textId="77777777" w:rsidR="000B72E4" w:rsidRPr="00DA33B7" w:rsidRDefault="000B72E4" w:rsidP="00025607">
            <w:pPr>
              <w:jc w:val="center"/>
              <w:rPr>
                <w:b/>
                <w:sz w:val="20"/>
                <w:szCs w:val="20"/>
              </w:rPr>
            </w:pPr>
            <w:r w:rsidRPr="00DA33B7">
              <w:rPr>
                <w:b/>
                <w:sz w:val="20"/>
                <w:szCs w:val="20"/>
              </w:rPr>
              <w:t>Author and year</w:t>
            </w:r>
          </w:p>
          <w:p w14:paraId="2B65D29A" w14:textId="77777777" w:rsidR="000B72E4" w:rsidRPr="00DA33B7" w:rsidRDefault="000B72E4" w:rsidP="00025607">
            <w:pPr>
              <w:jc w:val="center"/>
              <w:rPr>
                <w:sz w:val="20"/>
                <w:szCs w:val="20"/>
              </w:rPr>
            </w:pPr>
            <w:r w:rsidRPr="00DA33B7">
              <w:rPr>
                <w:sz w:val="20"/>
                <w:szCs w:val="20"/>
              </w:rPr>
              <w:t>Case number</w:t>
            </w:r>
          </w:p>
          <w:p w14:paraId="7C4D2AD2" w14:textId="77777777" w:rsidR="000B72E4" w:rsidRPr="00DA33B7" w:rsidRDefault="000B72E4" w:rsidP="00025607">
            <w:pPr>
              <w:jc w:val="center"/>
              <w:rPr>
                <w:sz w:val="20"/>
                <w:szCs w:val="20"/>
              </w:rPr>
            </w:pPr>
            <w:r w:rsidRPr="00DA33B7">
              <w:rPr>
                <w:sz w:val="20"/>
                <w:szCs w:val="20"/>
              </w:rPr>
              <w:t>Element number</w:t>
            </w:r>
          </w:p>
          <w:p w14:paraId="3770A211"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77062FAD"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43600751"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560597D9" w14:textId="77777777" w:rsidR="000B72E4" w:rsidRPr="00DA33B7" w:rsidRDefault="000B72E4" w:rsidP="00025607">
            <w:pPr>
              <w:jc w:val="center"/>
              <w:rPr>
                <w:sz w:val="20"/>
                <w:szCs w:val="20"/>
              </w:rPr>
            </w:pPr>
            <w:r w:rsidRPr="00DA33B7">
              <w:rPr>
                <w:sz w:val="20"/>
                <w:szCs w:val="20"/>
              </w:rPr>
              <w:t>Implementation</w:t>
            </w:r>
          </w:p>
          <w:p w14:paraId="2F9F4F7A"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0DB8C787"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04CB2F1C" w14:textId="77777777" w:rsidR="000B72E4" w:rsidRPr="00DA33B7" w:rsidRDefault="000B72E4" w:rsidP="00025607">
            <w:pPr>
              <w:jc w:val="center"/>
              <w:rPr>
                <w:sz w:val="20"/>
                <w:szCs w:val="20"/>
              </w:rPr>
            </w:pPr>
            <w:r w:rsidRPr="00DA33B7">
              <w:rPr>
                <w:sz w:val="20"/>
                <w:szCs w:val="20"/>
              </w:rPr>
              <w:t>Outcome measured</w:t>
            </w:r>
          </w:p>
        </w:tc>
      </w:tr>
      <w:tr w:rsidR="000B72E4" w:rsidRPr="00DA33B7" w14:paraId="497E1035" w14:textId="77777777" w:rsidTr="00025607">
        <w:trPr>
          <w:trHeight w:val="1303"/>
        </w:trPr>
        <w:tc>
          <w:tcPr>
            <w:tcW w:w="2362" w:type="dxa"/>
          </w:tcPr>
          <w:p w14:paraId="45DB687F" w14:textId="77777777" w:rsidR="000B72E4" w:rsidRPr="00DA33B7" w:rsidRDefault="000B72E4" w:rsidP="00025607">
            <w:pPr>
              <w:rPr>
                <w:b/>
                <w:sz w:val="20"/>
                <w:szCs w:val="20"/>
              </w:rPr>
            </w:pPr>
            <w:proofErr w:type="spellStart"/>
            <w:r w:rsidRPr="00DA33B7">
              <w:rPr>
                <w:b/>
                <w:sz w:val="20"/>
                <w:szCs w:val="20"/>
              </w:rPr>
              <w:t>Bessesen</w:t>
            </w:r>
            <w:proofErr w:type="spellEnd"/>
            <w:r w:rsidRPr="00DA33B7">
              <w:rPr>
                <w:b/>
                <w:sz w:val="20"/>
                <w:szCs w:val="20"/>
              </w:rPr>
              <w:t xml:space="preserve"> 2013</w:t>
            </w:r>
          </w:p>
          <w:p w14:paraId="0D44B705" w14:textId="77777777" w:rsidR="000B72E4" w:rsidRPr="00DA33B7" w:rsidRDefault="000B72E4" w:rsidP="00025607">
            <w:pPr>
              <w:rPr>
                <w:sz w:val="20"/>
                <w:szCs w:val="20"/>
              </w:rPr>
            </w:pPr>
            <w:r w:rsidRPr="00DA33B7">
              <w:rPr>
                <w:sz w:val="20"/>
                <w:szCs w:val="20"/>
              </w:rPr>
              <w:t>Unknown</w:t>
            </w:r>
          </w:p>
          <w:p w14:paraId="202DEDFF" w14:textId="77777777" w:rsidR="000B72E4" w:rsidRPr="00DA33B7" w:rsidRDefault="000B72E4" w:rsidP="00025607">
            <w:pPr>
              <w:rPr>
                <w:sz w:val="20"/>
                <w:szCs w:val="20"/>
              </w:rPr>
            </w:pPr>
            <w:r w:rsidRPr="00DA33B7">
              <w:rPr>
                <w:sz w:val="20"/>
                <w:szCs w:val="20"/>
              </w:rPr>
              <w:t>6 elements hospital A</w:t>
            </w:r>
          </w:p>
          <w:p w14:paraId="1D100570" w14:textId="77777777" w:rsidR="000B72E4" w:rsidRPr="00DA33B7" w:rsidRDefault="000B72E4" w:rsidP="00025607">
            <w:pPr>
              <w:rPr>
                <w:sz w:val="20"/>
                <w:szCs w:val="20"/>
              </w:rPr>
            </w:pPr>
            <w:r w:rsidRPr="00DA33B7">
              <w:rPr>
                <w:sz w:val="20"/>
                <w:szCs w:val="20"/>
              </w:rPr>
              <w:t>5 elements hospital B</w:t>
            </w:r>
          </w:p>
          <w:p w14:paraId="0AAD5D34" w14:textId="77777777" w:rsidR="000B72E4" w:rsidRPr="00DA33B7" w:rsidRDefault="000B72E4" w:rsidP="00025607">
            <w:pPr>
              <w:rPr>
                <w:b/>
                <w:i/>
                <w:sz w:val="20"/>
                <w:szCs w:val="20"/>
              </w:rPr>
            </w:pPr>
            <w:r w:rsidRPr="00DA33B7">
              <w:rPr>
                <w:i/>
                <w:sz w:val="20"/>
                <w:szCs w:val="20"/>
              </w:rPr>
              <w:t>Prospective cohort study</w:t>
            </w:r>
          </w:p>
        </w:tc>
        <w:tc>
          <w:tcPr>
            <w:tcW w:w="2362" w:type="dxa"/>
          </w:tcPr>
          <w:p w14:paraId="37DD3A41" w14:textId="77777777" w:rsidR="000B72E4" w:rsidRPr="00DA33B7" w:rsidRDefault="000B72E4" w:rsidP="00025607">
            <w:pPr>
              <w:rPr>
                <w:sz w:val="20"/>
                <w:szCs w:val="20"/>
              </w:rPr>
            </w:pPr>
            <w:r w:rsidRPr="00DA33B7">
              <w:rPr>
                <w:sz w:val="20"/>
                <w:szCs w:val="20"/>
              </w:rPr>
              <w:t>Based on CDC precautions- bundle and screening developed in each hospital with institutional change culture</w:t>
            </w:r>
          </w:p>
        </w:tc>
        <w:tc>
          <w:tcPr>
            <w:tcW w:w="2363" w:type="dxa"/>
          </w:tcPr>
          <w:p w14:paraId="3D10A974" w14:textId="77777777" w:rsidR="000B72E4" w:rsidRPr="00DA33B7" w:rsidRDefault="000B72E4" w:rsidP="00025607">
            <w:pPr>
              <w:rPr>
                <w:sz w:val="20"/>
                <w:szCs w:val="20"/>
              </w:rPr>
            </w:pPr>
            <w:r w:rsidRPr="00DA33B7">
              <w:rPr>
                <w:sz w:val="20"/>
                <w:szCs w:val="20"/>
              </w:rPr>
              <w:t>Multi</w:t>
            </w:r>
          </w:p>
        </w:tc>
        <w:tc>
          <w:tcPr>
            <w:tcW w:w="2363" w:type="dxa"/>
          </w:tcPr>
          <w:p w14:paraId="434198D0" w14:textId="77777777" w:rsidR="000B72E4" w:rsidRPr="00DA33B7" w:rsidRDefault="000B72E4" w:rsidP="00025607">
            <w:pPr>
              <w:rPr>
                <w:sz w:val="20"/>
                <w:szCs w:val="20"/>
              </w:rPr>
            </w:pPr>
            <w:r w:rsidRPr="00DA33B7">
              <w:rPr>
                <w:sz w:val="20"/>
                <w:szCs w:val="20"/>
              </w:rPr>
              <w:t>Education and training</w:t>
            </w:r>
          </w:p>
          <w:p w14:paraId="46903CF4" w14:textId="77777777" w:rsidR="000B72E4" w:rsidRPr="00DA33B7" w:rsidRDefault="000B72E4" w:rsidP="00025607">
            <w:pPr>
              <w:rPr>
                <w:sz w:val="20"/>
                <w:szCs w:val="20"/>
              </w:rPr>
            </w:pPr>
            <w:r w:rsidRPr="00DA33B7">
              <w:rPr>
                <w:sz w:val="20"/>
                <w:szCs w:val="20"/>
              </w:rPr>
              <w:t>Champions</w:t>
            </w:r>
          </w:p>
          <w:p w14:paraId="267F2ADE" w14:textId="77777777" w:rsidR="000B72E4" w:rsidRPr="00DA33B7" w:rsidRDefault="000B72E4" w:rsidP="00025607">
            <w:pPr>
              <w:rPr>
                <w:sz w:val="20"/>
                <w:szCs w:val="20"/>
              </w:rPr>
            </w:pPr>
            <w:r w:rsidRPr="00DA33B7">
              <w:rPr>
                <w:sz w:val="20"/>
                <w:szCs w:val="20"/>
              </w:rPr>
              <w:t>Feedback monthly to frontline staff</w:t>
            </w:r>
          </w:p>
          <w:p w14:paraId="779C5266" w14:textId="77777777" w:rsidR="000B72E4" w:rsidRPr="00DA33B7" w:rsidRDefault="000B72E4" w:rsidP="00025607">
            <w:pPr>
              <w:rPr>
                <w:sz w:val="20"/>
                <w:szCs w:val="20"/>
              </w:rPr>
            </w:pPr>
            <w:r w:rsidRPr="00DA33B7">
              <w:rPr>
                <w:sz w:val="20"/>
                <w:szCs w:val="20"/>
              </w:rPr>
              <w:t>Educational material</w:t>
            </w:r>
          </w:p>
          <w:p w14:paraId="43120565" w14:textId="77777777" w:rsidR="000B72E4" w:rsidRPr="00DA33B7" w:rsidRDefault="000B72E4" w:rsidP="00025607">
            <w:pPr>
              <w:rPr>
                <w:sz w:val="20"/>
                <w:szCs w:val="20"/>
              </w:rPr>
            </w:pPr>
            <w:r w:rsidRPr="00DA33B7">
              <w:rPr>
                <w:sz w:val="20"/>
                <w:szCs w:val="20"/>
              </w:rPr>
              <w:t>Collaboration to resolve barriers</w:t>
            </w:r>
          </w:p>
          <w:p w14:paraId="2565D4BA" w14:textId="77777777" w:rsidR="000B72E4" w:rsidRPr="00DA33B7" w:rsidRDefault="000B72E4" w:rsidP="00025607">
            <w:pPr>
              <w:rPr>
                <w:sz w:val="20"/>
                <w:szCs w:val="20"/>
              </w:rPr>
            </w:pPr>
            <w:r w:rsidRPr="00DA33B7">
              <w:rPr>
                <w:sz w:val="20"/>
                <w:szCs w:val="20"/>
              </w:rPr>
              <w:t>Daily hand hygiene surveillance</w:t>
            </w:r>
          </w:p>
          <w:p w14:paraId="4E9E9FAA" w14:textId="77777777" w:rsidR="000B72E4" w:rsidRPr="00DA33B7" w:rsidRDefault="000B72E4" w:rsidP="00025607">
            <w:pPr>
              <w:rPr>
                <w:sz w:val="20"/>
                <w:szCs w:val="20"/>
              </w:rPr>
            </w:pPr>
            <w:r w:rsidRPr="00DA33B7">
              <w:rPr>
                <w:sz w:val="20"/>
                <w:szCs w:val="20"/>
              </w:rPr>
              <w:t>Daily compliance with elements checked</w:t>
            </w:r>
          </w:p>
          <w:p w14:paraId="36600A29" w14:textId="77777777" w:rsidR="000B72E4" w:rsidRPr="00DA33B7" w:rsidRDefault="000B72E4" w:rsidP="00025607">
            <w:pPr>
              <w:rPr>
                <w:sz w:val="20"/>
                <w:szCs w:val="20"/>
              </w:rPr>
            </w:pPr>
            <w:r w:rsidRPr="00DA33B7">
              <w:rPr>
                <w:sz w:val="20"/>
                <w:szCs w:val="20"/>
              </w:rPr>
              <w:t>Regular observations of barrier precautions</w:t>
            </w:r>
          </w:p>
        </w:tc>
        <w:tc>
          <w:tcPr>
            <w:tcW w:w="2363" w:type="dxa"/>
          </w:tcPr>
          <w:p w14:paraId="1D7292B9" w14:textId="77777777" w:rsidR="000B72E4" w:rsidRPr="00DA33B7" w:rsidRDefault="000B72E4" w:rsidP="00025607">
            <w:pPr>
              <w:rPr>
                <w:sz w:val="20"/>
                <w:szCs w:val="20"/>
              </w:rPr>
            </w:pPr>
            <w:r w:rsidRPr="00DA33B7">
              <w:rPr>
                <w:sz w:val="20"/>
                <w:szCs w:val="20"/>
              </w:rPr>
              <w:t xml:space="preserve">Bundle </w:t>
            </w:r>
          </w:p>
          <w:p w14:paraId="4F739627" w14:textId="77777777" w:rsidR="000B72E4" w:rsidRPr="00DA33B7" w:rsidRDefault="000B72E4" w:rsidP="00025607">
            <w:pPr>
              <w:rPr>
                <w:sz w:val="20"/>
                <w:szCs w:val="20"/>
              </w:rPr>
            </w:pPr>
            <w:r w:rsidRPr="00DA33B7">
              <w:rPr>
                <w:sz w:val="20"/>
                <w:szCs w:val="20"/>
              </w:rPr>
              <w:t>Hospital A 94.4%</w:t>
            </w:r>
          </w:p>
          <w:p w14:paraId="205432EE" w14:textId="77777777" w:rsidR="000B72E4" w:rsidRPr="00DA33B7" w:rsidRDefault="000B72E4" w:rsidP="00025607">
            <w:pPr>
              <w:rPr>
                <w:sz w:val="20"/>
                <w:szCs w:val="20"/>
              </w:rPr>
            </w:pPr>
            <w:r w:rsidRPr="00DA33B7">
              <w:rPr>
                <w:sz w:val="20"/>
                <w:szCs w:val="20"/>
              </w:rPr>
              <w:t>Hospital B 73.3%</w:t>
            </w:r>
          </w:p>
        </w:tc>
        <w:tc>
          <w:tcPr>
            <w:tcW w:w="2363" w:type="dxa"/>
          </w:tcPr>
          <w:p w14:paraId="5932A95A" w14:textId="77777777" w:rsidR="000B72E4" w:rsidRPr="00DA33B7" w:rsidRDefault="000B72E4" w:rsidP="00025607">
            <w:pPr>
              <w:rPr>
                <w:sz w:val="20"/>
                <w:szCs w:val="20"/>
              </w:rPr>
            </w:pPr>
            <w:r w:rsidRPr="00DA33B7">
              <w:rPr>
                <w:sz w:val="20"/>
                <w:szCs w:val="20"/>
              </w:rPr>
              <w:t xml:space="preserve">MRSA transmission rates per 1000 patient days </w:t>
            </w:r>
          </w:p>
          <w:p w14:paraId="0797DA2F" w14:textId="77777777" w:rsidR="000B72E4" w:rsidRPr="00DA33B7" w:rsidRDefault="000B72E4" w:rsidP="00025607">
            <w:pPr>
              <w:rPr>
                <w:sz w:val="20"/>
                <w:szCs w:val="20"/>
              </w:rPr>
            </w:pPr>
            <w:r w:rsidRPr="00DA33B7">
              <w:rPr>
                <w:sz w:val="20"/>
                <w:szCs w:val="20"/>
              </w:rPr>
              <w:t>Hospital A 1.58</w:t>
            </w:r>
          </w:p>
          <w:p w14:paraId="6799F38C" w14:textId="77777777" w:rsidR="000B72E4" w:rsidRPr="00DA33B7" w:rsidRDefault="000B72E4" w:rsidP="00025607">
            <w:pPr>
              <w:rPr>
                <w:sz w:val="20"/>
                <w:szCs w:val="20"/>
              </w:rPr>
            </w:pPr>
            <w:r w:rsidRPr="00DA33B7">
              <w:rPr>
                <w:sz w:val="20"/>
                <w:szCs w:val="20"/>
              </w:rPr>
              <w:t>Hospital B 1.56</w:t>
            </w:r>
          </w:p>
          <w:p w14:paraId="18211DB9" w14:textId="77777777" w:rsidR="000B72E4" w:rsidRPr="00DA33B7" w:rsidRDefault="000B72E4" w:rsidP="00025607">
            <w:pPr>
              <w:rPr>
                <w:sz w:val="20"/>
                <w:szCs w:val="20"/>
              </w:rPr>
            </w:pPr>
            <w:proofErr w:type="gramStart"/>
            <w:r w:rsidRPr="00DA33B7">
              <w:rPr>
                <w:sz w:val="20"/>
                <w:szCs w:val="20"/>
              </w:rPr>
              <w:t>p</w:t>
            </w:r>
            <w:proofErr w:type="gramEnd"/>
            <w:r w:rsidRPr="00DA33B7">
              <w:rPr>
                <w:sz w:val="20"/>
                <w:szCs w:val="20"/>
              </w:rPr>
              <w:t>= 0.98</w:t>
            </w:r>
          </w:p>
        </w:tc>
      </w:tr>
      <w:tr w:rsidR="000B72E4" w:rsidRPr="00DA33B7" w14:paraId="244D9B5D" w14:textId="77777777" w:rsidTr="00025607">
        <w:trPr>
          <w:trHeight w:val="1303"/>
        </w:trPr>
        <w:tc>
          <w:tcPr>
            <w:tcW w:w="2362" w:type="dxa"/>
          </w:tcPr>
          <w:p w14:paraId="04409E78" w14:textId="77777777" w:rsidR="000B72E4" w:rsidRPr="00DA33B7" w:rsidRDefault="000B72E4" w:rsidP="00025607">
            <w:pPr>
              <w:rPr>
                <w:b/>
                <w:sz w:val="20"/>
                <w:szCs w:val="20"/>
              </w:rPr>
            </w:pPr>
            <w:r w:rsidRPr="00DA33B7">
              <w:rPr>
                <w:b/>
                <w:sz w:val="20"/>
                <w:szCs w:val="20"/>
              </w:rPr>
              <w:t>Kawamura 2016</w:t>
            </w:r>
          </w:p>
          <w:p w14:paraId="3E0C1392" w14:textId="77777777" w:rsidR="000B72E4" w:rsidRPr="00DA33B7" w:rsidRDefault="000B72E4" w:rsidP="00025607">
            <w:pPr>
              <w:rPr>
                <w:sz w:val="20"/>
                <w:szCs w:val="20"/>
              </w:rPr>
            </w:pPr>
            <w:r w:rsidRPr="00DA33B7">
              <w:rPr>
                <w:sz w:val="20"/>
                <w:szCs w:val="20"/>
              </w:rPr>
              <w:t>1333 pre</w:t>
            </w:r>
          </w:p>
          <w:p w14:paraId="7057A7CB" w14:textId="77777777" w:rsidR="000B72E4" w:rsidRPr="00DA33B7" w:rsidRDefault="000B72E4" w:rsidP="00025607">
            <w:pPr>
              <w:rPr>
                <w:sz w:val="20"/>
                <w:szCs w:val="20"/>
              </w:rPr>
            </w:pPr>
            <w:r w:rsidRPr="00DA33B7">
              <w:rPr>
                <w:sz w:val="20"/>
                <w:szCs w:val="20"/>
              </w:rPr>
              <w:t>1966 post</w:t>
            </w:r>
          </w:p>
          <w:p w14:paraId="6DCD1C31" w14:textId="77777777" w:rsidR="000B72E4" w:rsidRPr="00DA33B7" w:rsidRDefault="000B72E4" w:rsidP="00025607">
            <w:pPr>
              <w:rPr>
                <w:sz w:val="20"/>
                <w:szCs w:val="20"/>
              </w:rPr>
            </w:pPr>
            <w:r>
              <w:rPr>
                <w:sz w:val="20"/>
                <w:szCs w:val="20"/>
              </w:rPr>
              <w:t>5</w:t>
            </w:r>
            <w:r w:rsidRPr="00DA33B7">
              <w:rPr>
                <w:sz w:val="20"/>
                <w:szCs w:val="20"/>
              </w:rPr>
              <w:t xml:space="preserve"> elements</w:t>
            </w:r>
          </w:p>
          <w:p w14:paraId="70BF70F8" w14:textId="77777777" w:rsidR="000B72E4" w:rsidRPr="00DA33B7" w:rsidRDefault="000B72E4" w:rsidP="00025607">
            <w:pPr>
              <w:rPr>
                <w:b/>
                <w:sz w:val="20"/>
                <w:szCs w:val="20"/>
              </w:rPr>
            </w:pPr>
            <w:r>
              <w:rPr>
                <w:i/>
                <w:sz w:val="20"/>
                <w:szCs w:val="20"/>
              </w:rPr>
              <w:t>Non-parallel cohort study</w:t>
            </w:r>
          </w:p>
        </w:tc>
        <w:tc>
          <w:tcPr>
            <w:tcW w:w="2362" w:type="dxa"/>
          </w:tcPr>
          <w:p w14:paraId="7B5DCCF5" w14:textId="77777777" w:rsidR="000B72E4" w:rsidRPr="00DA33B7" w:rsidRDefault="000B72E4" w:rsidP="00025607">
            <w:pPr>
              <w:rPr>
                <w:sz w:val="20"/>
                <w:szCs w:val="20"/>
              </w:rPr>
            </w:pPr>
            <w:r w:rsidRPr="00DA33B7">
              <w:rPr>
                <w:sz w:val="20"/>
                <w:szCs w:val="20"/>
              </w:rPr>
              <w:t>Developed by institutions infection control team</w:t>
            </w:r>
          </w:p>
        </w:tc>
        <w:tc>
          <w:tcPr>
            <w:tcW w:w="2363" w:type="dxa"/>
          </w:tcPr>
          <w:p w14:paraId="588CBE60" w14:textId="77777777" w:rsidR="000B72E4" w:rsidRPr="00DA33B7" w:rsidRDefault="000B72E4" w:rsidP="00025607">
            <w:pPr>
              <w:rPr>
                <w:sz w:val="20"/>
                <w:szCs w:val="20"/>
              </w:rPr>
            </w:pPr>
            <w:r w:rsidRPr="00DA33B7">
              <w:rPr>
                <w:sz w:val="20"/>
                <w:szCs w:val="20"/>
              </w:rPr>
              <w:t>Single</w:t>
            </w:r>
          </w:p>
        </w:tc>
        <w:tc>
          <w:tcPr>
            <w:tcW w:w="2363" w:type="dxa"/>
          </w:tcPr>
          <w:p w14:paraId="2A704DF4" w14:textId="77777777" w:rsidR="000B72E4" w:rsidRPr="00DA33B7" w:rsidRDefault="000B72E4" w:rsidP="00025607">
            <w:pPr>
              <w:rPr>
                <w:sz w:val="20"/>
                <w:szCs w:val="20"/>
              </w:rPr>
            </w:pPr>
            <w:r w:rsidRPr="00DA33B7">
              <w:rPr>
                <w:sz w:val="20"/>
                <w:szCs w:val="20"/>
              </w:rPr>
              <w:t>Manual distributed</w:t>
            </w:r>
          </w:p>
          <w:p w14:paraId="316B64C1" w14:textId="77777777" w:rsidR="000B72E4" w:rsidRPr="00DA33B7" w:rsidRDefault="000B72E4" w:rsidP="00025607">
            <w:pPr>
              <w:rPr>
                <w:sz w:val="20"/>
                <w:szCs w:val="20"/>
              </w:rPr>
            </w:pPr>
            <w:r w:rsidRPr="00DA33B7">
              <w:rPr>
                <w:sz w:val="20"/>
                <w:szCs w:val="20"/>
              </w:rPr>
              <w:t>Feedback</w:t>
            </w:r>
          </w:p>
        </w:tc>
        <w:tc>
          <w:tcPr>
            <w:tcW w:w="2363" w:type="dxa"/>
          </w:tcPr>
          <w:p w14:paraId="00051529" w14:textId="77777777" w:rsidR="000B72E4" w:rsidRPr="00DA33B7" w:rsidRDefault="000B72E4" w:rsidP="00025607">
            <w:pPr>
              <w:rPr>
                <w:sz w:val="20"/>
                <w:szCs w:val="20"/>
              </w:rPr>
            </w:pPr>
            <w:r w:rsidRPr="00DA33B7">
              <w:rPr>
                <w:sz w:val="20"/>
                <w:szCs w:val="20"/>
              </w:rPr>
              <w:t>Element partial</w:t>
            </w:r>
          </w:p>
          <w:p w14:paraId="5E097F96" w14:textId="77777777" w:rsidR="000B72E4" w:rsidRPr="00DA33B7" w:rsidRDefault="000B72E4" w:rsidP="00025607">
            <w:pPr>
              <w:rPr>
                <w:sz w:val="20"/>
                <w:szCs w:val="20"/>
              </w:rPr>
            </w:pPr>
            <w:r>
              <w:rPr>
                <w:sz w:val="20"/>
                <w:szCs w:val="20"/>
              </w:rPr>
              <w:t xml:space="preserve">93.6%- </w:t>
            </w:r>
            <w:r w:rsidRPr="00DA33B7">
              <w:rPr>
                <w:sz w:val="20"/>
                <w:szCs w:val="20"/>
              </w:rPr>
              <w:t>97.4%</w:t>
            </w:r>
          </w:p>
        </w:tc>
        <w:tc>
          <w:tcPr>
            <w:tcW w:w="2363" w:type="dxa"/>
          </w:tcPr>
          <w:p w14:paraId="2D709874" w14:textId="77777777" w:rsidR="000B72E4" w:rsidRPr="00DA33B7" w:rsidRDefault="000B72E4" w:rsidP="00025607">
            <w:pPr>
              <w:rPr>
                <w:sz w:val="20"/>
                <w:szCs w:val="20"/>
              </w:rPr>
            </w:pPr>
            <w:r w:rsidRPr="00DA33B7">
              <w:rPr>
                <w:sz w:val="20"/>
                <w:szCs w:val="20"/>
              </w:rPr>
              <w:t>MRSA SSI infection rate pre and post intervention</w:t>
            </w:r>
          </w:p>
          <w:p w14:paraId="53955E40" w14:textId="77777777" w:rsidR="000B72E4" w:rsidRPr="00DA33B7" w:rsidRDefault="000B72E4" w:rsidP="00025607">
            <w:pPr>
              <w:rPr>
                <w:sz w:val="20"/>
                <w:szCs w:val="20"/>
              </w:rPr>
            </w:pPr>
            <w:r w:rsidRPr="00DA33B7">
              <w:rPr>
                <w:sz w:val="20"/>
                <w:szCs w:val="20"/>
              </w:rPr>
              <w:t>2.18% v 0.97% p=0.003</w:t>
            </w:r>
          </w:p>
        </w:tc>
      </w:tr>
    </w:tbl>
    <w:p w14:paraId="504DF7A8" w14:textId="77777777" w:rsidR="000B72E4" w:rsidRPr="00DA33B7" w:rsidRDefault="000B72E4" w:rsidP="000B72E4"/>
    <w:p w14:paraId="5A22BCB3" w14:textId="77777777" w:rsidR="000B72E4" w:rsidRPr="00DA33B7" w:rsidRDefault="000B72E4" w:rsidP="000B72E4"/>
    <w:p w14:paraId="01AE029C" w14:textId="77777777" w:rsidR="000B72E4" w:rsidRPr="00DA33B7" w:rsidRDefault="000B72E4" w:rsidP="000B72E4"/>
    <w:p w14:paraId="0BA6DD83" w14:textId="77777777" w:rsidR="000B72E4" w:rsidRPr="00DA33B7" w:rsidRDefault="000B72E4" w:rsidP="000B72E4"/>
    <w:p w14:paraId="1B8C9EF8" w14:textId="77777777" w:rsidR="000B72E4" w:rsidRPr="00DA33B7" w:rsidRDefault="000B72E4" w:rsidP="000B72E4"/>
    <w:p w14:paraId="7CBB5949" w14:textId="77777777" w:rsidR="000B72E4" w:rsidRPr="00B32FA3" w:rsidRDefault="000B72E4" w:rsidP="000B72E4">
      <w:pPr>
        <w:jc w:val="center"/>
        <w:rPr>
          <w:u w:val="single"/>
        </w:rPr>
      </w:pPr>
      <w:r w:rsidRPr="00B32FA3">
        <w:rPr>
          <w:u w:val="single"/>
        </w:rPr>
        <w:t>Peripheral cannula bundle</w:t>
      </w:r>
    </w:p>
    <w:p w14:paraId="3A5D483C" w14:textId="77777777" w:rsidR="000B72E4" w:rsidRPr="00DA33B7"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59349BBA" w14:textId="77777777" w:rsidTr="00025607">
        <w:tc>
          <w:tcPr>
            <w:tcW w:w="2362" w:type="dxa"/>
            <w:shd w:val="clear" w:color="auto" w:fill="A6A6A6" w:themeFill="background1" w:themeFillShade="A6"/>
          </w:tcPr>
          <w:p w14:paraId="27A8E7A9" w14:textId="77777777" w:rsidR="000B72E4" w:rsidRPr="00DA33B7" w:rsidRDefault="000B72E4" w:rsidP="00025607">
            <w:pPr>
              <w:jc w:val="center"/>
              <w:rPr>
                <w:b/>
                <w:sz w:val="20"/>
                <w:szCs w:val="20"/>
              </w:rPr>
            </w:pPr>
            <w:r w:rsidRPr="00DA33B7">
              <w:rPr>
                <w:b/>
                <w:sz w:val="20"/>
                <w:szCs w:val="20"/>
              </w:rPr>
              <w:t>Author and year</w:t>
            </w:r>
          </w:p>
          <w:p w14:paraId="15CC0B46" w14:textId="77777777" w:rsidR="000B72E4" w:rsidRPr="00DA33B7" w:rsidRDefault="000B72E4" w:rsidP="00025607">
            <w:pPr>
              <w:jc w:val="center"/>
              <w:rPr>
                <w:sz w:val="20"/>
                <w:szCs w:val="20"/>
              </w:rPr>
            </w:pPr>
            <w:r w:rsidRPr="00DA33B7">
              <w:rPr>
                <w:sz w:val="20"/>
                <w:szCs w:val="20"/>
              </w:rPr>
              <w:t>Case number</w:t>
            </w:r>
          </w:p>
          <w:p w14:paraId="4FD93DD7" w14:textId="77777777" w:rsidR="000B72E4" w:rsidRPr="00DA33B7" w:rsidRDefault="000B72E4" w:rsidP="00025607">
            <w:pPr>
              <w:jc w:val="center"/>
              <w:rPr>
                <w:sz w:val="20"/>
                <w:szCs w:val="20"/>
              </w:rPr>
            </w:pPr>
            <w:r w:rsidRPr="00DA33B7">
              <w:rPr>
                <w:sz w:val="20"/>
                <w:szCs w:val="20"/>
              </w:rPr>
              <w:t>Element number</w:t>
            </w:r>
          </w:p>
          <w:p w14:paraId="5C2650E6"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44FA61B2"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5482B0D8"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34C73DBD" w14:textId="77777777" w:rsidR="000B72E4" w:rsidRPr="00DA33B7" w:rsidRDefault="000B72E4" w:rsidP="00025607">
            <w:pPr>
              <w:jc w:val="center"/>
              <w:rPr>
                <w:sz w:val="20"/>
                <w:szCs w:val="20"/>
              </w:rPr>
            </w:pPr>
            <w:r w:rsidRPr="00DA33B7">
              <w:rPr>
                <w:sz w:val="20"/>
                <w:szCs w:val="20"/>
              </w:rPr>
              <w:t>Implementation</w:t>
            </w:r>
          </w:p>
          <w:p w14:paraId="5A984B62"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1F90D2A2"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11ED5723" w14:textId="77777777" w:rsidR="000B72E4" w:rsidRPr="00DA33B7" w:rsidRDefault="000B72E4" w:rsidP="00025607">
            <w:pPr>
              <w:jc w:val="center"/>
              <w:rPr>
                <w:sz w:val="20"/>
                <w:szCs w:val="20"/>
              </w:rPr>
            </w:pPr>
            <w:r w:rsidRPr="00DA33B7">
              <w:rPr>
                <w:sz w:val="20"/>
                <w:szCs w:val="20"/>
              </w:rPr>
              <w:t>Outcome measured</w:t>
            </w:r>
          </w:p>
        </w:tc>
      </w:tr>
      <w:tr w:rsidR="000B72E4" w:rsidRPr="00DA33B7" w14:paraId="63185466" w14:textId="77777777" w:rsidTr="00025607">
        <w:tc>
          <w:tcPr>
            <w:tcW w:w="2362" w:type="dxa"/>
          </w:tcPr>
          <w:p w14:paraId="52470962" w14:textId="77777777" w:rsidR="000B72E4" w:rsidRPr="00DA33B7" w:rsidRDefault="000B72E4" w:rsidP="00025607">
            <w:pPr>
              <w:rPr>
                <w:b/>
                <w:sz w:val="20"/>
                <w:szCs w:val="20"/>
              </w:rPr>
            </w:pPr>
            <w:proofErr w:type="spellStart"/>
            <w:r w:rsidRPr="00DA33B7">
              <w:rPr>
                <w:b/>
                <w:sz w:val="20"/>
                <w:szCs w:val="20"/>
              </w:rPr>
              <w:t>Fakih</w:t>
            </w:r>
            <w:proofErr w:type="spellEnd"/>
            <w:r w:rsidRPr="00DA33B7">
              <w:rPr>
                <w:b/>
                <w:sz w:val="20"/>
                <w:szCs w:val="20"/>
              </w:rPr>
              <w:t xml:space="preserve"> 2012</w:t>
            </w:r>
          </w:p>
          <w:p w14:paraId="0A3FD424" w14:textId="77777777" w:rsidR="000B72E4" w:rsidRPr="00DA33B7" w:rsidRDefault="000B72E4" w:rsidP="00025607">
            <w:pPr>
              <w:rPr>
                <w:sz w:val="20"/>
                <w:szCs w:val="20"/>
              </w:rPr>
            </w:pPr>
            <w:r w:rsidRPr="00DA33B7">
              <w:rPr>
                <w:sz w:val="20"/>
                <w:szCs w:val="20"/>
              </w:rPr>
              <w:t>4904 cases</w:t>
            </w:r>
          </w:p>
          <w:p w14:paraId="4DBA0CE5" w14:textId="77777777" w:rsidR="000B72E4" w:rsidRPr="00DA33B7" w:rsidRDefault="000B72E4" w:rsidP="00025607">
            <w:pPr>
              <w:rPr>
                <w:sz w:val="20"/>
                <w:szCs w:val="20"/>
              </w:rPr>
            </w:pPr>
            <w:r w:rsidRPr="00DA33B7">
              <w:rPr>
                <w:sz w:val="20"/>
                <w:szCs w:val="20"/>
              </w:rPr>
              <w:t>4 elements</w:t>
            </w:r>
          </w:p>
          <w:p w14:paraId="758D8049" w14:textId="77777777" w:rsidR="000B72E4" w:rsidRPr="00DA33B7" w:rsidRDefault="000B72E4" w:rsidP="00025607">
            <w:pPr>
              <w:rPr>
                <w:b/>
                <w:i/>
                <w:sz w:val="20"/>
                <w:szCs w:val="20"/>
              </w:rPr>
            </w:pPr>
            <w:r>
              <w:rPr>
                <w:i/>
                <w:sz w:val="20"/>
                <w:szCs w:val="20"/>
              </w:rPr>
              <w:t>Non-parallel cohort</w:t>
            </w:r>
            <w:r w:rsidRPr="00DA33B7">
              <w:rPr>
                <w:i/>
                <w:sz w:val="20"/>
                <w:szCs w:val="20"/>
              </w:rPr>
              <w:t xml:space="preserve"> </w:t>
            </w:r>
            <w:r>
              <w:rPr>
                <w:i/>
                <w:sz w:val="20"/>
                <w:szCs w:val="20"/>
              </w:rPr>
              <w:t xml:space="preserve">controlled crossover </w:t>
            </w:r>
            <w:r w:rsidRPr="00DA33B7">
              <w:rPr>
                <w:i/>
                <w:sz w:val="20"/>
                <w:szCs w:val="20"/>
              </w:rPr>
              <w:t>study</w:t>
            </w:r>
          </w:p>
        </w:tc>
        <w:tc>
          <w:tcPr>
            <w:tcW w:w="2362" w:type="dxa"/>
          </w:tcPr>
          <w:p w14:paraId="507F5B37" w14:textId="77777777" w:rsidR="000B72E4" w:rsidRPr="00DA33B7" w:rsidRDefault="000B72E4" w:rsidP="00025607">
            <w:pPr>
              <w:rPr>
                <w:sz w:val="20"/>
                <w:szCs w:val="20"/>
              </w:rPr>
            </w:pPr>
            <w:r w:rsidRPr="00DA33B7">
              <w:rPr>
                <w:sz w:val="20"/>
                <w:szCs w:val="20"/>
              </w:rPr>
              <w:t>Developed in hospital based on institutes metrics</w:t>
            </w:r>
          </w:p>
        </w:tc>
        <w:tc>
          <w:tcPr>
            <w:tcW w:w="2363" w:type="dxa"/>
          </w:tcPr>
          <w:p w14:paraId="40DB3FFF" w14:textId="77777777" w:rsidR="000B72E4" w:rsidRPr="00DA33B7" w:rsidRDefault="000B72E4" w:rsidP="00025607">
            <w:pPr>
              <w:rPr>
                <w:sz w:val="20"/>
                <w:szCs w:val="20"/>
              </w:rPr>
            </w:pPr>
            <w:r w:rsidRPr="00DA33B7">
              <w:rPr>
                <w:sz w:val="20"/>
                <w:szCs w:val="20"/>
              </w:rPr>
              <w:t xml:space="preserve">Single </w:t>
            </w:r>
          </w:p>
        </w:tc>
        <w:tc>
          <w:tcPr>
            <w:tcW w:w="2363" w:type="dxa"/>
          </w:tcPr>
          <w:p w14:paraId="3632EC82" w14:textId="77777777" w:rsidR="000B72E4" w:rsidRPr="00DA33B7" w:rsidRDefault="000B72E4" w:rsidP="00025607">
            <w:pPr>
              <w:rPr>
                <w:sz w:val="20"/>
                <w:szCs w:val="20"/>
              </w:rPr>
            </w:pPr>
            <w:r w:rsidRPr="00DA33B7">
              <w:rPr>
                <w:sz w:val="20"/>
                <w:szCs w:val="20"/>
              </w:rPr>
              <w:t>Education and assessment</w:t>
            </w:r>
          </w:p>
          <w:p w14:paraId="5AA80D05" w14:textId="77777777" w:rsidR="000B72E4" w:rsidRPr="00DA33B7" w:rsidRDefault="000B72E4" w:rsidP="00025607">
            <w:pPr>
              <w:rPr>
                <w:sz w:val="20"/>
                <w:szCs w:val="20"/>
              </w:rPr>
            </w:pPr>
            <w:r w:rsidRPr="00DA33B7">
              <w:rPr>
                <w:sz w:val="20"/>
                <w:szCs w:val="20"/>
              </w:rPr>
              <w:t>Posters, pocket cards and brochures</w:t>
            </w:r>
          </w:p>
          <w:p w14:paraId="7C0851D4" w14:textId="77777777" w:rsidR="000B72E4" w:rsidRPr="00DA33B7" w:rsidRDefault="000B72E4" w:rsidP="00025607">
            <w:pPr>
              <w:rPr>
                <w:sz w:val="20"/>
                <w:szCs w:val="20"/>
              </w:rPr>
            </w:pPr>
            <w:r w:rsidRPr="00DA33B7">
              <w:rPr>
                <w:sz w:val="20"/>
                <w:szCs w:val="20"/>
              </w:rPr>
              <w:t xml:space="preserve">Feedback </w:t>
            </w:r>
          </w:p>
          <w:p w14:paraId="66382A20" w14:textId="77777777" w:rsidR="000B72E4" w:rsidRPr="00DA33B7" w:rsidRDefault="000B72E4" w:rsidP="00025607">
            <w:pPr>
              <w:rPr>
                <w:sz w:val="20"/>
                <w:szCs w:val="20"/>
              </w:rPr>
            </w:pPr>
            <w:r w:rsidRPr="00DA33B7">
              <w:rPr>
                <w:sz w:val="20"/>
                <w:szCs w:val="20"/>
              </w:rPr>
              <w:t>Process measures shared monthly</w:t>
            </w:r>
          </w:p>
          <w:p w14:paraId="13B4EE10" w14:textId="77777777" w:rsidR="000B72E4" w:rsidRPr="00DA33B7" w:rsidRDefault="000B72E4" w:rsidP="00025607">
            <w:pPr>
              <w:rPr>
                <w:sz w:val="20"/>
                <w:szCs w:val="20"/>
              </w:rPr>
            </w:pPr>
            <w:r w:rsidRPr="00DA33B7">
              <w:rPr>
                <w:sz w:val="20"/>
                <w:szCs w:val="20"/>
              </w:rPr>
              <w:t>Research nurses</w:t>
            </w:r>
          </w:p>
          <w:p w14:paraId="1F1D8686" w14:textId="77777777" w:rsidR="000B72E4" w:rsidRPr="00DA33B7" w:rsidRDefault="000B72E4" w:rsidP="00025607">
            <w:pPr>
              <w:rPr>
                <w:sz w:val="20"/>
                <w:szCs w:val="20"/>
              </w:rPr>
            </w:pPr>
            <w:r w:rsidRPr="00DA33B7">
              <w:rPr>
                <w:sz w:val="20"/>
                <w:szCs w:val="20"/>
              </w:rPr>
              <w:t>Nurse survey of value of program</w:t>
            </w:r>
          </w:p>
          <w:p w14:paraId="4ABE8AAF" w14:textId="77777777" w:rsidR="000B72E4" w:rsidRPr="00DA33B7" w:rsidRDefault="000B72E4" w:rsidP="00025607">
            <w:pPr>
              <w:rPr>
                <w:sz w:val="20"/>
                <w:szCs w:val="20"/>
              </w:rPr>
            </w:pPr>
            <w:r w:rsidRPr="00DA33B7">
              <w:rPr>
                <w:sz w:val="20"/>
                <w:szCs w:val="20"/>
              </w:rPr>
              <w:t>Evaluated care and complications for 4 periods and intervened through education and feedback</w:t>
            </w:r>
          </w:p>
        </w:tc>
        <w:tc>
          <w:tcPr>
            <w:tcW w:w="2363" w:type="dxa"/>
          </w:tcPr>
          <w:p w14:paraId="0ADB4AC5" w14:textId="77777777" w:rsidR="000B72E4" w:rsidRPr="00DA33B7" w:rsidRDefault="000B72E4" w:rsidP="00025607">
            <w:pPr>
              <w:rPr>
                <w:sz w:val="20"/>
                <w:szCs w:val="20"/>
              </w:rPr>
            </w:pPr>
            <w:r w:rsidRPr="00DA33B7">
              <w:rPr>
                <w:sz w:val="20"/>
                <w:szCs w:val="20"/>
              </w:rPr>
              <w:t>Element 56%-95%</w:t>
            </w:r>
          </w:p>
        </w:tc>
        <w:tc>
          <w:tcPr>
            <w:tcW w:w="2363" w:type="dxa"/>
          </w:tcPr>
          <w:p w14:paraId="19D03053" w14:textId="77777777" w:rsidR="000B72E4" w:rsidRPr="00DA33B7" w:rsidRDefault="000B72E4" w:rsidP="00025607">
            <w:pPr>
              <w:rPr>
                <w:sz w:val="20"/>
                <w:szCs w:val="20"/>
              </w:rPr>
            </w:pPr>
            <w:r w:rsidRPr="00DA33B7">
              <w:rPr>
                <w:sz w:val="20"/>
                <w:szCs w:val="20"/>
              </w:rPr>
              <w:t>Infection rate per 10,000 patient days pre and post implementation</w:t>
            </w:r>
          </w:p>
          <w:p w14:paraId="62DAA1F0" w14:textId="77777777" w:rsidR="000B72E4" w:rsidRPr="00DA33B7" w:rsidRDefault="000B72E4" w:rsidP="00025607">
            <w:pPr>
              <w:rPr>
                <w:sz w:val="20"/>
                <w:szCs w:val="20"/>
              </w:rPr>
            </w:pPr>
            <w:r w:rsidRPr="00DA33B7">
              <w:rPr>
                <w:sz w:val="20"/>
                <w:szCs w:val="20"/>
              </w:rPr>
              <w:t>2.2 v 0.44 p=0.016</w:t>
            </w:r>
          </w:p>
          <w:p w14:paraId="78836075" w14:textId="77777777" w:rsidR="000B72E4" w:rsidRPr="00DA33B7" w:rsidRDefault="000B72E4" w:rsidP="00025607">
            <w:pPr>
              <w:rPr>
                <w:sz w:val="20"/>
                <w:szCs w:val="20"/>
              </w:rPr>
            </w:pPr>
          </w:p>
        </w:tc>
      </w:tr>
      <w:tr w:rsidR="000B72E4" w:rsidRPr="00DA33B7" w14:paraId="1ADBE2F0" w14:textId="77777777" w:rsidTr="00025607">
        <w:tc>
          <w:tcPr>
            <w:tcW w:w="2362" w:type="dxa"/>
          </w:tcPr>
          <w:p w14:paraId="376ABC79" w14:textId="77777777" w:rsidR="000B72E4" w:rsidRPr="00DA33B7" w:rsidRDefault="000B72E4" w:rsidP="00025607">
            <w:pPr>
              <w:rPr>
                <w:b/>
                <w:sz w:val="20"/>
                <w:szCs w:val="20"/>
              </w:rPr>
            </w:pPr>
            <w:proofErr w:type="spellStart"/>
            <w:r w:rsidRPr="00DA33B7">
              <w:rPr>
                <w:b/>
                <w:sz w:val="20"/>
                <w:szCs w:val="20"/>
              </w:rPr>
              <w:t>Mestre</w:t>
            </w:r>
            <w:proofErr w:type="spellEnd"/>
            <w:r w:rsidRPr="00DA33B7">
              <w:rPr>
                <w:b/>
                <w:sz w:val="20"/>
                <w:szCs w:val="20"/>
              </w:rPr>
              <w:t xml:space="preserve"> 2013</w:t>
            </w:r>
          </w:p>
          <w:p w14:paraId="14CD4B9F" w14:textId="77777777" w:rsidR="000B72E4" w:rsidRPr="00DA33B7" w:rsidRDefault="000B72E4" w:rsidP="00025607">
            <w:pPr>
              <w:rPr>
                <w:sz w:val="20"/>
                <w:szCs w:val="20"/>
              </w:rPr>
            </w:pPr>
            <w:r w:rsidRPr="00DA33B7">
              <w:rPr>
                <w:sz w:val="20"/>
                <w:szCs w:val="20"/>
              </w:rPr>
              <w:t>180 pre</w:t>
            </w:r>
          </w:p>
          <w:p w14:paraId="22DAC830" w14:textId="77777777" w:rsidR="000B72E4" w:rsidRPr="00DA33B7" w:rsidRDefault="000B72E4" w:rsidP="00025607">
            <w:pPr>
              <w:rPr>
                <w:sz w:val="20"/>
                <w:szCs w:val="20"/>
              </w:rPr>
            </w:pPr>
            <w:r w:rsidRPr="00DA33B7">
              <w:rPr>
                <w:sz w:val="20"/>
                <w:szCs w:val="20"/>
              </w:rPr>
              <w:t>2145 post</w:t>
            </w:r>
          </w:p>
          <w:p w14:paraId="3E3EA078" w14:textId="77777777" w:rsidR="000B72E4" w:rsidRPr="00DA33B7" w:rsidRDefault="000B72E4" w:rsidP="00025607">
            <w:pPr>
              <w:rPr>
                <w:sz w:val="20"/>
                <w:szCs w:val="20"/>
              </w:rPr>
            </w:pPr>
            <w:r w:rsidRPr="00DA33B7">
              <w:rPr>
                <w:sz w:val="20"/>
                <w:szCs w:val="20"/>
              </w:rPr>
              <w:t>3 elements</w:t>
            </w:r>
          </w:p>
          <w:p w14:paraId="039EFCEE" w14:textId="77777777" w:rsidR="000B72E4" w:rsidRPr="00DA33B7" w:rsidRDefault="000B72E4" w:rsidP="00025607">
            <w:pPr>
              <w:rPr>
                <w:i/>
                <w:sz w:val="20"/>
                <w:szCs w:val="20"/>
              </w:rPr>
            </w:pPr>
            <w:r>
              <w:rPr>
                <w:i/>
                <w:sz w:val="20"/>
                <w:szCs w:val="20"/>
              </w:rPr>
              <w:t>Non-parallel cohort study</w:t>
            </w:r>
            <w:r w:rsidRPr="00DA33B7">
              <w:rPr>
                <w:i/>
                <w:sz w:val="20"/>
                <w:szCs w:val="20"/>
              </w:rPr>
              <w:t xml:space="preserve"> </w:t>
            </w:r>
          </w:p>
        </w:tc>
        <w:tc>
          <w:tcPr>
            <w:tcW w:w="2362" w:type="dxa"/>
          </w:tcPr>
          <w:p w14:paraId="0559E811" w14:textId="77777777" w:rsidR="000B72E4" w:rsidRPr="00DA33B7" w:rsidRDefault="000B72E4" w:rsidP="00025607">
            <w:pPr>
              <w:rPr>
                <w:sz w:val="20"/>
                <w:szCs w:val="20"/>
              </w:rPr>
            </w:pPr>
            <w:r w:rsidRPr="00DA33B7">
              <w:rPr>
                <w:sz w:val="20"/>
                <w:szCs w:val="20"/>
              </w:rPr>
              <w:t>Adapted from CDC guidelines</w:t>
            </w:r>
          </w:p>
        </w:tc>
        <w:tc>
          <w:tcPr>
            <w:tcW w:w="2363" w:type="dxa"/>
          </w:tcPr>
          <w:p w14:paraId="65289117" w14:textId="77777777" w:rsidR="000B72E4" w:rsidRPr="00DA33B7" w:rsidRDefault="000B72E4" w:rsidP="00025607">
            <w:pPr>
              <w:rPr>
                <w:sz w:val="20"/>
                <w:szCs w:val="20"/>
              </w:rPr>
            </w:pPr>
            <w:r w:rsidRPr="00DA33B7">
              <w:rPr>
                <w:sz w:val="20"/>
                <w:szCs w:val="20"/>
              </w:rPr>
              <w:t>Single</w:t>
            </w:r>
          </w:p>
        </w:tc>
        <w:tc>
          <w:tcPr>
            <w:tcW w:w="2363" w:type="dxa"/>
          </w:tcPr>
          <w:p w14:paraId="6053130B" w14:textId="77777777" w:rsidR="000B72E4" w:rsidRPr="00DA33B7" w:rsidRDefault="000B72E4" w:rsidP="00025607">
            <w:pPr>
              <w:rPr>
                <w:sz w:val="20"/>
                <w:szCs w:val="20"/>
              </w:rPr>
            </w:pPr>
            <w:r w:rsidRPr="00DA33B7">
              <w:rPr>
                <w:sz w:val="20"/>
                <w:szCs w:val="20"/>
              </w:rPr>
              <w:t>Education</w:t>
            </w:r>
          </w:p>
          <w:p w14:paraId="6E0E7837" w14:textId="77777777" w:rsidR="000B72E4" w:rsidRPr="00DA33B7" w:rsidRDefault="000B72E4" w:rsidP="00025607">
            <w:pPr>
              <w:rPr>
                <w:sz w:val="20"/>
                <w:szCs w:val="20"/>
              </w:rPr>
            </w:pPr>
            <w:r w:rsidRPr="00DA33B7">
              <w:rPr>
                <w:sz w:val="20"/>
                <w:szCs w:val="20"/>
              </w:rPr>
              <w:t>MDT formation</w:t>
            </w:r>
          </w:p>
          <w:p w14:paraId="3C26D369" w14:textId="77777777" w:rsidR="000B72E4" w:rsidRPr="00DA33B7" w:rsidRDefault="000B72E4" w:rsidP="00025607">
            <w:pPr>
              <w:rPr>
                <w:sz w:val="20"/>
                <w:szCs w:val="20"/>
              </w:rPr>
            </w:pPr>
            <w:r w:rsidRPr="00DA33B7">
              <w:rPr>
                <w:sz w:val="20"/>
                <w:szCs w:val="20"/>
              </w:rPr>
              <w:t>Audit and feedback</w:t>
            </w:r>
          </w:p>
          <w:p w14:paraId="38893FAF" w14:textId="77777777" w:rsidR="000B72E4" w:rsidRPr="00DA33B7" w:rsidRDefault="000B72E4" w:rsidP="00025607">
            <w:pPr>
              <w:rPr>
                <w:sz w:val="20"/>
                <w:szCs w:val="20"/>
              </w:rPr>
            </w:pPr>
            <w:r w:rsidRPr="00DA33B7">
              <w:rPr>
                <w:sz w:val="20"/>
                <w:szCs w:val="20"/>
              </w:rPr>
              <w:t>Change elements to improve compliance</w:t>
            </w:r>
          </w:p>
        </w:tc>
        <w:tc>
          <w:tcPr>
            <w:tcW w:w="2363" w:type="dxa"/>
          </w:tcPr>
          <w:p w14:paraId="045CDC91" w14:textId="77777777" w:rsidR="000B72E4" w:rsidRPr="00DA33B7" w:rsidRDefault="000B72E4" w:rsidP="00025607">
            <w:pPr>
              <w:rPr>
                <w:sz w:val="20"/>
                <w:szCs w:val="20"/>
              </w:rPr>
            </w:pPr>
            <w:r w:rsidRPr="00DA33B7">
              <w:rPr>
                <w:sz w:val="20"/>
                <w:szCs w:val="20"/>
              </w:rPr>
              <w:t>Element 68.2%</w:t>
            </w:r>
          </w:p>
        </w:tc>
        <w:tc>
          <w:tcPr>
            <w:tcW w:w="2363" w:type="dxa"/>
          </w:tcPr>
          <w:p w14:paraId="79865ECB" w14:textId="77777777" w:rsidR="000B72E4" w:rsidRPr="00DA33B7" w:rsidRDefault="000B72E4" w:rsidP="00025607">
            <w:pPr>
              <w:rPr>
                <w:sz w:val="20"/>
                <w:szCs w:val="20"/>
              </w:rPr>
            </w:pPr>
            <w:r w:rsidRPr="00DA33B7">
              <w:rPr>
                <w:sz w:val="20"/>
                <w:szCs w:val="20"/>
              </w:rPr>
              <w:t xml:space="preserve">Peripheral vein phlebitis </w:t>
            </w:r>
          </w:p>
          <w:p w14:paraId="32EF93D3" w14:textId="77777777" w:rsidR="000B72E4" w:rsidRPr="00DA33B7" w:rsidRDefault="000B72E4" w:rsidP="00025607">
            <w:pPr>
              <w:rPr>
                <w:sz w:val="20"/>
                <w:szCs w:val="20"/>
              </w:rPr>
            </w:pPr>
            <w:r w:rsidRPr="00DA33B7">
              <w:rPr>
                <w:sz w:val="20"/>
                <w:szCs w:val="20"/>
              </w:rPr>
              <w:t>Pre- 23.3/100 catheter days (95%CI 16.4-30.1)</w:t>
            </w:r>
          </w:p>
          <w:p w14:paraId="2C06C5B8" w14:textId="77777777" w:rsidR="000B72E4" w:rsidRPr="00DA33B7" w:rsidRDefault="000B72E4" w:rsidP="00025607">
            <w:pPr>
              <w:rPr>
                <w:sz w:val="20"/>
                <w:szCs w:val="20"/>
              </w:rPr>
            </w:pPr>
            <w:r w:rsidRPr="00DA33B7">
              <w:rPr>
                <w:sz w:val="20"/>
                <w:szCs w:val="20"/>
              </w:rPr>
              <w:t>Post- 12.1/100 catheter days (95%CI 10.7-13.2)</w:t>
            </w:r>
          </w:p>
        </w:tc>
      </w:tr>
    </w:tbl>
    <w:p w14:paraId="009DC26B" w14:textId="77777777" w:rsidR="000B72E4" w:rsidRPr="00DA33B7" w:rsidRDefault="000B72E4" w:rsidP="000B72E4"/>
    <w:p w14:paraId="3F38434F" w14:textId="77777777" w:rsidR="000B72E4" w:rsidRPr="00DA33B7" w:rsidRDefault="000B72E4" w:rsidP="000B72E4">
      <w:r w:rsidRPr="00DA33B7">
        <w:br w:type="page"/>
      </w:r>
    </w:p>
    <w:p w14:paraId="6C7B0FA1" w14:textId="77777777" w:rsidR="000B72E4" w:rsidRPr="00B32FA3" w:rsidRDefault="000B72E4" w:rsidP="000B72E4">
      <w:pPr>
        <w:jc w:val="center"/>
        <w:rPr>
          <w:u w:val="single"/>
        </w:rPr>
      </w:pPr>
      <w:r w:rsidRPr="00B32FA3">
        <w:rPr>
          <w:u w:val="single"/>
        </w:rPr>
        <w:t>Staph</w:t>
      </w:r>
      <w:r>
        <w:rPr>
          <w:u w:val="single"/>
        </w:rPr>
        <w:t>.</w:t>
      </w:r>
      <w:r w:rsidRPr="00B32FA3">
        <w:rPr>
          <w:u w:val="single"/>
        </w:rPr>
        <w:t xml:space="preserve"> </w:t>
      </w:r>
      <w:proofErr w:type="spellStart"/>
      <w:r w:rsidRPr="00B32FA3">
        <w:rPr>
          <w:u w:val="single"/>
        </w:rPr>
        <w:t>Aureus</w:t>
      </w:r>
      <w:proofErr w:type="spellEnd"/>
      <w:r w:rsidRPr="00B32FA3">
        <w:rPr>
          <w:u w:val="single"/>
        </w:rPr>
        <w:t xml:space="preserve"> bundle</w:t>
      </w:r>
    </w:p>
    <w:p w14:paraId="4813884D" w14:textId="77777777" w:rsidR="000B72E4" w:rsidRPr="00DA33B7"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5FC14FB6" w14:textId="77777777" w:rsidTr="00025607">
        <w:tc>
          <w:tcPr>
            <w:tcW w:w="2362" w:type="dxa"/>
            <w:shd w:val="clear" w:color="auto" w:fill="A6A6A6" w:themeFill="background1" w:themeFillShade="A6"/>
          </w:tcPr>
          <w:p w14:paraId="3060D2B5" w14:textId="77777777" w:rsidR="000B72E4" w:rsidRPr="00DA33B7" w:rsidRDefault="000B72E4" w:rsidP="00025607">
            <w:pPr>
              <w:jc w:val="center"/>
              <w:rPr>
                <w:b/>
                <w:sz w:val="20"/>
                <w:szCs w:val="20"/>
              </w:rPr>
            </w:pPr>
            <w:r w:rsidRPr="00DA33B7">
              <w:rPr>
                <w:b/>
                <w:sz w:val="20"/>
                <w:szCs w:val="20"/>
              </w:rPr>
              <w:t>Author and year</w:t>
            </w:r>
          </w:p>
          <w:p w14:paraId="0D803057" w14:textId="77777777" w:rsidR="000B72E4" w:rsidRPr="00DA33B7" w:rsidRDefault="000B72E4" w:rsidP="00025607">
            <w:pPr>
              <w:jc w:val="center"/>
              <w:rPr>
                <w:sz w:val="20"/>
                <w:szCs w:val="20"/>
              </w:rPr>
            </w:pPr>
            <w:r w:rsidRPr="00DA33B7">
              <w:rPr>
                <w:sz w:val="20"/>
                <w:szCs w:val="20"/>
              </w:rPr>
              <w:t>Case number</w:t>
            </w:r>
          </w:p>
          <w:p w14:paraId="09CB3122" w14:textId="77777777" w:rsidR="000B72E4" w:rsidRPr="00DA33B7" w:rsidRDefault="000B72E4" w:rsidP="00025607">
            <w:pPr>
              <w:jc w:val="center"/>
              <w:rPr>
                <w:sz w:val="20"/>
                <w:szCs w:val="20"/>
              </w:rPr>
            </w:pPr>
            <w:r w:rsidRPr="00DA33B7">
              <w:rPr>
                <w:sz w:val="20"/>
                <w:szCs w:val="20"/>
              </w:rPr>
              <w:t>Element number</w:t>
            </w:r>
          </w:p>
          <w:p w14:paraId="53288951"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5528C975"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18C56FF6"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6964FDC4" w14:textId="77777777" w:rsidR="000B72E4" w:rsidRPr="00DA33B7" w:rsidRDefault="000B72E4" w:rsidP="00025607">
            <w:pPr>
              <w:jc w:val="center"/>
              <w:rPr>
                <w:sz w:val="20"/>
                <w:szCs w:val="20"/>
              </w:rPr>
            </w:pPr>
            <w:r w:rsidRPr="00DA33B7">
              <w:rPr>
                <w:sz w:val="20"/>
                <w:szCs w:val="20"/>
              </w:rPr>
              <w:t>Implementation</w:t>
            </w:r>
          </w:p>
          <w:p w14:paraId="62683A64"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539507A3"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1752D4FB" w14:textId="77777777" w:rsidR="000B72E4" w:rsidRPr="00DA33B7" w:rsidRDefault="000B72E4" w:rsidP="00025607">
            <w:pPr>
              <w:jc w:val="center"/>
              <w:rPr>
                <w:sz w:val="20"/>
                <w:szCs w:val="20"/>
              </w:rPr>
            </w:pPr>
            <w:r w:rsidRPr="00DA33B7">
              <w:rPr>
                <w:sz w:val="20"/>
                <w:szCs w:val="20"/>
              </w:rPr>
              <w:t>Outcome measured</w:t>
            </w:r>
          </w:p>
        </w:tc>
      </w:tr>
      <w:tr w:rsidR="000B72E4" w:rsidRPr="00DA33B7" w14:paraId="78303D45" w14:textId="77777777" w:rsidTr="00025607">
        <w:tc>
          <w:tcPr>
            <w:tcW w:w="2362" w:type="dxa"/>
          </w:tcPr>
          <w:p w14:paraId="161BF19B" w14:textId="77777777" w:rsidR="000B72E4" w:rsidRPr="00DA33B7" w:rsidRDefault="000B72E4" w:rsidP="00025607">
            <w:pPr>
              <w:rPr>
                <w:b/>
                <w:sz w:val="20"/>
                <w:szCs w:val="20"/>
              </w:rPr>
            </w:pPr>
            <w:proofErr w:type="spellStart"/>
            <w:r w:rsidRPr="00DA33B7">
              <w:rPr>
                <w:b/>
                <w:sz w:val="20"/>
                <w:szCs w:val="20"/>
              </w:rPr>
              <w:t>Borde</w:t>
            </w:r>
            <w:proofErr w:type="spellEnd"/>
            <w:r w:rsidRPr="00DA33B7">
              <w:rPr>
                <w:b/>
                <w:sz w:val="20"/>
                <w:szCs w:val="20"/>
              </w:rPr>
              <w:t xml:space="preserve"> 2014</w:t>
            </w:r>
          </w:p>
          <w:p w14:paraId="49107DC8" w14:textId="77777777" w:rsidR="000B72E4" w:rsidRPr="00DA33B7" w:rsidRDefault="000B72E4" w:rsidP="00025607">
            <w:pPr>
              <w:rPr>
                <w:sz w:val="20"/>
                <w:szCs w:val="20"/>
              </w:rPr>
            </w:pPr>
            <w:r w:rsidRPr="00DA33B7">
              <w:rPr>
                <w:sz w:val="20"/>
                <w:szCs w:val="20"/>
              </w:rPr>
              <w:t>39 pre</w:t>
            </w:r>
          </w:p>
          <w:p w14:paraId="18B63D85" w14:textId="77777777" w:rsidR="000B72E4" w:rsidRPr="00DA33B7" w:rsidRDefault="000B72E4" w:rsidP="00025607">
            <w:pPr>
              <w:rPr>
                <w:sz w:val="20"/>
                <w:szCs w:val="20"/>
              </w:rPr>
            </w:pPr>
            <w:r w:rsidRPr="00DA33B7">
              <w:rPr>
                <w:sz w:val="20"/>
                <w:szCs w:val="20"/>
              </w:rPr>
              <w:t xml:space="preserve">20 post </w:t>
            </w:r>
          </w:p>
          <w:p w14:paraId="2262E552" w14:textId="77777777" w:rsidR="000B72E4" w:rsidRPr="00DA33B7" w:rsidRDefault="000B72E4" w:rsidP="00025607">
            <w:pPr>
              <w:rPr>
                <w:sz w:val="20"/>
                <w:szCs w:val="20"/>
              </w:rPr>
            </w:pPr>
            <w:r w:rsidRPr="00DA33B7">
              <w:rPr>
                <w:sz w:val="20"/>
                <w:szCs w:val="20"/>
              </w:rPr>
              <w:t>5 elements</w:t>
            </w:r>
          </w:p>
          <w:p w14:paraId="470431A3" w14:textId="77777777" w:rsidR="000B72E4" w:rsidRPr="00DA33B7" w:rsidRDefault="000B72E4" w:rsidP="00025607">
            <w:pPr>
              <w:rPr>
                <w:b/>
                <w:sz w:val="20"/>
                <w:szCs w:val="20"/>
              </w:rPr>
            </w:pPr>
            <w:r>
              <w:rPr>
                <w:i/>
                <w:sz w:val="20"/>
                <w:szCs w:val="20"/>
              </w:rPr>
              <w:t>Non-parallel cohort study</w:t>
            </w:r>
          </w:p>
        </w:tc>
        <w:tc>
          <w:tcPr>
            <w:tcW w:w="2362" w:type="dxa"/>
          </w:tcPr>
          <w:p w14:paraId="06F1128F" w14:textId="77777777" w:rsidR="000B72E4" w:rsidRPr="00DA33B7" w:rsidRDefault="000B72E4" w:rsidP="00025607">
            <w:pPr>
              <w:rPr>
                <w:sz w:val="20"/>
                <w:szCs w:val="20"/>
              </w:rPr>
            </w:pPr>
            <w:r w:rsidRPr="00DA33B7">
              <w:rPr>
                <w:sz w:val="20"/>
                <w:szCs w:val="20"/>
              </w:rPr>
              <w:t>Based on internal clinical guidelines focusing on standardized bundle approach to treatment of SA-BSIs</w:t>
            </w:r>
          </w:p>
        </w:tc>
        <w:tc>
          <w:tcPr>
            <w:tcW w:w="2363" w:type="dxa"/>
          </w:tcPr>
          <w:p w14:paraId="6961B158" w14:textId="77777777" w:rsidR="000B72E4" w:rsidRPr="00DA33B7" w:rsidRDefault="000B72E4" w:rsidP="00025607">
            <w:pPr>
              <w:rPr>
                <w:sz w:val="20"/>
                <w:szCs w:val="20"/>
              </w:rPr>
            </w:pPr>
            <w:r w:rsidRPr="00DA33B7">
              <w:rPr>
                <w:sz w:val="20"/>
                <w:szCs w:val="20"/>
              </w:rPr>
              <w:t xml:space="preserve">Single </w:t>
            </w:r>
          </w:p>
        </w:tc>
        <w:tc>
          <w:tcPr>
            <w:tcW w:w="2363" w:type="dxa"/>
          </w:tcPr>
          <w:p w14:paraId="63DD5C0D" w14:textId="77777777" w:rsidR="000B72E4" w:rsidRPr="00DA33B7" w:rsidRDefault="000B72E4" w:rsidP="00025607">
            <w:pPr>
              <w:rPr>
                <w:sz w:val="20"/>
                <w:szCs w:val="20"/>
              </w:rPr>
            </w:pPr>
            <w:r w:rsidRPr="00DA33B7">
              <w:rPr>
                <w:sz w:val="20"/>
                <w:szCs w:val="20"/>
              </w:rPr>
              <w:t>Education</w:t>
            </w:r>
          </w:p>
          <w:p w14:paraId="3E214BD2" w14:textId="77777777" w:rsidR="000B72E4" w:rsidRPr="00DA33B7" w:rsidRDefault="000B72E4" w:rsidP="00025607">
            <w:pPr>
              <w:rPr>
                <w:sz w:val="20"/>
                <w:szCs w:val="20"/>
              </w:rPr>
            </w:pPr>
            <w:r w:rsidRPr="00DA33B7">
              <w:rPr>
                <w:sz w:val="20"/>
                <w:szCs w:val="20"/>
              </w:rPr>
              <w:t>Bedside explanation of bundle</w:t>
            </w:r>
          </w:p>
        </w:tc>
        <w:tc>
          <w:tcPr>
            <w:tcW w:w="2363" w:type="dxa"/>
          </w:tcPr>
          <w:p w14:paraId="1E667CC0" w14:textId="77777777" w:rsidR="000B72E4" w:rsidRPr="00DA33B7" w:rsidRDefault="000B72E4" w:rsidP="00025607">
            <w:pPr>
              <w:rPr>
                <w:sz w:val="20"/>
                <w:szCs w:val="20"/>
              </w:rPr>
            </w:pPr>
            <w:r w:rsidRPr="00DA33B7">
              <w:rPr>
                <w:sz w:val="20"/>
                <w:szCs w:val="20"/>
              </w:rPr>
              <w:t>Element 55%-80%</w:t>
            </w:r>
          </w:p>
        </w:tc>
        <w:tc>
          <w:tcPr>
            <w:tcW w:w="2363" w:type="dxa"/>
          </w:tcPr>
          <w:p w14:paraId="5CCC93D6" w14:textId="77777777" w:rsidR="000B72E4" w:rsidRPr="00DA33B7" w:rsidRDefault="000B72E4" w:rsidP="00025607">
            <w:pPr>
              <w:rPr>
                <w:sz w:val="20"/>
                <w:szCs w:val="20"/>
              </w:rPr>
            </w:pPr>
            <w:r w:rsidRPr="00DA33B7">
              <w:rPr>
                <w:sz w:val="20"/>
                <w:szCs w:val="20"/>
              </w:rPr>
              <w:t>In-hospital death pre and post intervention</w:t>
            </w:r>
          </w:p>
          <w:p w14:paraId="2F505A86" w14:textId="77777777" w:rsidR="000B72E4" w:rsidRPr="00DA33B7" w:rsidRDefault="000B72E4" w:rsidP="00025607">
            <w:pPr>
              <w:rPr>
                <w:sz w:val="20"/>
                <w:szCs w:val="20"/>
              </w:rPr>
            </w:pPr>
            <w:r w:rsidRPr="00DA33B7">
              <w:rPr>
                <w:sz w:val="20"/>
                <w:szCs w:val="20"/>
              </w:rPr>
              <w:t>43.6% v 10% p=0.009</w:t>
            </w:r>
          </w:p>
          <w:p w14:paraId="38ADA218" w14:textId="77777777" w:rsidR="000B72E4" w:rsidRPr="00DA33B7" w:rsidRDefault="000B72E4" w:rsidP="00025607">
            <w:pPr>
              <w:rPr>
                <w:sz w:val="20"/>
                <w:szCs w:val="20"/>
              </w:rPr>
            </w:pPr>
          </w:p>
        </w:tc>
      </w:tr>
      <w:tr w:rsidR="000B72E4" w:rsidRPr="00DA33B7" w14:paraId="64B0CA28" w14:textId="77777777" w:rsidTr="00025607">
        <w:tc>
          <w:tcPr>
            <w:tcW w:w="2362" w:type="dxa"/>
          </w:tcPr>
          <w:p w14:paraId="6DAB7600" w14:textId="77777777" w:rsidR="000B72E4" w:rsidRPr="00DA33B7" w:rsidRDefault="000B72E4" w:rsidP="00025607">
            <w:pPr>
              <w:rPr>
                <w:b/>
                <w:sz w:val="20"/>
                <w:szCs w:val="20"/>
              </w:rPr>
            </w:pPr>
            <w:proofErr w:type="spellStart"/>
            <w:r>
              <w:rPr>
                <w:b/>
                <w:sz w:val="20"/>
                <w:szCs w:val="20"/>
              </w:rPr>
              <w:t>Lopéz</w:t>
            </w:r>
            <w:proofErr w:type="spellEnd"/>
            <w:r w:rsidRPr="00DA33B7">
              <w:rPr>
                <w:b/>
                <w:sz w:val="20"/>
                <w:szCs w:val="20"/>
              </w:rPr>
              <w:t>-Cortes 2013</w:t>
            </w:r>
          </w:p>
          <w:p w14:paraId="65DADA9B" w14:textId="77777777" w:rsidR="000B72E4" w:rsidRPr="00DA33B7" w:rsidRDefault="000B72E4" w:rsidP="00025607">
            <w:pPr>
              <w:rPr>
                <w:sz w:val="20"/>
                <w:szCs w:val="20"/>
              </w:rPr>
            </w:pPr>
            <w:r w:rsidRPr="00DA33B7">
              <w:rPr>
                <w:sz w:val="20"/>
                <w:szCs w:val="20"/>
              </w:rPr>
              <w:t>287 pre</w:t>
            </w:r>
          </w:p>
          <w:p w14:paraId="180148D9" w14:textId="77777777" w:rsidR="000B72E4" w:rsidRPr="00DA33B7" w:rsidRDefault="000B72E4" w:rsidP="00025607">
            <w:pPr>
              <w:rPr>
                <w:sz w:val="20"/>
                <w:szCs w:val="20"/>
              </w:rPr>
            </w:pPr>
            <w:r w:rsidRPr="00DA33B7">
              <w:rPr>
                <w:sz w:val="20"/>
                <w:szCs w:val="20"/>
              </w:rPr>
              <w:t>221 post</w:t>
            </w:r>
          </w:p>
          <w:p w14:paraId="04546CD3" w14:textId="77777777" w:rsidR="000B72E4" w:rsidRPr="00DA33B7" w:rsidRDefault="000B72E4" w:rsidP="00025607">
            <w:pPr>
              <w:rPr>
                <w:sz w:val="20"/>
                <w:szCs w:val="20"/>
              </w:rPr>
            </w:pPr>
            <w:r w:rsidRPr="00DA33B7">
              <w:rPr>
                <w:sz w:val="20"/>
                <w:szCs w:val="20"/>
              </w:rPr>
              <w:t>6 elements</w:t>
            </w:r>
          </w:p>
          <w:p w14:paraId="35DF92C6" w14:textId="77777777" w:rsidR="000B72E4" w:rsidRPr="00DA33B7" w:rsidRDefault="000B72E4" w:rsidP="00025607">
            <w:pPr>
              <w:rPr>
                <w:b/>
                <w:sz w:val="20"/>
                <w:szCs w:val="20"/>
              </w:rPr>
            </w:pPr>
            <w:r>
              <w:rPr>
                <w:i/>
                <w:sz w:val="20"/>
                <w:szCs w:val="20"/>
              </w:rPr>
              <w:t>Non-parallel cohort study</w:t>
            </w:r>
          </w:p>
        </w:tc>
        <w:tc>
          <w:tcPr>
            <w:tcW w:w="2362" w:type="dxa"/>
          </w:tcPr>
          <w:p w14:paraId="5D0E91A4" w14:textId="77777777" w:rsidR="000B72E4" w:rsidRPr="00DA33B7" w:rsidRDefault="000B72E4" w:rsidP="00025607">
            <w:pPr>
              <w:rPr>
                <w:sz w:val="20"/>
                <w:szCs w:val="20"/>
              </w:rPr>
            </w:pPr>
            <w:r w:rsidRPr="00DA33B7">
              <w:rPr>
                <w:sz w:val="20"/>
                <w:szCs w:val="20"/>
              </w:rPr>
              <w:t>Based on SR of literature</w:t>
            </w:r>
          </w:p>
        </w:tc>
        <w:tc>
          <w:tcPr>
            <w:tcW w:w="2363" w:type="dxa"/>
          </w:tcPr>
          <w:p w14:paraId="12F62702" w14:textId="77777777" w:rsidR="000B72E4" w:rsidRPr="00DA33B7" w:rsidRDefault="000B72E4" w:rsidP="00025607">
            <w:pPr>
              <w:rPr>
                <w:sz w:val="20"/>
                <w:szCs w:val="20"/>
              </w:rPr>
            </w:pPr>
            <w:r w:rsidRPr="00DA33B7">
              <w:rPr>
                <w:sz w:val="20"/>
                <w:szCs w:val="20"/>
              </w:rPr>
              <w:t>Multi</w:t>
            </w:r>
          </w:p>
        </w:tc>
        <w:tc>
          <w:tcPr>
            <w:tcW w:w="2363" w:type="dxa"/>
          </w:tcPr>
          <w:p w14:paraId="084336D2" w14:textId="77777777" w:rsidR="000B72E4" w:rsidRPr="00DA33B7" w:rsidRDefault="000B72E4" w:rsidP="00025607">
            <w:pPr>
              <w:rPr>
                <w:sz w:val="20"/>
                <w:szCs w:val="20"/>
              </w:rPr>
            </w:pPr>
            <w:r w:rsidRPr="00DA33B7">
              <w:rPr>
                <w:sz w:val="20"/>
                <w:szCs w:val="20"/>
              </w:rPr>
              <w:t>Education</w:t>
            </w:r>
          </w:p>
          <w:p w14:paraId="159AC785" w14:textId="77777777" w:rsidR="000B72E4" w:rsidRPr="00DA33B7" w:rsidRDefault="000B72E4" w:rsidP="00025607">
            <w:pPr>
              <w:rPr>
                <w:sz w:val="20"/>
                <w:szCs w:val="20"/>
              </w:rPr>
            </w:pPr>
            <w:r w:rsidRPr="00DA33B7">
              <w:rPr>
                <w:sz w:val="20"/>
                <w:szCs w:val="20"/>
              </w:rPr>
              <w:t>Letters to heads of services</w:t>
            </w:r>
          </w:p>
          <w:p w14:paraId="6DE4F9C1" w14:textId="77777777" w:rsidR="000B72E4" w:rsidRPr="00DA33B7" w:rsidRDefault="000B72E4" w:rsidP="00025607">
            <w:pPr>
              <w:rPr>
                <w:sz w:val="20"/>
                <w:szCs w:val="20"/>
              </w:rPr>
            </w:pPr>
            <w:r w:rsidRPr="00DA33B7">
              <w:rPr>
                <w:sz w:val="20"/>
                <w:szCs w:val="20"/>
              </w:rPr>
              <w:t>Regular follow-up</w:t>
            </w:r>
          </w:p>
          <w:p w14:paraId="044E430C" w14:textId="77777777" w:rsidR="000B72E4" w:rsidRPr="00DA33B7" w:rsidRDefault="000B72E4" w:rsidP="00025607">
            <w:pPr>
              <w:rPr>
                <w:sz w:val="20"/>
                <w:szCs w:val="20"/>
              </w:rPr>
            </w:pPr>
            <w:r w:rsidRPr="00DA33B7">
              <w:rPr>
                <w:sz w:val="20"/>
                <w:szCs w:val="20"/>
              </w:rPr>
              <w:t>Checklist of bundle added to patients chart and rational for intervention</w:t>
            </w:r>
          </w:p>
        </w:tc>
        <w:tc>
          <w:tcPr>
            <w:tcW w:w="2363" w:type="dxa"/>
          </w:tcPr>
          <w:p w14:paraId="496EE66C" w14:textId="77777777" w:rsidR="000B72E4" w:rsidRPr="00DA33B7" w:rsidRDefault="000B72E4" w:rsidP="00025607">
            <w:pPr>
              <w:rPr>
                <w:sz w:val="20"/>
                <w:szCs w:val="20"/>
              </w:rPr>
            </w:pPr>
            <w:r w:rsidRPr="00DA33B7">
              <w:rPr>
                <w:sz w:val="20"/>
                <w:szCs w:val="20"/>
              </w:rPr>
              <w:t>Element 55.6%-91.3%</w:t>
            </w:r>
          </w:p>
        </w:tc>
        <w:tc>
          <w:tcPr>
            <w:tcW w:w="2363" w:type="dxa"/>
          </w:tcPr>
          <w:p w14:paraId="3E8A8684" w14:textId="77777777" w:rsidR="000B72E4" w:rsidRPr="00DA33B7" w:rsidRDefault="000B72E4" w:rsidP="00025607">
            <w:pPr>
              <w:rPr>
                <w:sz w:val="20"/>
                <w:szCs w:val="20"/>
              </w:rPr>
            </w:pPr>
            <w:r w:rsidRPr="00DA33B7">
              <w:rPr>
                <w:sz w:val="20"/>
                <w:szCs w:val="20"/>
              </w:rPr>
              <w:t xml:space="preserve">30 day mortality pre and intervention period </w:t>
            </w:r>
          </w:p>
          <w:p w14:paraId="63574227" w14:textId="77777777" w:rsidR="000B72E4" w:rsidRPr="00DA33B7" w:rsidRDefault="000B72E4" w:rsidP="00025607">
            <w:pPr>
              <w:rPr>
                <w:sz w:val="20"/>
                <w:szCs w:val="20"/>
              </w:rPr>
            </w:pPr>
            <w:r w:rsidRPr="00DA33B7">
              <w:rPr>
                <w:sz w:val="20"/>
                <w:szCs w:val="20"/>
              </w:rPr>
              <w:t>OR 0.56 (95% CI 0.34-0.93)</w:t>
            </w:r>
          </w:p>
          <w:p w14:paraId="2591C7F5" w14:textId="77777777" w:rsidR="000B72E4" w:rsidRPr="00DA33B7" w:rsidRDefault="000B72E4" w:rsidP="00025607">
            <w:pPr>
              <w:jc w:val="center"/>
              <w:rPr>
                <w:sz w:val="20"/>
                <w:szCs w:val="20"/>
              </w:rPr>
            </w:pPr>
          </w:p>
        </w:tc>
      </w:tr>
      <w:tr w:rsidR="000B72E4" w:rsidRPr="00DA33B7" w14:paraId="61A17C4C" w14:textId="77777777" w:rsidTr="00025607">
        <w:tc>
          <w:tcPr>
            <w:tcW w:w="2362" w:type="dxa"/>
          </w:tcPr>
          <w:p w14:paraId="6D485DA9" w14:textId="77777777" w:rsidR="000B72E4" w:rsidRPr="00DA33B7" w:rsidRDefault="000B72E4" w:rsidP="00025607">
            <w:pPr>
              <w:rPr>
                <w:b/>
                <w:sz w:val="20"/>
                <w:szCs w:val="20"/>
              </w:rPr>
            </w:pPr>
            <w:r w:rsidRPr="00DA33B7">
              <w:rPr>
                <w:b/>
                <w:sz w:val="20"/>
                <w:szCs w:val="20"/>
              </w:rPr>
              <w:t>Nguyen 2015</w:t>
            </w:r>
          </w:p>
          <w:p w14:paraId="0C3E0346" w14:textId="77777777" w:rsidR="000B72E4" w:rsidRPr="00DA33B7" w:rsidRDefault="000B72E4" w:rsidP="00025607">
            <w:pPr>
              <w:rPr>
                <w:sz w:val="20"/>
                <w:szCs w:val="20"/>
              </w:rPr>
            </w:pPr>
            <w:r w:rsidRPr="00DA33B7">
              <w:rPr>
                <w:sz w:val="20"/>
                <w:szCs w:val="20"/>
              </w:rPr>
              <w:t>82 pre</w:t>
            </w:r>
          </w:p>
          <w:p w14:paraId="4210570B" w14:textId="77777777" w:rsidR="000B72E4" w:rsidRPr="00DA33B7" w:rsidRDefault="000B72E4" w:rsidP="00025607">
            <w:pPr>
              <w:rPr>
                <w:sz w:val="20"/>
                <w:szCs w:val="20"/>
              </w:rPr>
            </w:pPr>
            <w:r w:rsidRPr="00DA33B7">
              <w:rPr>
                <w:sz w:val="20"/>
                <w:szCs w:val="20"/>
              </w:rPr>
              <w:t>88 post</w:t>
            </w:r>
          </w:p>
          <w:p w14:paraId="07E806D5" w14:textId="77777777" w:rsidR="000B72E4" w:rsidRPr="00DA33B7" w:rsidRDefault="000B72E4" w:rsidP="00025607">
            <w:pPr>
              <w:rPr>
                <w:sz w:val="20"/>
                <w:szCs w:val="20"/>
              </w:rPr>
            </w:pPr>
            <w:r w:rsidRPr="00DA33B7">
              <w:rPr>
                <w:sz w:val="20"/>
                <w:szCs w:val="20"/>
              </w:rPr>
              <w:t>7 elements</w:t>
            </w:r>
          </w:p>
          <w:p w14:paraId="6B5AD7F1" w14:textId="77777777" w:rsidR="000B72E4" w:rsidRPr="00DA33B7" w:rsidRDefault="000B72E4" w:rsidP="00025607">
            <w:pPr>
              <w:rPr>
                <w:b/>
                <w:i/>
                <w:sz w:val="20"/>
                <w:szCs w:val="20"/>
              </w:rPr>
            </w:pPr>
            <w:r>
              <w:rPr>
                <w:i/>
                <w:sz w:val="20"/>
                <w:szCs w:val="20"/>
              </w:rPr>
              <w:t>Non-parallel cohort study</w:t>
            </w:r>
          </w:p>
        </w:tc>
        <w:tc>
          <w:tcPr>
            <w:tcW w:w="2362" w:type="dxa"/>
          </w:tcPr>
          <w:p w14:paraId="171B2C18" w14:textId="77777777" w:rsidR="000B72E4" w:rsidRPr="00DA33B7" w:rsidRDefault="000B72E4" w:rsidP="00025607">
            <w:pPr>
              <w:rPr>
                <w:sz w:val="20"/>
                <w:szCs w:val="20"/>
              </w:rPr>
            </w:pPr>
            <w:r w:rsidRPr="00DA33B7">
              <w:rPr>
                <w:sz w:val="20"/>
                <w:szCs w:val="20"/>
              </w:rPr>
              <w:t>Literature review and aligned with IDSA MRSA quality performance measures</w:t>
            </w:r>
          </w:p>
        </w:tc>
        <w:tc>
          <w:tcPr>
            <w:tcW w:w="2363" w:type="dxa"/>
          </w:tcPr>
          <w:p w14:paraId="08774BCB" w14:textId="77777777" w:rsidR="000B72E4" w:rsidRPr="00DA33B7" w:rsidRDefault="000B72E4" w:rsidP="00025607">
            <w:pPr>
              <w:rPr>
                <w:sz w:val="20"/>
                <w:szCs w:val="20"/>
              </w:rPr>
            </w:pPr>
            <w:r w:rsidRPr="00DA33B7">
              <w:rPr>
                <w:sz w:val="20"/>
                <w:szCs w:val="20"/>
              </w:rPr>
              <w:t>Single</w:t>
            </w:r>
          </w:p>
        </w:tc>
        <w:tc>
          <w:tcPr>
            <w:tcW w:w="2363" w:type="dxa"/>
          </w:tcPr>
          <w:p w14:paraId="63A371A0" w14:textId="77777777" w:rsidR="000B72E4" w:rsidRPr="00DA33B7" w:rsidRDefault="000B72E4" w:rsidP="00025607">
            <w:pPr>
              <w:rPr>
                <w:sz w:val="20"/>
                <w:szCs w:val="20"/>
              </w:rPr>
            </w:pPr>
            <w:r w:rsidRPr="00DA33B7">
              <w:rPr>
                <w:sz w:val="20"/>
                <w:szCs w:val="20"/>
              </w:rPr>
              <w:t>Formation of antibiotic stewardship team (MDT)</w:t>
            </w:r>
          </w:p>
          <w:p w14:paraId="104B00E3" w14:textId="77777777" w:rsidR="000B72E4" w:rsidRPr="00DA33B7" w:rsidRDefault="000B72E4" w:rsidP="00025607">
            <w:pPr>
              <w:rPr>
                <w:sz w:val="20"/>
                <w:szCs w:val="20"/>
              </w:rPr>
            </w:pPr>
            <w:r w:rsidRPr="00DA33B7">
              <w:rPr>
                <w:sz w:val="20"/>
                <w:szCs w:val="20"/>
              </w:rPr>
              <w:t>Teams and pharmacist notified</w:t>
            </w:r>
          </w:p>
          <w:p w14:paraId="286DBE50" w14:textId="77777777" w:rsidR="000B72E4" w:rsidRPr="00DA33B7" w:rsidRDefault="000B72E4" w:rsidP="00025607">
            <w:pPr>
              <w:rPr>
                <w:sz w:val="20"/>
                <w:szCs w:val="20"/>
              </w:rPr>
            </w:pPr>
            <w:r w:rsidRPr="00DA33B7">
              <w:rPr>
                <w:sz w:val="20"/>
                <w:szCs w:val="20"/>
              </w:rPr>
              <w:t>Clinical surveillance software</w:t>
            </w:r>
          </w:p>
          <w:p w14:paraId="152ABF3C" w14:textId="77777777" w:rsidR="000B72E4" w:rsidRPr="00DA33B7" w:rsidRDefault="000B72E4" w:rsidP="00025607">
            <w:pPr>
              <w:rPr>
                <w:sz w:val="20"/>
                <w:szCs w:val="20"/>
              </w:rPr>
            </w:pPr>
            <w:r w:rsidRPr="00DA33B7">
              <w:rPr>
                <w:sz w:val="20"/>
                <w:szCs w:val="20"/>
              </w:rPr>
              <w:t>Champion-pharmacist</w:t>
            </w:r>
          </w:p>
          <w:p w14:paraId="23F70ECE" w14:textId="77777777" w:rsidR="000B72E4" w:rsidRPr="00DA33B7" w:rsidRDefault="000B72E4" w:rsidP="00025607">
            <w:pPr>
              <w:rPr>
                <w:sz w:val="20"/>
                <w:szCs w:val="20"/>
              </w:rPr>
            </w:pPr>
            <w:r w:rsidRPr="00DA33B7">
              <w:rPr>
                <w:sz w:val="20"/>
                <w:szCs w:val="20"/>
              </w:rPr>
              <w:t>Education</w:t>
            </w:r>
          </w:p>
          <w:p w14:paraId="57FFBC8B" w14:textId="77777777" w:rsidR="000B72E4" w:rsidRPr="00DA33B7" w:rsidRDefault="000B72E4" w:rsidP="00025607">
            <w:pPr>
              <w:rPr>
                <w:sz w:val="20"/>
                <w:szCs w:val="20"/>
              </w:rPr>
            </w:pPr>
            <w:r w:rsidRPr="00DA33B7">
              <w:rPr>
                <w:sz w:val="20"/>
                <w:szCs w:val="20"/>
              </w:rPr>
              <w:t>Introductory launch lecture</w:t>
            </w:r>
          </w:p>
          <w:p w14:paraId="08F0F3D2" w14:textId="77777777" w:rsidR="000B72E4" w:rsidRPr="00DA33B7" w:rsidRDefault="000B72E4" w:rsidP="00025607">
            <w:pPr>
              <w:rPr>
                <w:sz w:val="20"/>
                <w:szCs w:val="20"/>
              </w:rPr>
            </w:pPr>
            <w:r w:rsidRPr="00DA33B7">
              <w:rPr>
                <w:sz w:val="20"/>
                <w:szCs w:val="20"/>
              </w:rPr>
              <w:t>Pocket cards for physicians</w:t>
            </w:r>
          </w:p>
        </w:tc>
        <w:tc>
          <w:tcPr>
            <w:tcW w:w="2363" w:type="dxa"/>
          </w:tcPr>
          <w:p w14:paraId="1EC6722B" w14:textId="77777777" w:rsidR="000B72E4" w:rsidRPr="00DA33B7" w:rsidRDefault="000B72E4" w:rsidP="00025607">
            <w:pPr>
              <w:rPr>
                <w:sz w:val="20"/>
                <w:szCs w:val="20"/>
              </w:rPr>
            </w:pPr>
            <w:r w:rsidRPr="00DA33B7">
              <w:rPr>
                <w:sz w:val="20"/>
                <w:szCs w:val="20"/>
              </w:rPr>
              <w:t>Element 94%-97.6%</w:t>
            </w:r>
          </w:p>
          <w:p w14:paraId="3E169BE9" w14:textId="77777777" w:rsidR="000B72E4" w:rsidRPr="00DA33B7" w:rsidRDefault="000B72E4" w:rsidP="00025607">
            <w:pPr>
              <w:rPr>
                <w:sz w:val="20"/>
                <w:szCs w:val="20"/>
              </w:rPr>
            </w:pPr>
            <w:r w:rsidRPr="00DA33B7">
              <w:rPr>
                <w:sz w:val="20"/>
                <w:szCs w:val="20"/>
              </w:rPr>
              <w:t>Bundle 84.1%</w:t>
            </w:r>
          </w:p>
        </w:tc>
        <w:tc>
          <w:tcPr>
            <w:tcW w:w="2363" w:type="dxa"/>
          </w:tcPr>
          <w:p w14:paraId="04680DA5" w14:textId="77777777" w:rsidR="000B72E4" w:rsidRPr="00DA33B7" w:rsidRDefault="000B72E4" w:rsidP="00025607">
            <w:pPr>
              <w:rPr>
                <w:sz w:val="20"/>
                <w:szCs w:val="20"/>
              </w:rPr>
            </w:pPr>
            <w:r w:rsidRPr="00DA33B7">
              <w:rPr>
                <w:sz w:val="20"/>
                <w:szCs w:val="20"/>
              </w:rPr>
              <w:t>30 day readmission</w:t>
            </w:r>
          </w:p>
          <w:p w14:paraId="26E017CF" w14:textId="77777777" w:rsidR="000B72E4" w:rsidRPr="00DA33B7" w:rsidRDefault="000B72E4" w:rsidP="00025607">
            <w:pPr>
              <w:rPr>
                <w:sz w:val="20"/>
                <w:szCs w:val="20"/>
              </w:rPr>
            </w:pPr>
            <w:r w:rsidRPr="00DA33B7">
              <w:rPr>
                <w:sz w:val="20"/>
                <w:szCs w:val="20"/>
              </w:rPr>
              <w:t>11% v 1.1% p=0.008</w:t>
            </w:r>
          </w:p>
          <w:p w14:paraId="7DFE21C2" w14:textId="77777777" w:rsidR="000B72E4" w:rsidRPr="00DA33B7" w:rsidRDefault="000B72E4" w:rsidP="00025607">
            <w:pPr>
              <w:rPr>
                <w:sz w:val="20"/>
                <w:szCs w:val="20"/>
              </w:rPr>
            </w:pPr>
            <w:r w:rsidRPr="00DA33B7">
              <w:rPr>
                <w:sz w:val="20"/>
                <w:szCs w:val="20"/>
              </w:rPr>
              <w:t>Mortality pre and intervention group</w:t>
            </w:r>
          </w:p>
          <w:p w14:paraId="19620D35" w14:textId="77777777" w:rsidR="000B72E4" w:rsidRPr="00DA33B7" w:rsidRDefault="000B72E4" w:rsidP="00025607">
            <w:pPr>
              <w:rPr>
                <w:sz w:val="20"/>
                <w:szCs w:val="20"/>
              </w:rPr>
            </w:pPr>
            <w:r w:rsidRPr="00DA33B7">
              <w:rPr>
                <w:sz w:val="20"/>
                <w:szCs w:val="20"/>
              </w:rPr>
              <w:t>19.5% v 11.4% p=0.2</w:t>
            </w:r>
          </w:p>
        </w:tc>
      </w:tr>
    </w:tbl>
    <w:p w14:paraId="0B2A6BD8" w14:textId="77777777" w:rsidR="000B72E4" w:rsidRPr="00DA33B7" w:rsidRDefault="000B72E4" w:rsidP="000B72E4"/>
    <w:p w14:paraId="7577F716" w14:textId="77777777" w:rsidR="000B72E4" w:rsidRPr="00DA33B7" w:rsidRDefault="000B72E4" w:rsidP="000B72E4"/>
    <w:p w14:paraId="164EFAFC" w14:textId="77777777" w:rsidR="000B72E4" w:rsidRDefault="000B72E4" w:rsidP="000B72E4">
      <w:pPr>
        <w:jc w:val="center"/>
        <w:rPr>
          <w:u w:val="single"/>
        </w:rPr>
      </w:pPr>
    </w:p>
    <w:p w14:paraId="6EFF4FEA" w14:textId="77777777" w:rsidR="000B72E4" w:rsidRPr="00B32FA3" w:rsidRDefault="000B72E4" w:rsidP="000B72E4">
      <w:pPr>
        <w:jc w:val="center"/>
        <w:rPr>
          <w:u w:val="single"/>
        </w:rPr>
      </w:pPr>
      <w:r w:rsidRPr="00B32FA3">
        <w:rPr>
          <w:u w:val="single"/>
        </w:rPr>
        <w:t>Stroke bundle</w:t>
      </w:r>
    </w:p>
    <w:p w14:paraId="53A9B0F4" w14:textId="77777777" w:rsidR="000B72E4" w:rsidRPr="00DA33B7"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rsidRPr="00DA33B7" w14:paraId="03A3234E" w14:textId="77777777" w:rsidTr="00025607">
        <w:tc>
          <w:tcPr>
            <w:tcW w:w="2362" w:type="dxa"/>
            <w:shd w:val="clear" w:color="auto" w:fill="A6A6A6" w:themeFill="background1" w:themeFillShade="A6"/>
          </w:tcPr>
          <w:p w14:paraId="2FF65EAD" w14:textId="77777777" w:rsidR="000B72E4" w:rsidRPr="00DA33B7" w:rsidRDefault="000B72E4" w:rsidP="00025607">
            <w:pPr>
              <w:jc w:val="center"/>
              <w:rPr>
                <w:b/>
                <w:sz w:val="20"/>
                <w:szCs w:val="20"/>
              </w:rPr>
            </w:pPr>
            <w:r w:rsidRPr="00DA33B7">
              <w:rPr>
                <w:b/>
                <w:sz w:val="20"/>
                <w:szCs w:val="20"/>
              </w:rPr>
              <w:t>Author and year</w:t>
            </w:r>
          </w:p>
          <w:p w14:paraId="199AEB1E" w14:textId="77777777" w:rsidR="000B72E4" w:rsidRPr="00DA33B7" w:rsidRDefault="000B72E4" w:rsidP="00025607">
            <w:pPr>
              <w:jc w:val="center"/>
              <w:rPr>
                <w:sz w:val="20"/>
                <w:szCs w:val="20"/>
              </w:rPr>
            </w:pPr>
            <w:r w:rsidRPr="00DA33B7">
              <w:rPr>
                <w:sz w:val="20"/>
                <w:szCs w:val="20"/>
              </w:rPr>
              <w:t>Case number</w:t>
            </w:r>
          </w:p>
          <w:p w14:paraId="673A9053" w14:textId="77777777" w:rsidR="000B72E4" w:rsidRPr="00DA33B7" w:rsidRDefault="000B72E4" w:rsidP="00025607">
            <w:pPr>
              <w:jc w:val="center"/>
              <w:rPr>
                <w:sz w:val="20"/>
                <w:szCs w:val="20"/>
              </w:rPr>
            </w:pPr>
            <w:r w:rsidRPr="00DA33B7">
              <w:rPr>
                <w:sz w:val="20"/>
                <w:szCs w:val="20"/>
              </w:rPr>
              <w:t>Element number</w:t>
            </w:r>
          </w:p>
          <w:p w14:paraId="4CBFA35B" w14:textId="77777777" w:rsidR="000B72E4" w:rsidRPr="00DA33B7" w:rsidRDefault="000B72E4" w:rsidP="00025607">
            <w:pPr>
              <w:jc w:val="center"/>
              <w:rPr>
                <w:i/>
                <w:sz w:val="20"/>
                <w:szCs w:val="20"/>
              </w:rPr>
            </w:pPr>
            <w:r w:rsidRPr="00DA33B7">
              <w:rPr>
                <w:i/>
                <w:sz w:val="20"/>
                <w:szCs w:val="20"/>
              </w:rPr>
              <w:t>Study design</w:t>
            </w:r>
          </w:p>
        </w:tc>
        <w:tc>
          <w:tcPr>
            <w:tcW w:w="2362" w:type="dxa"/>
            <w:shd w:val="clear" w:color="auto" w:fill="A6A6A6" w:themeFill="background1" w:themeFillShade="A6"/>
          </w:tcPr>
          <w:p w14:paraId="6EEAC6C7" w14:textId="77777777" w:rsidR="000B72E4" w:rsidRPr="00DA33B7" w:rsidRDefault="000B72E4" w:rsidP="00025607">
            <w:pPr>
              <w:jc w:val="center"/>
              <w:rPr>
                <w:sz w:val="20"/>
                <w:szCs w:val="20"/>
              </w:rPr>
            </w:pPr>
            <w:r w:rsidRPr="00DA33B7">
              <w:rPr>
                <w:sz w:val="20"/>
                <w:szCs w:val="20"/>
              </w:rPr>
              <w:t>Bundle development</w:t>
            </w:r>
          </w:p>
        </w:tc>
        <w:tc>
          <w:tcPr>
            <w:tcW w:w="2363" w:type="dxa"/>
            <w:shd w:val="clear" w:color="auto" w:fill="A6A6A6" w:themeFill="background1" w:themeFillShade="A6"/>
          </w:tcPr>
          <w:p w14:paraId="3FD8AFA3" w14:textId="77777777" w:rsidR="000B72E4" w:rsidRPr="00DA33B7" w:rsidRDefault="000B72E4" w:rsidP="00025607">
            <w:pPr>
              <w:jc w:val="center"/>
              <w:rPr>
                <w:sz w:val="20"/>
                <w:szCs w:val="20"/>
              </w:rPr>
            </w:pPr>
            <w:r w:rsidRPr="00DA33B7">
              <w:rPr>
                <w:sz w:val="20"/>
                <w:szCs w:val="20"/>
              </w:rPr>
              <w:t>Single or multi-centre</w:t>
            </w:r>
          </w:p>
        </w:tc>
        <w:tc>
          <w:tcPr>
            <w:tcW w:w="2363" w:type="dxa"/>
            <w:shd w:val="clear" w:color="auto" w:fill="A6A6A6" w:themeFill="background1" w:themeFillShade="A6"/>
          </w:tcPr>
          <w:p w14:paraId="76D6D70E" w14:textId="77777777" w:rsidR="000B72E4" w:rsidRPr="00DA33B7" w:rsidRDefault="000B72E4" w:rsidP="00025607">
            <w:pPr>
              <w:jc w:val="center"/>
              <w:rPr>
                <w:sz w:val="20"/>
                <w:szCs w:val="20"/>
              </w:rPr>
            </w:pPr>
            <w:r w:rsidRPr="00DA33B7">
              <w:rPr>
                <w:sz w:val="20"/>
                <w:szCs w:val="20"/>
              </w:rPr>
              <w:t>Implementation</w:t>
            </w:r>
          </w:p>
          <w:p w14:paraId="2B0521EF" w14:textId="77777777" w:rsidR="000B72E4" w:rsidRPr="00DA33B7" w:rsidRDefault="000B72E4" w:rsidP="00025607">
            <w:pPr>
              <w:jc w:val="center"/>
              <w:rPr>
                <w:sz w:val="20"/>
                <w:szCs w:val="20"/>
              </w:rPr>
            </w:pPr>
            <w:proofErr w:type="gramStart"/>
            <w:r w:rsidRPr="00DA33B7">
              <w:rPr>
                <w:sz w:val="20"/>
                <w:szCs w:val="20"/>
              </w:rPr>
              <w:t>strategies</w:t>
            </w:r>
            <w:proofErr w:type="gramEnd"/>
          </w:p>
        </w:tc>
        <w:tc>
          <w:tcPr>
            <w:tcW w:w="2363" w:type="dxa"/>
            <w:shd w:val="clear" w:color="auto" w:fill="A6A6A6" w:themeFill="background1" w:themeFillShade="A6"/>
          </w:tcPr>
          <w:p w14:paraId="7EF38C63" w14:textId="77777777" w:rsidR="000B72E4" w:rsidRPr="00DA33B7" w:rsidRDefault="000B72E4" w:rsidP="00025607">
            <w:pPr>
              <w:jc w:val="center"/>
              <w:rPr>
                <w:sz w:val="20"/>
                <w:szCs w:val="20"/>
              </w:rPr>
            </w:pPr>
            <w:r w:rsidRPr="00DA33B7">
              <w:rPr>
                <w:sz w:val="20"/>
                <w:szCs w:val="20"/>
              </w:rPr>
              <w:t>Compliance measured</w:t>
            </w:r>
          </w:p>
        </w:tc>
        <w:tc>
          <w:tcPr>
            <w:tcW w:w="2363" w:type="dxa"/>
            <w:shd w:val="clear" w:color="auto" w:fill="A6A6A6" w:themeFill="background1" w:themeFillShade="A6"/>
          </w:tcPr>
          <w:p w14:paraId="605DA581" w14:textId="77777777" w:rsidR="000B72E4" w:rsidRPr="00DA33B7" w:rsidRDefault="000B72E4" w:rsidP="00025607">
            <w:pPr>
              <w:jc w:val="center"/>
              <w:rPr>
                <w:sz w:val="20"/>
                <w:szCs w:val="20"/>
              </w:rPr>
            </w:pPr>
            <w:r w:rsidRPr="00DA33B7">
              <w:rPr>
                <w:sz w:val="20"/>
                <w:szCs w:val="20"/>
              </w:rPr>
              <w:t>Outcome measured</w:t>
            </w:r>
          </w:p>
        </w:tc>
      </w:tr>
      <w:tr w:rsidR="000B72E4" w14:paraId="01CF122B" w14:textId="77777777" w:rsidTr="00025607">
        <w:trPr>
          <w:trHeight w:val="1106"/>
        </w:trPr>
        <w:tc>
          <w:tcPr>
            <w:tcW w:w="2362" w:type="dxa"/>
          </w:tcPr>
          <w:p w14:paraId="248E07DB" w14:textId="77777777" w:rsidR="000B72E4" w:rsidRPr="00DA33B7" w:rsidRDefault="000B72E4" w:rsidP="00025607">
            <w:pPr>
              <w:rPr>
                <w:b/>
                <w:sz w:val="20"/>
                <w:szCs w:val="20"/>
              </w:rPr>
            </w:pPr>
            <w:r w:rsidRPr="00DA33B7">
              <w:rPr>
                <w:b/>
                <w:sz w:val="20"/>
                <w:szCs w:val="20"/>
              </w:rPr>
              <w:t>Power 2015</w:t>
            </w:r>
          </w:p>
          <w:p w14:paraId="77D02FF3" w14:textId="77777777" w:rsidR="000B72E4" w:rsidRPr="00DA33B7" w:rsidRDefault="000B72E4" w:rsidP="00025607">
            <w:pPr>
              <w:rPr>
                <w:sz w:val="20"/>
                <w:szCs w:val="20"/>
              </w:rPr>
            </w:pPr>
            <w:r w:rsidRPr="00DA33B7">
              <w:rPr>
                <w:sz w:val="20"/>
                <w:szCs w:val="20"/>
              </w:rPr>
              <w:t>1068 control</w:t>
            </w:r>
          </w:p>
          <w:p w14:paraId="08CC83DA" w14:textId="77777777" w:rsidR="000B72E4" w:rsidRPr="00DA33B7" w:rsidRDefault="000B72E4" w:rsidP="00025607">
            <w:pPr>
              <w:rPr>
                <w:sz w:val="20"/>
                <w:szCs w:val="20"/>
              </w:rPr>
            </w:pPr>
            <w:r>
              <w:rPr>
                <w:sz w:val="20"/>
                <w:szCs w:val="20"/>
              </w:rPr>
              <w:t>1176 intervention</w:t>
            </w:r>
          </w:p>
          <w:p w14:paraId="28EAFE5D" w14:textId="77777777" w:rsidR="000B72E4" w:rsidRPr="00DA33B7" w:rsidRDefault="000B72E4" w:rsidP="00025607">
            <w:pPr>
              <w:rPr>
                <w:sz w:val="20"/>
                <w:szCs w:val="20"/>
              </w:rPr>
            </w:pPr>
            <w:r w:rsidRPr="00DA33B7">
              <w:rPr>
                <w:sz w:val="20"/>
                <w:szCs w:val="20"/>
              </w:rPr>
              <w:t>(</w:t>
            </w:r>
            <w:proofErr w:type="gramStart"/>
            <w:r w:rsidRPr="00DA33B7">
              <w:rPr>
                <w:sz w:val="20"/>
                <w:szCs w:val="20"/>
              </w:rPr>
              <w:t>random</w:t>
            </w:r>
            <w:proofErr w:type="gramEnd"/>
            <w:r w:rsidRPr="00DA33B7">
              <w:rPr>
                <w:sz w:val="20"/>
                <w:szCs w:val="20"/>
              </w:rPr>
              <w:t xml:space="preserve"> sample assessed)</w:t>
            </w:r>
          </w:p>
          <w:p w14:paraId="5A2D0A27" w14:textId="77777777" w:rsidR="000B72E4" w:rsidRPr="00DA33B7" w:rsidRDefault="000B72E4" w:rsidP="00025607">
            <w:pPr>
              <w:rPr>
                <w:sz w:val="20"/>
                <w:szCs w:val="20"/>
              </w:rPr>
            </w:pPr>
            <w:r w:rsidRPr="00DA33B7">
              <w:rPr>
                <w:sz w:val="20"/>
                <w:szCs w:val="20"/>
              </w:rPr>
              <w:t>4 early elements</w:t>
            </w:r>
          </w:p>
          <w:p w14:paraId="0CEB683E" w14:textId="77777777" w:rsidR="000B72E4" w:rsidRPr="00DA33B7" w:rsidRDefault="000B72E4" w:rsidP="00025607">
            <w:pPr>
              <w:rPr>
                <w:sz w:val="20"/>
                <w:szCs w:val="20"/>
              </w:rPr>
            </w:pPr>
            <w:r w:rsidRPr="00DA33B7">
              <w:rPr>
                <w:sz w:val="20"/>
                <w:szCs w:val="20"/>
              </w:rPr>
              <w:t>5 rehab elements</w:t>
            </w:r>
          </w:p>
          <w:p w14:paraId="3E0ABF7B" w14:textId="77777777" w:rsidR="000B72E4" w:rsidRPr="00DA33B7" w:rsidRDefault="000B72E4" w:rsidP="00025607">
            <w:pPr>
              <w:rPr>
                <w:b/>
                <w:i/>
                <w:sz w:val="20"/>
                <w:szCs w:val="20"/>
              </w:rPr>
            </w:pPr>
            <w:r w:rsidRPr="00DA33B7">
              <w:rPr>
                <w:i/>
                <w:sz w:val="20"/>
                <w:szCs w:val="20"/>
              </w:rPr>
              <w:t>Randomised cluster trial</w:t>
            </w:r>
          </w:p>
          <w:p w14:paraId="3D60AAEC" w14:textId="77777777" w:rsidR="000B72E4" w:rsidRPr="00DA33B7" w:rsidRDefault="000B72E4" w:rsidP="00025607">
            <w:pPr>
              <w:tabs>
                <w:tab w:val="left" w:pos="1406"/>
              </w:tabs>
              <w:rPr>
                <w:sz w:val="20"/>
                <w:szCs w:val="20"/>
              </w:rPr>
            </w:pPr>
            <w:r w:rsidRPr="00DA33B7">
              <w:rPr>
                <w:i/>
                <w:sz w:val="20"/>
                <w:szCs w:val="20"/>
              </w:rPr>
              <w:tab/>
            </w:r>
          </w:p>
        </w:tc>
        <w:tc>
          <w:tcPr>
            <w:tcW w:w="2362" w:type="dxa"/>
          </w:tcPr>
          <w:p w14:paraId="408A0663" w14:textId="77777777" w:rsidR="000B72E4" w:rsidRPr="00DA33B7" w:rsidRDefault="000B72E4" w:rsidP="00025607">
            <w:pPr>
              <w:rPr>
                <w:sz w:val="20"/>
                <w:szCs w:val="20"/>
              </w:rPr>
            </w:pPr>
            <w:r w:rsidRPr="00DA33B7">
              <w:rPr>
                <w:sz w:val="20"/>
                <w:szCs w:val="20"/>
              </w:rPr>
              <w:t>Developed by National Stroke Audit</w:t>
            </w:r>
          </w:p>
        </w:tc>
        <w:tc>
          <w:tcPr>
            <w:tcW w:w="2363" w:type="dxa"/>
          </w:tcPr>
          <w:p w14:paraId="0A23D7F7" w14:textId="77777777" w:rsidR="000B72E4" w:rsidRPr="00DA33B7" w:rsidRDefault="000B72E4" w:rsidP="00025607">
            <w:pPr>
              <w:rPr>
                <w:sz w:val="20"/>
                <w:szCs w:val="20"/>
              </w:rPr>
            </w:pPr>
            <w:r w:rsidRPr="00DA33B7">
              <w:rPr>
                <w:sz w:val="20"/>
                <w:szCs w:val="20"/>
              </w:rPr>
              <w:t>Multi</w:t>
            </w:r>
          </w:p>
        </w:tc>
        <w:tc>
          <w:tcPr>
            <w:tcW w:w="2363" w:type="dxa"/>
          </w:tcPr>
          <w:p w14:paraId="1C20C399" w14:textId="77777777" w:rsidR="000B72E4" w:rsidRPr="00DA33B7" w:rsidRDefault="000B72E4" w:rsidP="00025607">
            <w:pPr>
              <w:rPr>
                <w:sz w:val="20"/>
                <w:szCs w:val="20"/>
              </w:rPr>
            </w:pPr>
            <w:r w:rsidRPr="00DA33B7">
              <w:rPr>
                <w:sz w:val="20"/>
                <w:szCs w:val="20"/>
              </w:rPr>
              <w:t>Education-multi level</w:t>
            </w:r>
          </w:p>
          <w:p w14:paraId="2FFC8625" w14:textId="77777777" w:rsidR="000B72E4" w:rsidRPr="00DA33B7" w:rsidRDefault="000B72E4" w:rsidP="00025607">
            <w:pPr>
              <w:rPr>
                <w:sz w:val="20"/>
                <w:szCs w:val="20"/>
              </w:rPr>
            </w:pPr>
            <w:r w:rsidRPr="00DA33B7">
              <w:rPr>
                <w:sz w:val="20"/>
                <w:szCs w:val="20"/>
              </w:rPr>
              <w:t>Executive mentor visits</w:t>
            </w:r>
          </w:p>
          <w:p w14:paraId="05B310D0" w14:textId="77777777" w:rsidR="000B72E4" w:rsidRPr="00DA33B7" w:rsidRDefault="000B72E4" w:rsidP="00025607">
            <w:pPr>
              <w:rPr>
                <w:sz w:val="20"/>
                <w:szCs w:val="20"/>
              </w:rPr>
            </w:pPr>
            <w:r w:rsidRPr="00DA33B7">
              <w:rPr>
                <w:sz w:val="20"/>
                <w:szCs w:val="20"/>
              </w:rPr>
              <w:t>PDSA cycles</w:t>
            </w:r>
          </w:p>
          <w:p w14:paraId="4198A719" w14:textId="77777777" w:rsidR="000B72E4" w:rsidRPr="00DA33B7" w:rsidRDefault="000B72E4" w:rsidP="00025607">
            <w:pPr>
              <w:rPr>
                <w:sz w:val="20"/>
                <w:szCs w:val="20"/>
              </w:rPr>
            </w:pPr>
            <w:r w:rsidRPr="00DA33B7">
              <w:rPr>
                <w:sz w:val="20"/>
                <w:szCs w:val="20"/>
              </w:rPr>
              <w:t>Access to project director</w:t>
            </w:r>
          </w:p>
          <w:p w14:paraId="184F3204" w14:textId="77777777" w:rsidR="000B72E4" w:rsidRPr="00DA33B7" w:rsidRDefault="000B72E4" w:rsidP="00025607">
            <w:pPr>
              <w:rPr>
                <w:sz w:val="20"/>
                <w:szCs w:val="20"/>
              </w:rPr>
            </w:pPr>
            <w:r w:rsidRPr="00DA33B7">
              <w:rPr>
                <w:sz w:val="20"/>
                <w:szCs w:val="20"/>
              </w:rPr>
              <w:t>Web based improvement advisor</w:t>
            </w:r>
          </w:p>
          <w:p w14:paraId="313E8551" w14:textId="77777777" w:rsidR="000B72E4" w:rsidRPr="00DA33B7" w:rsidRDefault="000B72E4" w:rsidP="00025607">
            <w:pPr>
              <w:rPr>
                <w:sz w:val="20"/>
                <w:szCs w:val="20"/>
              </w:rPr>
            </w:pPr>
            <w:r w:rsidRPr="00DA33B7">
              <w:rPr>
                <w:sz w:val="20"/>
                <w:szCs w:val="20"/>
              </w:rPr>
              <w:t>Webinars</w:t>
            </w:r>
          </w:p>
          <w:p w14:paraId="468D414D" w14:textId="77777777" w:rsidR="000B72E4" w:rsidRPr="00DA33B7" w:rsidRDefault="000B72E4" w:rsidP="00025607">
            <w:pPr>
              <w:rPr>
                <w:sz w:val="20"/>
                <w:szCs w:val="20"/>
              </w:rPr>
            </w:pPr>
            <w:r w:rsidRPr="00DA33B7">
              <w:rPr>
                <w:sz w:val="20"/>
                <w:szCs w:val="20"/>
              </w:rPr>
              <w:t>Chief executive backing</w:t>
            </w:r>
          </w:p>
          <w:p w14:paraId="340F0EC0" w14:textId="77777777" w:rsidR="000B72E4" w:rsidRPr="00DA33B7" w:rsidRDefault="000B72E4" w:rsidP="00025607">
            <w:pPr>
              <w:rPr>
                <w:sz w:val="20"/>
                <w:szCs w:val="20"/>
              </w:rPr>
            </w:pPr>
            <w:r w:rsidRPr="00DA33B7">
              <w:rPr>
                <w:sz w:val="20"/>
                <w:szCs w:val="20"/>
              </w:rPr>
              <w:t>Web-based submission system</w:t>
            </w:r>
          </w:p>
        </w:tc>
        <w:tc>
          <w:tcPr>
            <w:tcW w:w="2363" w:type="dxa"/>
          </w:tcPr>
          <w:p w14:paraId="40B5A52E" w14:textId="77777777" w:rsidR="000B72E4" w:rsidRPr="00DA33B7" w:rsidRDefault="000B72E4" w:rsidP="00025607">
            <w:pPr>
              <w:rPr>
                <w:sz w:val="20"/>
                <w:szCs w:val="20"/>
              </w:rPr>
            </w:pPr>
            <w:r w:rsidRPr="00DA33B7">
              <w:rPr>
                <w:sz w:val="20"/>
                <w:szCs w:val="20"/>
              </w:rPr>
              <w:t xml:space="preserve">Bundle </w:t>
            </w:r>
          </w:p>
          <w:p w14:paraId="138EAFDA" w14:textId="77777777" w:rsidR="000B72E4" w:rsidRPr="00DA33B7" w:rsidRDefault="000B72E4" w:rsidP="00025607">
            <w:pPr>
              <w:rPr>
                <w:sz w:val="20"/>
                <w:szCs w:val="20"/>
              </w:rPr>
            </w:pPr>
            <w:r w:rsidRPr="00DA33B7">
              <w:rPr>
                <w:sz w:val="20"/>
                <w:szCs w:val="20"/>
              </w:rPr>
              <w:t>Early 27.3%</w:t>
            </w:r>
          </w:p>
          <w:p w14:paraId="63FD0560" w14:textId="77777777" w:rsidR="000B72E4" w:rsidRPr="00DA33B7" w:rsidRDefault="000B72E4" w:rsidP="00025607">
            <w:pPr>
              <w:rPr>
                <w:sz w:val="20"/>
                <w:szCs w:val="20"/>
              </w:rPr>
            </w:pPr>
            <w:r w:rsidRPr="00DA33B7">
              <w:rPr>
                <w:sz w:val="20"/>
                <w:szCs w:val="20"/>
              </w:rPr>
              <w:t>Rehab 46.2%</w:t>
            </w:r>
          </w:p>
        </w:tc>
        <w:tc>
          <w:tcPr>
            <w:tcW w:w="2363" w:type="dxa"/>
          </w:tcPr>
          <w:p w14:paraId="7CC42324" w14:textId="77777777" w:rsidR="000B72E4" w:rsidRPr="00DA33B7" w:rsidRDefault="000B72E4" w:rsidP="00025607">
            <w:pPr>
              <w:rPr>
                <w:sz w:val="20"/>
                <w:szCs w:val="20"/>
              </w:rPr>
            </w:pPr>
            <w:r w:rsidRPr="00DA33B7">
              <w:rPr>
                <w:sz w:val="20"/>
                <w:szCs w:val="20"/>
              </w:rPr>
              <w:t>Relative increase in odds of compliance of intervention group compared to control group (95% CI)</w:t>
            </w:r>
          </w:p>
          <w:p w14:paraId="0B85122B" w14:textId="77777777" w:rsidR="000B72E4" w:rsidRPr="00DA33B7" w:rsidRDefault="000B72E4" w:rsidP="00025607">
            <w:pPr>
              <w:rPr>
                <w:sz w:val="20"/>
                <w:szCs w:val="20"/>
              </w:rPr>
            </w:pPr>
            <w:r w:rsidRPr="00DA33B7">
              <w:rPr>
                <w:sz w:val="20"/>
                <w:szCs w:val="20"/>
              </w:rPr>
              <w:t xml:space="preserve"> 1.56 </w:t>
            </w:r>
          </w:p>
          <w:p w14:paraId="0B16B94A" w14:textId="77777777" w:rsidR="000B72E4" w:rsidRPr="001A2698" w:rsidRDefault="000B72E4" w:rsidP="00025607">
            <w:pPr>
              <w:rPr>
                <w:sz w:val="20"/>
                <w:szCs w:val="20"/>
              </w:rPr>
            </w:pPr>
            <w:r w:rsidRPr="00DA33B7">
              <w:rPr>
                <w:sz w:val="20"/>
                <w:szCs w:val="20"/>
              </w:rPr>
              <w:t xml:space="preserve">(1.06-2.31) </w:t>
            </w:r>
            <w:proofErr w:type="gramStart"/>
            <w:r w:rsidRPr="00DA33B7">
              <w:rPr>
                <w:sz w:val="20"/>
                <w:szCs w:val="20"/>
              </w:rPr>
              <w:t>p</w:t>
            </w:r>
            <w:proofErr w:type="gramEnd"/>
            <w:r w:rsidRPr="00DA33B7">
              <w:rPr>
                <w:sz w:val="20"/>
                <w:szCs w:val="20"/>
              </w:rPr>
              <w:t>=0.025</w:t>
            </w:r>
          </w:p>
        </w:tc>
      </w:tr>
      <w:tr w:rsidR="000B72E4" w14:paraId="7FC91A99" w14:textId="77777777" w:rsidTr="00025607">
        <w:trPr>
          <w:trHeight w:val="1105"/>
        </w:trPr>
        <w:tc>
          <w:tcPr>
            <w:tcW w:w="2362" w:type="dxa"/>
          </w:tcPr>
          <w:p w14:paraId="7FF8BDA1" w14:textId="77777777" w:rsidR="000B72E4" w:rsidRDefault="000B72E4" w:rsidP="00025607">
            <w:pPr>
              <w:rPr>
                <w:b/>
                <w:sz w:val="20"/>
                <w:szCs w:val="20"/>
              </w:rPr>
            </w:pPr>
            <w:proofErr w:type="spellStart"/>
            <w:r>
              <w:rPr>
                <w:b/>
                <w:sz w:val="20"/>
                <w:szCs w:val="20"/>
              </w:rPr>
              <w:t>Nakibuuka</w:t>
            </w:r>
            <w:proofErr w:type="spellEnd"/>
            <w:r>
              <w:rPr>
                <w:b/>
                <w:sz w:val="20"/>
                <w:szCs w:val="20"/>
              </w:rPr>
              <w:t xml:space="preserve"> 2016</w:t>
            </w:r>
          </w:p>
          <w:p w14:paraId="048FCAAC" w14:textId="77777777" w:rsidR="000B72E4" w:rsidRDefault="000B72E4" w:rsidP="00025607">
            <w:pPr>
              <w:rPr>
                <w:sz w:val="20"/>
                <w:szCs w:val="20"/>
              </w:rPr>
            </w:pPr>
            <w:r>
              <w:rPr>
                <w:sz w:val="20"/>
                <w:szCs w:val="20"/>
              </w:rPr>
              <w:t>127 pre</w:t>
            </w:r>
          </w:p>
          <w:p w14:paraId="1B5ED25F" w14:textId="77777777" w:rsidR="000B72E4" w:rsidRDefault="000B72E4" w:rsidP="00025607">
            <w:pPr>
              <w:rPr>
                <w:sz w:val="20"/>
                <w:szCs w:val="20"/>
              </w:rPr>
            </w:pPr>
            <w:r>
              <w:rPr>
                <w:sz w:val="20"/>
                <w:szCs w:val="20"/>
              </w:rPr>
              <w:t>127 post</w:t>
            </w:r>
          </w:p>
          <w:p w14:paraId="1FB94E98" w14:textId="77777777" w:rsidR="000B72E4" w:rsidRDefault="000B72E4" w:rsidP="00025607">
            <w:pPr>
              <w:rPr>
                <w:sz w:val="20"/>
                <w:szCs w:val="20"/>
              </w:rPr>
            </w:pPr>
            <w:r>
              <w:rPr>
                <w:sz w:val="20"/>
                <w:szCs w:val="20"/>
              </w:rPr>
              <w:t>6 elements</w:t>
            </w:r>
          </w:p>
          <w:p w14:paraId="2308ED05" w14:textId="77777777" w:rsidR="000B72E4" w:rsidRPr="00C76817" w:rsidRDefault="000B72E4" w:rsidP="00025607">
            <w:pPr>
              <w:rPr>
                <w:b/>
                <w:sz w:val="20"/>
                <w:szCs w:val="20"/>
              </w:rPr>
            </w:pPr>
            <w:r>
              <w:rPr>
                <w:i/>
                <w:sz w:val="20"/>
                <w:szCs w:val="20"/>
              </w:rPr>
              <w:t>Non-parallel cohort study</w:t>
            </w:r>
          </w:p>
        </w:tc>
        <w:tc>
          <w:tcPr>
            <w:tcW w:w="2362" w:type="dxa"/>
          </w:tcPr>
          <w:p w14:paraId="28799D74" w14:textId="77777777" w:rsidR="000B72E4" w:rsidRDefault="000B72E4" w:rsidP="00025607">
            <w:pPr>
              <w:rPr>
                <w:sz w:val="20"/>
                <w:szCs w:val="20"/>
              </w:rPr>
            </w:pPr>
            <w:r>
              <w:rPr>
                <w:sz w:val="20"/>
                <w:szCs w:val="20"/>
              </w:rPr>
              <w:t>Adopted Melbourne stroke care bundle</w:t>
            </w:r>
          </w:p>
        </w:tc>
        <w:tc>
          <w:tcPr>
            <w:tcW w:w="2363" w:type="dxa"/>
          </w:tcPr>
          <w:p w14:paraId="5C9A2D4D" w14:textId="77777777" w:rsidR="000B72E4" w:rsidRDefault="000B72E4" w:rsidP="00025607">
            <w:pPr>
              <w:rPr>
                <w:sz w:val="20"/>
                <w:szCs w:val="20"/>
              </w:rPr>
            </w:pPr>
            <w:r>
              <w:rPr>
                <w:sz w:val="20"/>
                <w:szCs w:val="20"/>
              </w:rPr>
              <w:t>Single</w:t>
            </w:r>
          </w:p>
        </w:tc>
        <w:tc>
          <w:tcPr>
            <w:tcW w:w="2363" w:type="dxa"/>
          </w:tcPr>
          <w:p w14:paraId="21C8CBB9" w14:textId="77777777" w:rsidR="000B72E4" w:rsidRPr="00A644F7" w:rsidRDefault="000B72E4" w:rsidP="00025607">
            <w:pPr>
              <w:rPr>
                <w:sz w:val="20"/>
                <w:szCs w:val="20"/>
              </w:rPr>
            </w:pPr>
            <w:r w:rsidRPr="00A644F7">
              <w:rPr>
                <w:sz w:val="20"/>
                <w:szCs w:val="20"/>
              </w:rPr>
              <w:t>Distribution of educational material and protocol</w:t>
            </w:r>
          </w:p>
          <w:p w14:paraId="2F3C4F80" w14:textId="77777777" w:rsidR="000B72E4" w:rsidRPr="00A644F7" w:rsidRDefault="000B72E4" w:rsidP="00025607">
            <w:pPr>
              <w:rPr>
                <w:sz w:val="20"/>
                <w:szCs w:val="20"/>
              </w:rPr>
            </w:pPr>
            <w:r w:rsidRPr="00A644F7">
              <w:rPr>
                <w:sz w:val="20"/>
                <w:szCs w:val="20"/>
              </w:rPr>
              <w:t>Funding to ensure timely investigations</w:t>
            </w:r>
          </w:p>
          <w:p w14:paraId="37C2AC6E" w14:textId="77777777" w:rsidR="000B72E4" w:rsidRPr="00A644F7" w:rsidRDefault="000B72E4" w:rsidP="00025607">
            <w:pPr>
              <w:rPr>
                <w:sz w:val="20"/>
                <w:szCs w:val="20"/>
              </w:rPr>
            </w:pPr>
            <w:r w:rsidRPr="00A644F7">
              <w:rPr>
                <w:sz w:val="20"/>
                <w:szCs w:val="20"/>
              </w:rPr>
              <w:t>Sufficient stock and equipment</w:t>
            </w:r>
          </w:p>
          <w:p w14:paraId="425DC403" w14:textId="77777777" w:rsidR="000B72E4" w:rsidRPr="00A644F7" w:rsidRDefault="000B72E4" w:rsidP="00025607">
            <w:pPr>
              <w:rPr>
                <w:sz w:val="20"/>
                <w:szCs w:val="20"/>
              </w:rPr>
            </w:pPr>
            <w:r>
              <w:rPr>
                <w:sz w:val="20"/>
                <w:szCs w:val="20"/>
              </w:rPr>
              <w:t>Distributing assess</w:t>
            </w:r>
            <w:r w:rsidRPr="00A644F7">
              <w:rPr>
                <w:sz w:val="20"/>
                <w:szCs w:val="20"/>
              </w:rPr>
              <w:t xml:space="preserve">ment tools </w:t>
            </w:r>
          </w:p>
          <w:p w14:paraId="22358EF1" w14:textId="77777777" w:rsidR="000B72E4" w:rsidRPr="00A644F7" w:rsidRDefault="000B72E4" w:rsidP="00025607">
            <w:pPr>
              <w:rPr>
                <w:sz w:val="20"/>
                <w:szCs w:val="20"/>
              </w:rPr>
            </w:pPr>
            <w:r w:rsidRPr="00A644F7">
              <w:rPr>
                <w:sz w:val="20"/>
                <w:szCs w:val="20"/>
              </w:rPr>
              <w:t>Education and training</w:t>
            </w:r>
          </w:p>
          <w:p w14:paraId="7BB983F2" w14:textId="77777777" w:rsidR="000B72E4" w:rsidRPr="00A644F7" w:rsidRDefault="000B72E4" w:rsidP="00025607">
            <w:pPr>
              <w:rPr>
                <w:sz w:val="20"/>
                <w:szCs w:val="20"/>
              </w:rPr>
            </w:pPr>
            <w:r w:rsidRPr="00A644F7">
              <w:rPr>
                <w:sz w:val="20"/>
                <w:szCs w:val="20"/>
              </w:rPr>
              <w:t>MDT</w:t>
            </w:r>
          </w:p>
          <w:p w14:paraId="1707D74C" w14:textId="77777777" w:rsidR="000B72E4" w:rsidRPr="00A644F7" w:rsidRDefault="000B72E4" w:rsidP="00025607">
            <w:pPr>
              <w:rPr>
                <w:sz w:val="20"/>
                <w:szCs w:val="20"/>
              </w:rPr>
            </w:pPr>
            <w:r w:rsidRPr="00A644F7">
              <w:rPr>
                <w:sz w:val="20"/>
                <w:szCs w:val="20"/>
              </w:rPr>
              <w:t>Nurse lead</w:t>
            </w:r>
          </w:p>
          <w:p w14:paraId="22DB462B" w14:textId="77777777" w:rsidR="000B72E4" w:rsidRPr="00A644F7" w:rsidRDefault="000B72E4" w:rsidP="00025607">
            <w:pPr>
              <w:rPr>
                <w:sz w:val="20"/>
                <w:szCs w:val="20"/>
              </w:rPr>
            </w:pPr>
            <w:r w:rsidRPr="00A644F7">
              <w:rPr>
                <w:sz w:val="20"/>
                <w:szCs w:val="20"/>
              </w:rPr>
              <w:t>Role assignment</w:t>
            </w:r>
          </w:p>
          <w:p w14:paraId="511FA501" w14:textId="77777777" w:rsidR="000B72E4" w:rsidRPr="00A644F7" w:rsidRDefault="000B72E4" w:rsidP="00025607">
            <w:pPr>
              <w:rPr>
                <w:sz w:val="20"/>
                <w:szCs w:val="20"/>
              </w:rPr>
            </w:pPr>
            <w:r>
              <w:rPr>
                <w:sz w:val="20"/>
                <w:szCs w:val="20"/>
              </w:rPr>
              <w:t>W</w:t>
            </w:r>
            <w:r w:rsidRPr="00A644F7">
              <w:rPr>
                <w:sz w:val="20"/>
                <w:szCs w:val="20"/>
              </w:rPr>
              <w:t>eekly meetings with senior supervision to monitor adherence</w:t>
            </w:r>
          </w:p>
          <w:p w14:paraId="4609F8D8" w14:textId="77777777" w:rsidR="000B72E4" w:rsidRDefault="000B72E4" w:rsidP="00025607">
            <w:pPr>
              <w:rPr>
                <w:sz w:val="20"/>
                <w:szCs w:val="20"/>
              </w:rPr>
            </w:pPr>
            <w:r w:rsidRPr="00A644F7">
              <w:rPr>
                <w:sz w:val="20"/>
                <w:szCs w:val="20"/>
              </w:rPr>
              <w:t>Assessing barriers</w:t>
            </w:r>
            <w:r>
              <w:rPr>
                <w:sz w:val="20"/>
                <w:szCs w:val="20"/>
              </w:rPr>
              <w:t xml:space="preserve"> </w:t>
            </w:r>
          </w:p>
        </w:tc>
        <w:tc>
          <w:tcPr>
            <w:tcW w:w="2363" w:type="dxa"/>
          </w:tcPr>
          <w:p w14:paraId="079C5C60" w14:textId="77777777" w:rsidR="000B72E4" w:rsidRDefault="000B72E4" w:rsidP="00025607">
            <w:pPr>
              <w:rPr>
                <w:sz w:val="20"/>
                <w:szCs w:val="20"/>
              </w:rPr>
            </w:pPr>
            <w:r>
              <w:rPr>
                <w:sz w:val="20"/>
                <w:szCs w:val="20"/>
              </w:rPr>
              <w:t xml:space="preserve">Element partial 100% </w:t>
            </w:r>
          </w:p>
          <w:p w14:paraId="1490838D" w14:textId="77777777" w:rsidR="000B72E4" w:rsidRDefault="000B72E4" w:rsidP="00025607">
            <w:pPr>
              <w:rPr>
                <w:sz w:val="20"/>
                <w:szCs w:val="20"/>
              </w:rPr>
            </w:pPr>
          </w:p>
        </w:tc>
        <w:tc>
          <w:tcPr>
            <w:tcW w:w="2363" w:type="dxa"/>
          </w:tcPr>
          <w:p w14:paraId="0713864D" w14:textId="77777777" w:rsidR="000B72E4" w:rsidRDefault="000B72E4" w:rsidP="00025607">
            <w:pPr>
              <w:rPr>
                <w:sz w:val="20"/>
                <w:szCs w:val="20"/>
              </w:rPr>
            </w:pPr>
            <w:r>
              <w:rPr>
                <w:sz w:val="20"/>
                <w:szCs w:val="20"/>
              </w:rPr>
              <w:t>30 day mortality rate</w:t>
            </w:r>
          </w:p>
          <w:p w14:paraId="1313F5CB" w14:textId="77777777" w:rsidR="000B72E4" w:rsidRDefault="000B72E4" w:rsidP="00025607">
            <w:pPr>
              <w:rPr>
                <w:sz w:val="20"/>
                <w:szCs w:val="20"/>
              </w:rPr>
            </w:pPr>
            <w:r>
              <w:rPr>
                <w:sz w:val="20"/>
                <w:szCs w:val="20"/>
              </w:rPr>
              <w:t>RR 1.2 (95% CI 0.5-2.6)</w:t>
            </w:r>
          </w:p>
        </w:tc>
      </w:tr>
    </w:tbl>
    <w:p w14:paraId="610E6614" w14:textId="77777777" w:rsidR="000B72E4" w:rsidRPr="00B32FA3" w:rsidRDefault="000B72E4" w:rsidP="000B72E4">
      <w:pPr>
        <w:jc w:val="center"/>
        <w:rPr>
          <w:u w:val="single"/>
        </w:rPr>
      </w:pPr>
      <w:r w:rsidRPr="00B32FA3">
        <w:rPr>
          <w:u w:val="single"/>
        </w:rPr>
        <w:t>Tracheostomy bundle</w:t>
      </w:r>
    </w:p>
    <w:p w14:paraId="006EE8E8" w14:textId="77777777" w:rsidR="000B72E4"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14:paraId="134B61E2" w14:textId="77777777" w:rsidTr="00025607">
        <w:tc>
          <w:tcPr>
            <w:tcW w:w="2362" w:type="dxa"/>
            <w:shd w:val="clear" w:color="auto" w:fill="A6A6A6" w:themeFill="background1" w:themeFillShade="A6"/>
          </w:tcPr>
          <w:p w14:paraId="39E9C561" w14:textId="77777777" w:rsidR="000B72E4" w:rsidRPr="00C76817" w:rsidRDefault="000B72E4" w:rsidP="00025607">
            <w:pPr>
              <w:jc w:val="center"/>
              <w:rPr>
                <w:b/>
                <w:sz w:val="20"/>
                <w:szCs w:val="20"/>
              </w:rPr>
            </w:pPr>
            <w:r w:rsidRPr="00C76817">
              <w:rPr>
                <w:b/>
                <w:sz w:val="20"/>
                <w:szCs w:val="20"/>
              </w:rPr>
              <w:t>Author and year</w:t>
            </w:r>
          </w:p>
          <w:p w14:paraId="5845DD73" w14:textId="77777777" w:rsidR="000B72E4" w:rsidRDefault="000B72E4" w:rsidP="00025607">
            <w:pPr>
              <w:jc w:val="center"/>
              <w:rPr>
                <w:sz w:val="20"/>
                <w:szCs w:val="20"/>
              </w:rPr>
            </w:pPr>
            <w:r>
              <w:rPr>
                <w:sz w:val="20"/>
                <w:szCs w:val="20"/>
              </w:rPr>
              <w:t>Case number</w:t>
            </w:r>
          </w:p>
          <w:p w14:paraId="0B4D6776" w14:textId="77777777" w:rsidR="000B72E4" w:rsidRDefault="000B72E4" w:rsidP="00025607">
            <w:pPr>
              <w:jc w:val="center"/>
              <w:rPr>
                <w:sz w:val="20"/>
                <w:szCs w:val="20"/>
              </w:rPr>
            </w:pPr>
            <w:r>
              <w:rPr>
                <w:sz w:val="20"/>
                <w:szCs w:val="20"/>
              </w:rPr>
              <w:t>Element number</w:t>
            </w:r>
          </w:p>
          <w:p w14:paraId="3386D5D0" w14:textId="77777777" w:rsidR="000B72E4" w:rsidRPr="005D5556" w:rsidRDefault="000B72E4" w:rsidP="00025607">
            <w:pPr>
              <w:jc w:val="center"/>
              <w:rPr>
                <w:i/>
                <w:sz w:val="20"/>
                <w:szCs w:val="20"/>
              </w:rPr>
            </w:pPr>
            <w:r w:rsidRPr="005D5556">
              <w:rPr>
                <w:i/>
                <w:sz w:val="20"/>
                <w:szCs w:val="20"/>
              </w:rPr>
              <w:t>Study design</w:t>
            </w:r>
          </w:p>
        </w:tc>
        <w:tc>
          <w:tcPr>
            <w:tcW w:w="2362" w:type="dxa"/>
            <w:shd w:val="clear" w:color="auto" w:fill="A6A6A6" w:themeFill="background1" w:themeFillShade="A6"/>
          </w:tcPr>
          <w:p w14:paraId="56C54C07" w14:textId="77777777" w:rsidR="000B72E4" w:rsidRPr="001A2698" w:rsidRDefault="000B72E4" w:rsidP="00025607">
            <w:pPr>
              <w:jc w:val="center"/>
              <w:rPr>
                <w:sz w:val="20"/>
                <w:szCs w:val="20"/>
              </w:rPr>
            </w:pPr>
            <w:r>
              <w:rPr>
                <w:sz w:val="20"/>
                <w:szCs w:val="20"/>
              </w:rPr>
              <w:t>Bundle development</w:t>
            </w:r>
          </w:p>
        </w:tc>
        <w:tc>
          <w:tcPr>
            <w:tcW w:w="2363" w:type="dxa"/>
            <w:shd w:val="clear" w:color="auto" w:fill="A6A6A6" w:themeFill="background1" w:themeFillShade="A6"/>
          </w:tcPr>
          <w:p w14:paraId="6A027C9C" w14:textId="77777777" w:rsidR="000B72E4" w:rsidRPr="001A2698" w:rsidRDefault="000B72E4" w:rsidP="00025607">
            <w:pPr>
              <w:jc w:val="center"/>
              <w:rPr>
                <w:sz w:val="20"/>
                <w:szCs w:val="20"/>
              </w:rPr>
            </w:pPr>
            <w:r w:rsidRPr="001A2698">
              <w:rPr>
                <w:sz w:val="20"/>
                <w:szCs w:val="20"/>
              </w:rPr>
              <w:t>Single or multi-centre</w:t>
            </w:r>
          </w:p>
        </w:tc>
        <w:tc>
          <w:tcPr>
            <w:tcW w:w="2363" w:type="dxa"/>
            <w:shd w:val="clear" w:color="auto" w:fill="A6A6A6" w:themeFill="background1" w:themeFillShade="A6"/>
          </w:tcPr>
          <w:p w14:paraId="7C73653A" w14:textId="77777777" w:rsidR="000B72E4" w:rsidRPr="001A2698" w:rsidRDefault="000B72E4" w:rsidP="00025607">
            <w:pPr>
              <w:jc w:val="center"/>
              <w:rPr>
                <w:sz w:val="20"/>
                <w:szCs w:val="20"/>
              </w:rPr>
            </w:pPr>
            <w:r w:rsidRPr="001A2698">
              <w:rPr>
                <w:sz w:val="20"/>
                <w:szCs w:val="20"/>
              </w:rPr>
              <w:t>Implementation</w:t>
            </w:r>
          </w:p>
          <w:p w14:paraId="71FF6C3C" w14:textId="77777777" w:rsidR="000B72E4" w:rsidRPr="001A2698" w:rsidRDefault="000B72E4" w:rsidP="00025607">
            <w:pPr>
              <w:jc w:val="center"/>
              <w:rPr>
                <w:sz w:val="20"/>
                <w:szCs w:val="20"/>
              </w:rPr>
            </w:pPr>
            <w:proofErr w:type="gramStart"/>
            <w:r w:rsidRPr="001A2698">
              <w:rPr>
                <w:sz w:val="20"/>
                <w:szCs w:val="20"/>
              </w:rPr>
              <w:t>strategies</w:t>
            </w:r>
            <w:proofErr w:type="gramEnd"/>
          </w:p>
        </w:tc>
        <w:tc>
          <w:tcPr>
            <w:tcW w:w="2363" w:type="dxa"/>
            <w:shd w:val="clear" w:color="auto" w:fill="A6A6A6" w:themeFill="background1" w:themeFillShade="A6"/>
          </w:tcPr>
          <w:p w14:paraId="6EE837E6" w14:textId="77777777" w:rsidR="000B72E4" w:rsidRPr="001A2698" w:rsidRDefault="000B72E4" w:rsidP="00025607">
            <w:pPr>
              <w:jc w:val="center"/>
              <w:rPr>
                <w:sz w:val="20"/>
                <w:szCs w:val="20"/>
              </w:rPr>
            </w:pPr>
            <w:r w:rsidRPr="001A2698">
              <w:rPr>
                <w:sz w:val="20"/>
                <w:szCs w:val="20"/>
              </w:rPr>
              <w:t>Compliance measured</w:t>
            </w:r>
          </w:p>
        </w:tc>
        <w:tc>
          <w:tcPr>
            <w:tcW w:w="2363" w:type="dxa"/>
            <w:shd w:val="clear" w:color="auto" w:fill="A6A6A6" w:themeFill="background1" w:themeFillShade="A6"/>
          </w:tcPr>
          <w:p w14:paraId="5DB5675E" w14:textId="77777777" w:rsidR="000B72E4" w:rsidRPr="001A2698" w:rsidRDefault="000B72E4" w:rsidP="00025607">
            <w:pPr>
              <w:jc w:val="center"/>
              <w:rPr>
                <w:sz w:val="20"/>
                <w:szCs w:val="20"/>
              </w:rPr>
            </w:pPr>
            <w:r w:rsidRPr="001A2698">
              <w:rPr>
                <w:sz w:val="20"/>
                <w:szCs w:val="20"/>
              </w:rPr>
              <w:t>Outcome measured</w:t>
            </w:r>
          </w:p>
        </w:tc>
      </w:tr>
      <w:tr w:rsidR="000B72E4" w14:paraId="3CD81DFB" w14:textId="77777777" w:rsidTr="00025607">
        <w:tc>
          <w:tcPr>
            <w:tcW w:w="2362" w:type="dxa"/>
          </w:tcPr>
          <w:p w14:paraId="4DF6E1AF" w14:textId="77777777" w:rsidR="000B72E4" w:rsidRDefault="000B72E4" w:rsidP="00025607">
            <w:pPr>
              <w:rPr>
                <w:b/>
                <w:sz w:val="20"/>
                <w:szCs w:val="20"/>
              </w:rPr>
            </w:pPr>
            <w:proofErr w:type="spellStart"/>
            <w:r w:rsidRPr="00C76817">
              <w:rPr>
                <w:b/>
                <w:sz w:val="20"/>
                <w:szCs w:val="20"/>
              </w:rPr>
              <w:t>Hettige</w:t>
            </w:r>
            <w:proofErr w:type="spellEnd"/>
            <w:r w:rsidRPr="00C76817">
              <w:rPr>
                <w:b/>
                <w:sz w:val="20"/>
                <w:szCs w:val="20"/>
              </w:rPr>
              <w:t xml:space="preserve"> 2008</w:t>
            </w:r>
          </w:p>
          <w:p w14:paraId="133CD476" w14:textId="77777777" w:rsidR="000B72E4" w:rsidRDefault="000B72E4" w:rsidP="00025607">
            <w:pPr>
              <w:rPr>
                <w:sz w:val="20"/>
                <w:szCs w:val="20"/>
              </w:rPr>
            </w:pPr>
            <w:r>
              <w:rPr>
                <w:sz w:val="20"/>
                <w:szCs w:val="20"/>
              </w:rPr>
              <w:t>24 pre</w:t>
            </w:r>
          </w:p>
          <w:p w14:paraId="1FAF7D33" w14:textId="77777777" w:rsidR="000B72E4" w:rsidRDefault="000B72E4" w:rsidP="00025607">
            <w:pPr>
              <w:rPr>
                <w:sz w:val="20"/>
                <w:szCs w:val="20"/>
              </w:rPr>
            </w:pPr>
            <w:r>
              <w:rPr>
                <w:sz w:val="20"/>
                <w:szCs w:val="20"/>
              </w:rPr>
              <w:t>70 post</w:t>
            </w:r>
          </w:p>
          <w:p w14:paraId="2A62C833" w14:textId="77777777" w:rsidR="000B72E4" w:rsidRDefault="000B72E4" w:rsidP="00025607">
            <w:pPr>
              <w:rPr>
                <w:sz w:val="20"/>
                <w:szCs w:val="20"/>
              </w:rPr>
            </w:pPr>
            <w:r>
              <w:rPr>
                <w:sz w:val="20"/>
                <w:szCs w:val="20"/>
              </w:rPr>
              <w:t>7 elements</w:t>
            </w:r>
          </w:p>
          <w:p w14:paraId="2AA7089F" w14:textId="77777777" w:rsidR="000B72E4" w:rsidRPr="00640014" w:rsidRDefault="000B72E4" w:rsidP="00025607">
            <w:pPr>
              <w:rPr>
                <w:b/>
                <w:i/>
                <w:sz w:val="20"/>
                <w:szCs w:val="20"/>
              </w:rPr>
            </w:pPr>
            <w:r>
              <w:rPr>
                <w:i/>
                <w:sz w:val="20"/>
                <w:szCs w:val="20"/>
              </w:rPr>
              <w:t>Non-parallel cohort study</w:t>
            </w:r>
          </w:p>
        </w:tc>
        <w:tc>
          <w:tcPr>
            <w:tcW w:w="2362" w:type="dxa"/>
          </w:tcPr>
          <w:p w14:paraId="65028929" w14:textId="77777777" w:rsidR="000B72E4" w:rsidRPr="001A2698" w:rsidRDefault="000B72E4" w:rsidP="00025607">
            <w:pPr>
              <w:rPr>
                <w:sz w:val="20"/>
                <w:szCs w:val="20"/>
              </w:rPr>
            </w:pPr>
            <w:r>
              <w:rPr>
                <w:sz w:val="20"/>
                <w:szCs w:val="20"/>
              </w:rPr>
              <w:t>Developed by tracheostomy working group in hospital using other hospital guidelines and literature evidence</w:t>
            </w:r>
          </w:p>
        </w:tc>
        <w:tc>
          <w:tcPr>
            <w:tcW w:w="2363" w:type="dxa"/>
          </w:tcPr>
          <w:p w14:paraId="2D54DC16" w14:textId="77777777" w:rsidR="000B72E4" w:rsidRPr="001A2698" w:rsidRDefault="000B72E4" w:rsidP="00025607">
            <w:pPr>
              <w:rPr>
                <w:sz w:val="20"/>
                <w:szCs w:val="20"/>
              </w:rPr>
            </w:pPr>
            <w:r>
              <w:rPr>
                <w:sz w:val="20"/>
                <w:szCs w:val="20"/>
              </w:rPr>
              <w:t>Single</w:t>
            </w:r>
          </w:p>
        </w:tc>
        <w:tc>
          <w:tcPr>
            <w:tcW w:w="2363" w:type="dxa"/>
          </w:tcPr>
          <w:p w14:paraId="2B8C0AF0" w14:textId="77777777" w:rsidR="000B72E4" w:rsidRDefault="000B72E4" w:rsidP="00025607">
            <w:pPr>
              <w:rPr>
                <w:sz w:val="20"/>
                <w:szCs w:val="20"/>
              </w:rPr>
            </w:pPr>
            <w:r>
              <w:rPr>
                <w:sz w:val="20"/>
                <w:szCs w:val="20"/>
              </w:rPr>
              <w:t>Bundle on intranet</w:t>
            </w:r>
          </w:p>
          <w:p w14:paraId="368C75F3" w14:textId="77777777" w:rsidR="000B72E4" w:rsidRDefault="000B72E4" w:rsidP="00025607">
            <w:pPr>
              <w:rPr>
                <w:sz w:val="20"/>
                <w:szCs w:val="20"/>
              </w:rPr>
            </w:pPr>
            <w:r>
              <w:rPr>
                <w:sz w:val="20"/>
                <w:szCs w:val="20"/>
              </w:rPr>
              <w:t>Education and training</w:t>
            </w:r>
          </w:p>
          <w:p w14:paraId="4595C02C" w14:textId="77777777" w:rsidR="000B72E4" w:rsidRDefault="000B72E4" w:rsidP="00025607">
            <w:pPr>
              <w:rPr>
                <w:sz w:val="20"/>
                <w:szCs w:val="20"/>
              </w:rPr>
            </w:pPr>
            <w:r>
              <w:rPr>
                <w:sz w:val="20"/>
                <w:szCs w:val="20"/>
              </w:rPr>
              <w:t>Escalation policy</w:t>
            </w:r>
          </w:p>
          <w:p w14:paraId="1CFA2A1C" w14:textId="77777777" w:rsidR="000B72E4" w:rsidRPr="001A2698" w:rsidRDefault="000B72E4" w:rsidP="00025607">
            <w:pPr>
              <w:rPr>
                <w:sz w:val="20"/>
                <w:szCs w:val="20"/>
              </w:rPr>
            </w:pPr>
            <w:r w:rsidRPr="00BB5DFE">
              <w:rPr>
                <w:sz w:val="20"/>
                <w:szCs w:val="20"/>
              </w:rPr>
              <w:t>Tracheostomy working group developed</w:t>
            </w:r>
            <w:r>
              <w:rPr>
                <w:sz w:val="20"/>
                <w:szCs w:val="20"/>
              </w:rPr>
              <w:t xml:space="preserve"> </w:t>
            </w:r>
          </w:p>
        </w:tc>
        <w:tc>
          <w:tcPr>
            <w:tcW w:w="2363" w:type="dxa"/>
          </w:tcPr>
          <w:p w14:paraId="442E2AA5" w14:textId="77777777" w:rsidR="000B72E4" w:rsidRDefault="000B72E4" w:rsidP="00025607">
            <w:pPr>
              <w:rPr>
                <w:sz w:val="20"/>
                <w:szCs w:val="20"/>
              </w:rPr>
            </w:pPr>
            <w:r>
              <w:rPr>
                <w:sz w:val="20"/>
                <w:szCs w:val="20"/>
              </w:rPr>
              <w:t xml:space="preserve">Element 9%-96% </w:t>
            </w:r>
          </w:p>
          <w:p w14:paraId="3A26D7CE" w14:textId="77777777" w:rsidR="000B72E4" w:rsidRPr="001A2698" w:rsidRDefault="000B72E4" w:rsidP="00025607">
            <w:pPr>
              <w:rPr>
                <w:sz w:val="20"/>
                <w:szCs w:val="20"/>
              </w:rPr>
            </w:pPr>
            <w:r>
              <w:rPr>
                <w:sz w:val="20"/>
                <w:szCs w:val="20"/>
              </w:rPr>
              <w:t>Bundle 58%</w:t>
            </w:r>
          </w:p>
        </w:tc>
        <w:tc>
          <w:tcPr>
            <w:tcW w:w="2363" w:type="dxa"/>
          </w:tcPr>
          <w:p w14:paraId="7F31C7D5" w14:textId="77777777" w:rsidR="000B72E4" w:rsidRPr="001A2698" w:rsidRDefault="000B72E4" w:rsidP="00025607">
            <w:pPr>
              <w:rPr>
                <w:sz w:val="20"/>
                <w:szCs w:val="20"/>
              </w:rPr>
            </w:pPr>
            <w:r>
              <w:rPr>
                <w:sz w:val="20"/>
                <w:szCs w:val="20"/>
              </w:rPr>
              <w:t>Clinical incidence rate of severe events pre and post implementation</w:t>
            </w:r>
          </w:p>
          <w:p w14:paraId="33CC39F4" w14:textId="77777777" w:rsidR="000B72E4" w:rsidRPr="001A2698" w:rsidRDefault="000B72E4" w:rsidP="00025607">
            <w:pPr>
              <w:rPr>
                <w:sz w:val="20"/>
                <w:szCs w:val="20"/>
              </w:rPr>
            </w:pPr>
            <w:r>
              <w:rPr>
                <w:sz w:val="20"/>
                <w:szCs w:val="20"/>
              </w:rPr>
              <w:t>27% v 10% p&lt;0.05</w:t>
            </w:r>
          </w:p>
        </w:tc>
      </w:tr>
    </w:tbl>
    <w:p w14:paraId="4A0305F1" w14:textId="77777777" w:rsidR="000B72E4" w:rsidRDefault="000B72E4" w:rsidP="000B72E4"/>
    <w:p w14:paraId="7107CDA2" w14:textId="77777777" w:rsidR="000B72E4" w:rsidRDefault="000B72E4" w:rsidP="000B72E4">
      <w:pPr>
        <w:jc w:val="center"/>
        <w:rPr>
          <w:u w:val="single"/>
        </w:rPr>
      </w:pPr>
    </w:p>
    <w:p w14:paraId="5368ACF2" w14:textId="77777777" w:rsidR="000B72E4" w:rsidRPr="00B32FA3" w:rsidRDefault="000B72E4" w:rsidP="000B72E4">
      <w:pPr>
        <w:jc w:val="center"/>
        <w:rPr>
          <w:u w:val="single"/>
        </w:rPr>
      </w:pPr>
      <w:r w:rsidRPr="00B32FA3">
        <w:rPr>
          <w:u w:val="single"/>
        </w:rPr>
        <w:t>Urinary catheter bundle</w:t>
      </w:r>
    </w:p>
    <w:p w14:paraId="71BFABBC" w14:textId="77777777" w:rsidR="000B72E4" w:rsidRDefault="000B72E4" w:rsidP="000B72E4">
      <w:r>
        <w:t xml:space="preserve"> </w:t>
      </w:r>
    </w:p>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14:paraId="6ABA7E2F" w14:textId="77777777" w:rsidTr="00025607">
        <w:tc>
          <w:tcPr>
            <w:tcW w:w="2362" w:type="dxa"/>
            <w:shd w:val="clear" w:color="auto" w:fill="A6A6A6" w:themeFill="background1" w:themeFillShade="A6"/>
          </w:tcPr>
          <w:p w14:paraId="612C33BF" w14:textId="77777777" w:rsidR="000B72E4" w:rsidRPr="00C76817" w:rsidRDefault="000B72E4" w:rsidP="00025607">
            <w:pPr>
              <w:jc w:val="center"/>
              <w:rPr>
                <w:b/>
                <w:sz w:val="20"/>
                <w:szCs w:val="20"/>
              </w:rPr>
            </w:pPr>
            <w:r w:rsidRPr="00C76817">
              <w:rPr>
                <w:b/>
                <w:sz w:val="20"/>
                <w:szCs w:val="20"/>
              </w:rPr>
              <w:t>Author and year</w:t>
            </w:r>
          </w:p>
          <w:p w14:paraId="77CA0851" w14:textId="77777777" w:rsidR="000B72E4" w:rsidRDefault="000B72E4" w:rsidP="00025607">
            <w:pPr>
              <w:jc w:val="center"/>
              <w:rPr>
                <w:sz w:val="20"/>
                <w:szCs w:val="20"/>
              </w:rPr>
            </w:pPr>
            <w:r>
              <w:rPr>
                <w:sz w:val="20"/>
                <w:szCs w:val="20"/>
              </w:rPr>
              <w:t>Case number</w:t>
            </w:r>
          </w:p>
          <w:p w14:paraId="1CADF4C7" w14:textId="77777777" w:rsidR="000B72E4" w:rsidRDefault="000B72E4" w:rsidP="00025607">
            <w:pPr>
              <w:jc w:val="center"/>
              <w:rPr>
                <w:sz w:val="20"/>
                <w:szCs w:val="20"/>
              </w:rPr>
            </w:pPr>
            <w:r>
              <w:rPr>
                <w:sz w:val="20"/>
                <w:szCs w:val="20"/>
              </w:rPr>
              <w:t>Element number</w:t>
            </w:r>
          </w:p>
          <w:p w14:paraId="589438C1" w14:textId="77777777" w:rsidR="000B72E4" w:rsidRPr="005D5556" w:rsidRDefault="000B72E4" w:rsidP="00025607">
            <w:pPr>
              <w:jc w:val="center"/>
              <w:rPr>
                <w:i/>
                <w:sz w:val="20"/>
                <w:szCs w:val="20"/>
              </w:rPr>
            </w:pPr>
            <w:r w:rsidRPr="005D5556">
              <w:rPr>
                <w:i/>
                <w:sz w:val="20"/>
                <w:szCs w:val="20"/>
              </w:rPr>
              <w:t>Study design</w:t>
            </w:r>
          </w:p>
        </w:tc>
        <w:tc>
          <w:tcPr>
            <w:tcW w:w="2362" w:type="dxa"/>
            <w:shd w:val="clear" w:color="auto" w:fill="A6A6A6" w:themeFill="background1" w:themeFillShade="A6"/>
          </w:tcPr>
          <w:p w14:paraId="4952225F" w14:textId="77777777" w:rsidR="000B72E4" w:rsidRPr="001A2698" w:rsidRDefault="000B72E4" w:rsidP="00025607">
            <w:pPr>
              <w:jc w:val="center"/>
              <w:rPr>
                <w:sz w:val="20"/>
                <w:szCs w:val="20"/>
              </w:rPr>
            </w:pPr>
            <w:r>
              <w:rPr>
                <w:sz w:val="20"/>
                <w:szCs w:val="20"/>
              </w:rPr>
              <w:t>Bundle development</w:t>
            </w:r>
          </w:p>
        </w:tc>
        <w:tc>
          <w:tcPr>
            <w:tcW w:w="2363" w:type="dxa"/>
            <w:shd w:val="clear" w:color="auto" w:fill="A6A6A6" w:themeFill="background1" w:themeFillShade="A6"/>
          </w:tcPr>
          <w:p w14:paraId="6EFD83AE" w14:textId="77777777" w:rsidR="000B72E4" w:rsidRPr="001A2698" w:rsidRDefault="000B72E4" w:rsidP="00025607">
            <w:pPr>
              <w:jc w:val="center"/>
              <w:rPr>
                <w:sz w:val="20"/>
                <w:szCs w:val="20"/>
              </w:rPr>
            </w:pPr>
            <w:r w:rsidRPr="001A2698">
              <w:rPr>
                <w:sz w:val="20"/>
                <w:szCs w:val="20"/>
              </w:rPr>
              <w:t>Single or multi-centre</w:t>
            </w:r>
          </w:p>
        </w:tc>
        <w:tc>
          <w:tcPr>
            <w:tcW w:w="2363" w:type="dxa"/>
            <w:shd w:val="clear" w:color="auto" w:fill="A6A6A6" w:themeFill="background1" w:themeFillShade="A6"/>
          </w:tcPr>
          <w:p w14:paraId="0EB19D01" w14:textId="77777777" w:rsidR="000B72E4" w:rsidRPr="001A2698" w:rsidRDefault="000B72E4" w:rsidP="00025607">
            <w:pPr>
              <w:jc w:val="center"/>
              <w:rPr>
                <w:sz w:val="20"/>
                <w:szCs w:val="20"/>
              </w:rPr>
            </w:pPr>
            <w:r w:rsidRPr="001A2698">
              <w:rPr>
                <w:sz w:val="20"/>
                <w:szCs w:val="20"/>
              </w:rPr>
              <w:t>Implementation</w:t>
            </w:r>
          </w:p>
          <w:p w14:paraId="4EE0ED54" w14:textId="77777777" w:rsidR="000B72E4" w:rsidRPr="001A2698" w:rsidRDefault="000B72E4" w:rsidP="00025607">
            <w:pPr>
              <w:jc w:val="center"/>
              <w:rPr>
                <w:sz w:val="20"/>
                <w:szCs w:val="20"/>
              </w:rPr>
            </w:pPr>
            <w:proofErr w:type="gramStart"/>
            <w:r w:rsidRPr="001A2698">
              <w:rPr>
                <w:sz w:val="20"/>
                <w:szCs w:val="20"/>
              </w:rPr>
              <w:t>strategies</w:t>
            </w:r>
            <w:proofErr w:type="gramEnd"/>
          </w:p>
        </w:tc>
        <w:tc>
          <w:tcPr>
            <w:tcW w:w="2363" w:type="dxa"/>
            <w:shd w:val="clear" w:color="auto" w:fill="A6A6A6" w:themeFill="background1" w:themeFillShade="A6"/>
          </w:tcPr>
          <w:p w14:paraId="25FD91AC" w14:textId="77777777" w:rsidR="000B72E4" w:rsidRPr="001A2698" w:rsidRDefault="000B72E4" w:rsidP="00025607">
            <w:pPr>
              <w:jc w:val="center"/>
              <w:rPr>
                <w:sz w:val="20"/>
                <w:szCs w:val="20"/>
              </w:rPr>
            </w:pPr>
            <w:r w:rsidRPr="001A2698">
              <w:rPr>
                <w:sz w:val="20"/>
                <w:szCs w:val="20"/>
              </w:rPr>
              <w:t>Compliance measured</w:t>
            </w:r>
          </w:p>
        </w:tc>
        <w:tc>
          <w:tcPr>
            <w:tcW w:w="2363" w:type="dxa"/>
            <w:shd w:val="clear" w:color="auto" w:fill="A6A6A6" w:themeFill="background1" w:themeFillShade="A6"/>
          </w:tcPr>
          <w:p w14:paraId="0BCA4B61" w14:textId="77777777" w:rsidR="000B72E4" w:rsidRPr="001A2698" w:rsidRDefault="000B72E4" w:rsidP="00025607">
            <w:pPr>
              <w:jc w:val="center"/>
              <w:rPr>
                <w:sz w:val="20"/>
                <w:szCs w:val="20"/>
              </w:rPr>
            </w:pPr>
            <w:r w:rsidRPr="001A2698">
              <w:rPr>
                <w:sz w:val="20"/>
                <w:szCs w:val="20"/>
              </w:rPr>
              <w:t>Outcome measured</w:t>
            </w:r>
          </w:p>
        </w:tc>
      </w:tr>
      <w:tr w:rsidR="000B72E4" w14:paraId="1E0C57F4" w14:textId="77777777" w:rsidTr="00025607">
        <w:tc>
          <w:tcPr>
            <w:tcW w:w="2362" w:type="dxa"/>
          </w:tcPr>
          <w:p w14:paraId="0F87C8E3" w14:textId="77777777" w:rsidR="000B72E4" w:rsidRDefault="000B72E4" w:rsidP="00025607">
            <w:pPr>
              <w:rPr>
                <w:b/>
                <w:sz w:val="20"/>
                <w:szCs w:val="20"/>
              </w:rPr>
            </w:pPr>
            <w:r w:rsidRPr="00C76817">
              <w:rPr>
                <w:b/>
                <w:sz w:val="20"/>
                <w:szCs w:val="20"/>
              </w:rPr>
              <w:t>Andreessen 2012</w:t>
            </w:r>
          </w:p>
          <w:p w14:paraId="673270F2" w14:textId="77777777" w:rsidR="000B72E4" w:rsidRDefault="000B72E4" w:rsidP="00025607">
            <w:pPr>
              <w:rPr>
                <w:sz w:val="20"/>
                <w:szCs w:val="20"/>
              </w:rPr>
            </w:pPr>
            <w:r>
              <w:rPr>
                <w:sz w:val="20"/>
                <w:szCs w:val="20"/>
              </w:rPr>
              <w:t>90 pre</w:t>
            </w:r>
          </w:p>
          <w:p w14:paraId="1523F4DE" w14:textId="77777777" w:rsidR="000B72E4" w:rsidRDefault="000B72E4" w:rsidP="00025607">
            <w:pPr>
              <w:rPr>
                <w:sz w:val="20"/>
                <w:szCs w:val="20"/>
              </w:rPr>
            </w:pPr>
            <w:r>
              <w:rPr>
                <w:sz w:val="20"/>
                <w:szCs w:val="20"/>
              </w:rPr>
              <w:t>51 post</w:t>
            </w:r>
          </w:p>
          <w:p w14:paraId="1F75B348" w14:textId="77777777" w:rsidR="000B72E4" w:rsidRDefault="000B72E4" w:rsidP="00025607">
            <w:pPr>
              <w:rPr>
                <w:sz w:val="20"/>
                <w:szCs w:val="20"/>
              </w:rPr>
            </w:pPr>
            <w:r>
              <w:rPr>
                <w:sz w:val="20"/>
                <w:szCs w:val="20"/>
              </w:rPr>
              <w:t>5 elements</w:t>
            </w:r>
          </w:p>
          <w:p w14:paraId="016B8157" w14:textId="77777777" w:rsidR="000B72E4" w:rsidRPr="00640014" w:rsidRDefault="000B72E4" w:rsidP="00025607">
            <w:pPr>
              <w:rPr>
                <w:b/>
                <w:i/>
                <w:sz w:val="20"/>
                <w:szCs w:val="20"/>
              </w:rPr>
            </w:pPr>
            <w:r>
              <w:rPr>
                <w:i/>
                <w:sz w:val="20"/>
                <w:szCs w:val="20"/>
              </w:rPr>
              <w:t>Non-parallel cohort study</w:t>
            </w:r>
          </w:p>
        </w:tc>
        <w:tc>
          <w:tcPr>
            <w:tcW w:w="2362" w:type="dxa"/>
          </w:tcPr>
          <w:p w14:paraId="144D9237" w14:textId="77777777" w:rsidR="000B72E4" w:rsidRPr="001A2698" w:rsidRDefault="000B72E4" w:rsidP="00025607">
            <w:pPr>
              <w:rPr>
                <w:sz w:val="20"/>
                <w:szCs w:val="20"/>
              </w:rPr>
            </w:pPr>
            <w:r>
              <w:rPr>
                <w:sz w:val="20"/>
                <w:szCs w:val="20"/>
              </w:rPr>
              <w:t>Adapted from another centres bundle</w:t>
            </w:r>
          </w:p>
        </w:tc>
        <w:tc>
          <w:tcPr>
            <w:tcW w:w="2363" w:type="dxa"/>
          </w:tcPr>
          <w:p w14:paraId="7EEF16E1" w14:textId="77777777" w:rsidR="000B72E4" w:rsidRPr="001A2698" w:rsidRDefault="000B72E4" w:rsidP="00025607">
            <w:pPr>
              <w:rPr>
                <w:sz w:val="20"/>
                <w:szCs w:val="20"/>
              </w:rPr>
            </w:pPr>
            <w:r>
              <w:rPr>
                <w:sz w:val="20"/>
                <w:szCs w:val="20"/>
              </w:rPr>
              <w:t>Single</w:t>
            </w:r>
          </w:p>
        </w:tc>
        <w:tc>
          <w:tcPr>
            <w:tcW w:w="2363" w:type="dxa"/>
          </w:tcPr>
          <w:p w14:paraId="354DA558" w14:textId="77777777" w:rsidR="000B72E4" w:rsidRDefault="000B72E4" w:rsidP="00025607">
            <w:pPr>
              <w:rPr>
                <w:sz w:val="20"/>
                <w:szCs w:val="20"/>
              </w:rPr>
            </w:pPr>
            <w:r>
              <w:rPr>
                <w:sz w:val="20"/>
                <w:szCs w:val="20"/>
              </w:rPr>
              <w:t>MTD formation</w:t>
            </w:r>
          </w:p>
          <w:p w14:paraId="7ECCFCE7" w14:textId="77777777" w:rsidR="000B72E4" w:rsidRDefault="000B72E4" w:rsidP="00025607">
            <w:pPr>
              <w:rPr>
                <w:sz w:val="20"/>
                <w:szCs w:val="20"/>
              </w:rPr>
            </w:pPr>
            <w:r>
              <w:rPr>
                <w:sz w:val="20"/>
                <w:szCs w:val="20"/>
              </w:rPr>
              <w:t>Education and training</w:t>
            </w:r>
          </w:p>
          <w:p w14:paraId="190F2541" w14:textId="77777777" w:rsidR="000B72E4" w:rsidRDefault="000B72E4" w:rsidP="00025607">
            <w:pPr>
              <w:rPr>
                <w:sz w:val="20"/>
                <w:szCs w:val="20"/>
              </w:rPr>
            </w:pPr>
            <w:r>
              <w:rPr>
                <w:sz w:val="20"/>
                <w:szCs w:val="20"/>
              </w:rPr>
              <w:t>Educational emails</w:t>
            </w:r>
          </w:p>
          <w:p w14:paraId="7514E17D" w14:textId="77777777" w:rsidR="000B72E4" w:rsidRDefault="000B72E4" w:rsidP="00025607">
            <w:pPr>
              <w:rPr>
                <w:sz w:val="20"/>
                <w:szCs w:val="20"/>
              </w:rPr>
            </w:pPr>
            <w:r>
              <w:rPr>
                <w:sz w:val="20"/>
                <w:szCs w:val="20"/>
              </w:rPr>
              <w:t>Phased in</w:t>
            </w:r>
          </w:p>
          <w:p w14:paraId="3D1B5F10" w14:textId="77777777" w:rsidR="000B72E4" w:rsidRDefault="000B72E4" w:rsidP="00025607">
            <w:pPr>
              <w:rPr>
                <w:sz w:val="20"/>
                <w:szCs w:val="20"/>
              </w:rPr>
            </w:pPr>
            <w:r>
              <w:rPr>
                <w:sz w:val="20"/>
                <w:szCs w:val="20"/>
              </w:rPr>
              <w:t>Update supplies</w:t>
            </w:r>
          </w:p>
          <w:p w14:paraId="5E1ABCF5" w14:textId="77777777" w:rsidR="000B72E4" w:rsidRDefault="000B72E4" w:rsidP="00025607">
            <w:pPr>
              <w:rPr>
                <w:sz w:val="20"/>
                <w:szCs w:val="20"/>
              </w:rPr>
            </w:pPr>
            <w:r>
              <w:rPr>
                <w:sz w:val="20"/>
                <w:szCs w:val="20"/>
              </w:rPr>
              <w:t>Electronic document for bundle</w:t>
            </w:r>
          </w:p>
          <w:p w14:paraId="42CFDC2B" w14:textId="77777777" w:rsidR="000B72E4" w:rsidRDefault="000B72E4" w:rsidP="00025607">
            <w:pPr>
              <w:rPr>
                <w:sz w:val="20"/>
                <w:szCs w:val="20"/>
              </w:rPr>
            </w:pPr>
            <w:r>
              <w:rPr>
                <w:sz w:val="20"/>
                <w:szCs w:val="20"/>
              </w:rPr>
              <w:t>Electronic order template</w:t>
            </w:r>
          </w:p>
          <w:p w14:paraId="3B3E3D4E" w14:textId="77777777" w:rsidR="000B72E4" w:rsidRPr="001A2698" w:rsidRDefault="000B72E4" w:rsidP="00025607">
            <w:pPr>
              <w:rPr>
                <w:sz w:val="20"/>
                <w:szCs w:val="20"/>
              </w:rPr>
            </w:pPr>
            <w:r>
              <w:rPr>
                <w:sz w:val="20"/>
                <w:szCs w:val="20"/>
              </w:rPr>
              <w:t>Posters and hand-out</w:t>
            </w:r>
          </w:p>
        </w:tc>
        <w:tc>
          <w:tcPr>
            <w:tcW w:w="2363" w:type="dxa"/>
          </w:tcPr>
          <w:p w14:paraId="5DC2B173" w14:textId="77777777" w:rsidR="000B72E4" w:rsidRPr="001A2698" w:rsidRDefault="000B72E4" w:rsidP="00025607">
            <w:pPr>
              <w:rPr>
                <w:sz w:val="20"/>
                <w:szCs w:val="20"/>
              </w:rPr>
            </w:pPr>
            <w:r>
              <w:rPr>
                <w:sz w:val="20"/>
                <w:szCs w:val="20"/>
              </w:rPr>
              <w:t>Element 80%-100%</w:t>
            </w:r>
          </w:p>
        </w:tc>
        <w:tc>
          <w:tcPr>
            <w:tcW w:w="2363" w:type="dxa"/>
          </w:tcPr>
          <w:p w14:paraId="111E79FF" w14:textId="77777777" w:rsidR="000B72E4" w:rsidRPr="001A2698" w:rsidRDefault="000B72E4" w:rsidP="00025607">
            <w:pPr>
              <w:rPr>
                <w:sz w:val="20"/>
                <w:szCs w:val="20"/>
              </w:rPr>
            </w:pPr>
            <w:r>
              <w:rPr>
                <w:sz w:val="20"/>
                <w:szCs w:val="20"/>
              </w:rPr>
              <w:t>Mean catheter device days pre and post implementation (SD)</w:t>
            </w:r>
          </w:p>
          <w:p w14:paraId="593AF0B8" w14:textId="77777777" w:rsidR="000B72E4" w:rsidRDefault="000B72E4" w:rsidP="00025607">
            <w:pPr>
              <w:rPr>
                <w:sz w:val="20"/>
                <w:szCs w:val="20"/>
              </w:rPr>
            </w:pPr>
            <w:r>
              <w:rPr>
                <w:sz w:val="20"/>
                <w:szCs w:val="20"/>
              </w:rPr>
              <w:t xml:space="preserve">5.6(5.15) v 2.9 (2.23) days </w:t>
            </w:r>
          </w:p>
          <w:p w14:paraId="4531AED1" w14:textId="77777777" w:rsidR="000B72E4" w:rsidRPr="001A2698" w:rsidRDefault="000B72E4" w:rsidP="00025607">
            <w:pPr>
              <w:rPr>
                <w:sz w:val="20"/>
                <w:szCs w:val="20"/>
              </w:rPr>
            </w:pPr>
            <w:proofErr w:type="gramStart"/>
            <w:r>
              <w:rPr>
                <w:sz w:val="20"/>
                <w:szCs w:val="20"/>
              </w:rPr>
              <w:t>p</w:t>
            </w:r>
            <w:proofErr w:type="gramEnd"/>
            <w:r>
              <w:rPr>
                <w:sz w:val="20"/>
                <w:szCs w:val="20"/>
              </w:rPr>
              <w:t>&lt;0.01</w:t>
            </w:r>
          </w:p>
        </w:tc>
      </w:tr>
    </w:tbl>
    <w:p w14:paraId="5A96DED1" w14:textId="77777777" w:rsidR="000B72E4" w:rsidRDefault="000B72E4" w:rsidP="000B72E4"/>
    <w:p w14:paraId="68EED416" w14:textId="77777777" w:rsidR="000B72E4" w:rsidRDefault="000B72E4" w:rsidP="000B72E4"/>
    <w:p w14:paraId="2D4B39DE" w14:textId="77777777" w:rsidR="000B72E4" w:rsidRDefault="000B72E4" w:rsidP="000B72E4"/>
    <w:p w14:paraId="39F7C660" w14:textId="77777777" w:rsidR="000B72E4" w:rsidRDefault="000B72E4" w:rsidP="000B72E4"/>
    <w:p w14:paraId="71822AB6" w14:textId="77777777" w:rsidR="000B72E4" w:rsidRPr="00B32FA3" w:rsidRDefault="000B72E4" w:rsidP="000B72E4">
      <w:pPr>
        <w:jc w:val="center"/>
        <w:rPr>
          <w:u w:val="single"/>
        </w:rPr>
      </w:pPr>
      <w:r w:rsidRPr="00B32FA3">
        <w:rPr>
          <w:u w:val="single"/>
        </w:rPr>
        <w:t>Ventilator associated pneumonia bundle</w:t>
      </w:r>
    </w:p>
    <w:p w14:paraId="29AD8027" w14:textId="77777777" w:rsidR="000B72E4" w:rsidRDefault="000B72E4" w:rsidP="000B72E4"/>
    <w:tbl>
      <w:tblPr>
        <w:tblStyle w:val="TableGrid"/>
        <w:tblW w:w="0" w:type="auto"/>
        <w:tblLook w:val="04A0" w:firstRow="1" w:lastRow="0" w:firstColumn="1" w:lastColumn="0" w:noHBand="0" w:noVBand="1"/>
      </w:tblPr>
      <w:tblGrid>
        <w:gridCol w:w="2362"/>
        <w:gridCol w:w="2362"/>
        <w:gridCol w:w="2363"/>
        <w:gridCol w:w="2363"/>
        <w:gridCol w:w="2363"/>
        <w:gridCol w:w="2363"/>
      </w:tblGrid>
      <w:tr w:rsidR="000B72E4" w14:paraId="2B744332" w14:textId="77777777" w:rsidTr="00025607">
        <w:tc>
          <w:tcPr>
            <w:tcW w:w="2362" w:type="dxa"/>
            <w:shd w:val="clear" w:color="auto" w:fill="A6A6A6" w:themeFill="background1" w:themeFillShade="A6"/>
          </w:tcPr>
          <w:p w14:paraId="001A31B6" w14:textId="77777777" w:rsidR="000B72E4" w:rsidRPr="00C76817" w:rsidRDefault="000B72E4" w:rsidP="00025607">
            <w:pPr>
              <w:jc w:val="center"/>
              <w:rPr>
                <w:b/>
                <w:sz w:val="20"/>
                <w:szCs w:val="20"/>
              </w:rPr>
            </w:pPr>
            <w:r w:rsidRPr="00C76817">
              <w:rPr>
                <w:b/>
                <w:sz w:val="20"/>
                <w:szCs w:val="20"/>
              </w:rPr>
              <w:t>Author and year</w:t>
            </w:r>
          </w:p>
          <w:p w14:paraId="07F1C8EB" w14:textId="77777777" w:rsidR="000B72E4" w:rsidRDefault="000B72E4" w:rsidP="00025607">
            <w:pPr>
              <w:jc w:val="center"/>
              <w:rPr>
                <w:sz w:val="20"/>
                <w:szCs w:val="20"/>
              </w:rPr>
            </w:pPr>
            <w:r>
              <w:rPr>
                <w:sz w:val="20"/>
                <w:szCs w:val="20"/>
              </w:rPr>
              <w:t>Case number</w:t>
            </w:r>
          </w:p>
          <w:p w14:paraId="61B5A2E2" w14:textId="77777777" w:rsidR="000B72E4" w:rsidRDefault="000B72E4" w:rsidP="00025607">
            <w:pPr>
              <w:jc w:val="center"/>
              <w:rPr>
                <w:sz w:val="20"/>
                <w:szCs w:val="20"/>
              </w:rPr>
            </w:pPr>
            <w:r>
              <w:rPr>
                <w:sz w:val="20"/>
                <w:szCs w:val="20"/>
              </w:rPr>
              <w:t>Element number</w:t>
            </w:r>
          </w:p>
          <w:p w14:paraId="10369335" w14:textId="77777777" w:rsidR="000B72E4" w:rsidRPr="005D5556" w:rsidRDefault="000B72E4" w:rsidP="00025607">
            <w:pPr>
              <w:jc w:val="center"/>
              <w:rPr>
                <w:i/>
                <w:sz w:val="20"/>
                <w:szCs w:val="20"/>
              </w:rPr>
            </w:pPr>
            <w:r w:rsidRPr="005D5556">
              <w:rPr>
                <w:i/>
                <w:sz w:val="20"/>
                <w:szCs w:val="20"/>
              </w:rPr>
              <w:t>Study design</w:t>
            </w:r>
          </w:p>
        </w:tc>
        <w:tc>
          <w:tcPr>
            <w:tcW w:w="2362" w:type="dxa"/>
            <w:shd w:val="clear" w:color="auto" w:fill="A6A6A6" w:themeFill="background1" w:themeFillShade="A6"/>
          </w:tcPr>
          <w:p w14:paraId="18BA1E04" w14:textId="77777777" w:rsidR="000B72E4" w:rsidRPr="001A2698" w:rsidRDefault="000B72E4" w:rsidP="00025607">
            <w:pPr>
              <w:jc w:val="center"/>
              <w:rPr>
                <w:sz w:val="20"/>
                <w:szCs w:val="20"/>
              </w:rPr>
            </w:pPr>
            <w:r>
              <w:rPr>
                <w:sz w:val="20"/>
                <w:szCs w:val="20"/>
              </w:rPr>
              <w:t>Bundle development</w:t>
            </w:r>
          </w:p>
        </w:tc>
        <w:tc>
          <w:tcPr>
            <w:tcW w:w="2363" w:type="dxa"/>
            <w:shd w:val="clear" w:color="auto" w:fill="A6A6A6" w:themeFill="background1" w:themeFillShade="A6"/>
          </w:tcPr>
          <w:p w14:paraId="371E370D" w14:textId="77777777" w:rsidR="000B72E4" w:rsidRPr="001A2698" w:rsidRDefault="000B72E4" w:rsidP="00025607">
            <w:pPr>
              <w:jc w:val="center"/>
              <w:rPr>
                <w:sz w:val="20"/>
                <w:szCs w:val="20"/>
              </w:rPr>
            </w:pPr>
            <w:r w:rsidRPr="001A2698">
              <w:rPr>
                <w:sz w:val="20"/>
                <w:szCs w:val="20"/>
              </w:rPr>
              <w:t>Single or multi-centre</w:t>
            </w:r>
          </w:p>
        </w:tc>
        <w:tc>
          <w:tcPr>
            <w:tcW w:w="2363" w:type="dxa"/>
            <w:shd w:val="clear" w:color="auto" w:fill="A6A6A6" w:themeFill="background1" w:themeFillShade="A6"/>
          </w:tcPr>
          <w:p w14:paraId="1D32BF06" w14:textId="77777777" w:rsidR="000B72E4" w:rsidRPr="001A2698" w:rsidRDefault="000B72E4" w:rsidP="00025607">
            <w:pPr>
              <w:jc w:val="center"/>
              <w:rPr>
                <w:sz w:val="20"/>
                <w:szCs w:val="20"/>
              </w:rPr>
            </w:pPr>
            <w:r w:rsidRPr="001A2698">
              <w:rPr>
                <w:sz w:val="20"/>
                <w:szCs w:val="20"/>
              </w:rPr>
              <w:t>Implementation</w:t>
            </w:r>
          </w:p>
          <w:p w14:paraId="3ED6FFBA" w14:textId="77777777" w:rsidR="000B72E4" w:rsidRPr="001A2698" w:rsidRDefault="000B72E4" w:rsidP="00025607">
            <w:pPr>
              <w:jc w:val="center"/>
              <w:rPr>
                <w:sz w:val="20"/>
                <w:szCs w:val="20"/>
              </w:rPr>
            </w:pPr>
            <w:proofErr w:type="gramStart"/>
            <w:r w:rsidRPr="001A2698">
              <w:rPr>
                <w:sz w:val="20"/>
                <w:szCs w:val="20"/>
              </w:rPr>
              <w:t>strategies</w:t>
            </w:r>
            <w:proofErr w:type="gramEnd"/>
          </w:p>
        </w:tc>
        <w:tc>
          <w:tcPr>
            <w:tcW w:w="2363" w:type="dxa"/>
            <w:shd w:val="clear" w:color="auto" w:fill="A6A6A6" w:themeFill="background1" w:themeFillShade="A6"/>
          </w:tcPr>
          <w:p w14:paraId="591D6566" w14:textId="77777777" w:rsidR="000B72E4" w:rsidRPr="001A2698" w:rsidRDefault="000B72E4" w:rsidP="00025607">
            <w:pPr>
              <w:jc w:val="center"/>
              <w:rPr>
                <w:sz w:val="20"/>
                <w:szCs w:val="20"/>
              </w:rPr>
            </w:pPr>
            <w:r w:rsidRPr="001A2698">
              <w:rPr>
                <w:sz w:val="20"/>
                <w:szCs w:val="20"/>
              </w:rPr>
              <w:t>Compliance measured</w:t>
            </w:r>
          </w:p>
        </w:tc>
        <w:tc>
          <w:tcPr>
            <w:tcW w:w="2363" w:type="dxa"/>
            <w:shd w:val="clear" w:color="auto" w:fill="A6A6A6" w:themeFill="background1" w:themeFillShade="A6"/>
          </w:tcPr>
          <w:p w14:paraId="57C7EA4C" w14:textId="77777777" w:rsidR="000B72E4" w:rsidRPr="001A2698" w:rsidRDefault="000B72E4" w:rsidP="00025607">
            <w:pPr>
              <w:jc w:val="center"/>
              <w:rPr>
                <w:sz w:val="20"/>
                <w:szCs w:val="20"/>
              </w:rPr>
            </w:pPr>
            <w:r w:rsidRPr="001A2698">
              <w:rPr>
                <w:sz w:val="20"/>
                <w:szCs w:val="20"/>
              </w:rPr>
              <w:t>Outcome measured</w:t>
            </w:r>
          </w:p>
        </w:tc>
      </w:tr>
      <w:tr w:rsidR="000B72E4" w14:paraId="5898F819" w14:textId="77777777" w:rsidTr="00025607">
        <w:tc>
          <w:tcPr>
            <w:tcW w:w="2362" w:type="dxa"/>
          </w:tcPr>
          <w:p w14:paraId="2642A9FC" w14:textId="77777777" w:rsidR="000B72E4" w:rsidRDefault="000B72E4" w:rsidP="00025607">
            <w:pPr>
              <w:rPr>
                <w:b/>
                <w:sz w:val="20"/>
                <w:szCs w:val="20"/>
              </w:rPr>
            </w:pPr>
            <w:r>
              <w:rPr>
                <w:b/>
                <w:sz w:val="20"/>
                <w:szCs w:val="20"/>
              </w:rPr>
              <w:t xml:space="preserve">De </w:t>
            </w:r>
            <w:proofErr w:type="gramStart"/>
            <w:r>
              <w:rPr>
                <w:b/>
                <w:sz w:val="20"/>
                <w:szCs w:val="20"/>
              </w:rPr>
              <w:t>Luca  2017</w:t>
            </w:r>
            <w:proofErr w:type="gramEnd"/>
          </w:p>
          <w:p w14:paraId="667FF3B3" w14:textId="77777777" w:rsidR="000B72E4" w:rsidRDefault="000B72E4" w:rsidP="00025607">
            <w:pPr>
              <w:rPr>
                <w:sz w:val="20"/>
                <w:szCs w:val="20"/>
              </w:rPr>
            </w:pPr>
            <w:r>
              <w:rPr>
                <w:sz w:val="20"/>
                <w:szCs w:val="20"/>
              </w:rPr>
              <w:t>192 pre</w:t>
            </w:r>
          </w:p>
          <w:p w14:paraId="55B4FAFC" w14:textId="77777777" w:rsidR="000B72E4" w:rsidRDefault="000B72E4" w:rsidP="00025607">
            <w:pPr>
              <w:rPr>
                <w:sz w:val="20"/>
                <w:szCs w:val="20"/>
              </w:rPr>
            </w:pPr>
            <w:r>
              <w:rPr>
                <w:sz w:val="20"/>
                <w:szCs w:val="20"/>
              </w:rPr>
              <w:t>153 post</w:t>
            </w:r>
          </w:p>
          <w:p w14:paraId="1B0D7109" w14:textId="77777777" w:rsidR="000B72E4" w:rsidRDefault="000B72E4" w:rsidP="00025607">
            <w:pPr>
              <w:rPr>
                <w:sz w:val="20"/>
                <w:szCs w:val="20"/>
              </w:rPr>
            </w:pPr>
            <w:r>
              <w:rPr>
                <w:sz w:val="20"/>
                <w:szCs w:val="20"/>
              </w:rPr>
              <w:t>7 elements</w:t>
            </w:r>
          </w:p>
          <w:p w14:paraId="6DB637CA" w14:textId="77777777" w:rsidR="000B72E4" w:rsidRPr="00640014" w:rsidRDefault="000B72E4" w:rsidP="00025607">
            <w:pPr>
              <w:rPr>
                <w:b/>
                <w:i/>
                <w:sz w:val="20"/>
                <w:szCs w:val="20"/>
              </w:rPr>
            </w:pPr>
            <w:r>
              <w:rPr>
                <w:i/>
                <w:sz w:val="20"/>
                <w:szCs w:val="20"/>
              </w:rPr>
              <w:t>Non-parallel cohort study</w:t>
            </w:r>
          </w:p>
        </w:tc>
        <w:tc>
          <w:tcPr>
            <w:tcW w:w="2362" w:type="dxa"/>
          </w:tcPr>
          <w:p w14:paraId="02873234" w14:textId="77777777" w:rsidR="000B72E4" w:rsidRPr="001A2698" w:rsidRDefault="000B72E4" w:rsidP="00025607">
            <w:pPr>
              <w:rPr>
                <w:sz w:val="20"/>
                <w:szCs w:val="20"/>
              </w:rPr>
            </w:pPr>
            <w:r>
              <w:rPr>
                <w:sz w:val="20"/>
                <w:szCs w:val="20"/>
              </w:rPr>
              <w:t>IHI VAP bundle</w:t>
            </w:r>
          </w:p>
        </w:tc>
        <w:tc>
          <w:tcPr>
            <w:tcW w:w="2363" w:type="dxa"/>
          </w:tcPr>
          <w:p w14:paraId="179DA513" w14:textId="77777777" w:rsidR="000B72E4" w:rsidRDefault="000B72E4" w:rsidP="00025607">
            <w:pPr>
              <w:rPr>
                <w:sz w:val="20"/>
                <w:szCs w:val="20"/>
              </w:rPr>
            </w:pPr>
            <w:r>
              <w:rPr>
                <w:sz w:val="20"/>
                <w:szCs w:val="20"/>
              </w:rPr>
              <w:t>Single</w:t>
            </w:r>
          </w:p>
          <w:p w14:paraId="15D27584" w14:textId="77777777" w:rsidR="000B72E4" w:rsidRPr="001A2698" w:rsidRDefault="000B72E4" w:rsidP="00025607">
            <w:pPr>
              <w:rPr>
                <w:sz w:val="20"/>
                <w:szCs w:val="20"/>
              </w:rPr>
            </w:pPr>
            <w:r>
              <w:rPr>
                <w:sz w:val="20"/>
                <w:szCs w:val="20"/>
              </w:rPr>
              <w:t>ED</w:t>
            </w:r>
          </w:p>
        </w:tc>
        <w:tc>
          <w:tcPr>
            <w:tcW w:w="2363" w:type="dxa"/>
          </w:tcPr>
          <w:p w14:paraId="45F3087E" w14:textId="77777777" w:rsidR="000B72E4" w:rsidRPr="00A644F7" w:rsidRDefault="000B72E4" w:rsidP="00025607">
            <w:pPr>
              <w:rPr>
                <w:sz w:val="20"/>
                <w:szCs w:val="20"/>
              </w:rPr>
            </w:pPr>
            <w:r w:rsidRPr="00A644F7">
              <w:rPr>
                <w:sz w:val="20"/>
                <w:szCs w:val="20"/>
              </w:rPr>
              <w:t>Order sets developed</w:t>
            </w:r>
          </w:p>
          <w:p w14:paraId="1799A4D0" w14:textId="77777777" w:rsidR="000B72E4" w:rsidRPr="00A644F7" w:rsidRDefault="000B72E4" w:rsidP="00025607">
            <w:pPr>
              <w:rPr>
                <w:sz w:val="20"/>
                <w:szCs w:val="20"/>
              </w:rPr>
            </w:pPr>
            <w:r w:rsidRPr="00A644F7">
              <w:rPr>
                <w:sz w:val="20"/>
                <w:szCs w:val="20"/>
              </w:rPr>
              <w:t>New ETT for intubation</w:t>
            </w:r>
          </w:p>
          <w:p w14:paraId="7C548DA2" w14:textId="77777777" w:rsidR="000B72E4" w:rsidRPr="00A644F7" w:rsidRDefault="000B72E4" w:rsidP="00025607">
            <w:pPr>
              <w:rPr>
                <w:sz w:val="20"/>
                <w:szCs w:val="20"/>
              </w:rPr>
            </w:pPr>
            <w:r w:rsidRPr="00A644F7">
              <w:rPr>
                <w:sz w:val="20"/>
                <w:szCs w:val="20"/>
              </w:rPr>
              <w:t>Staff training</w:t>
            </w:r>
          </w:p>
          <w:p w14:paraId="52CA8A65" w14:textId="77777777" w:rsidR="000B72E4" w:rsidRPr="00A644F7" w:rsidRDefault="000B72E4" w:rsidP="00025607">
            <w:pPr>
              <w:rPr>
                <w:sz w:val="20"/>
                <w:szCs w:val="20"/>
              </w:rPr>
            </w:pPr>
            <w:r w:rsidRPr="00A644F7">
              <w:rPr>
                <w:sz w:val="20"/>
                <w:szCs w:val="20"/>
              </w:rPr>
              <w:t>VAP supply carts</w:t>
            </w:r>
          </w:p>
          <w:p w14:paraId="3F2C18FC" w14:textId="77777777" w:rsidR="000B72E4" w:rsidRPr="00A644F7" w:rsidRDefault="000B72E4" w:rsidP="00025607">
            <w:pPr>
              <w:rPr>
                <w:sz w:val="20"/>
                <w:szCs w:val="20"/>
              </w:rPr>
            </w:pPr>
            <w:r w:rsidRPr="00A644F7">
              <w:rPr>
                <w:sz w:val="20"/>
                <w:szCs w:val="20"/>
              </w:rPr>
              <w:t xml:space="preserve">Champions </w:t>
            </w:r>
          </w:p>
          <w:p w14:paraId="19C762A7" w14:textId="77777777" w:rsidR="000B72E4" w:rsidRPr="00A644F7" w:rsidRDefault="000B72E4" w:rsidP="00025607">
            <w:pPr>
              <w:rPr>
                <w:sz w:val="20"/>
                <w:szCs w:val="20"/>
              </w:rPr>
            </w:pPr>
            <w:r w:rsidRPr="00A644F7">
              <w:rPr>
                <w:sz w:val="20"/>
                <w:szCs w:val="20"/>
              </w:rPr>
              <w:t>Feedback to nursing staff</w:t>
            </w:r>
          </w:p>
          <w:p w14:paraId="112051C0" w14:textId="77777777" w:rsidR="000B72E4" w:rsidRPr="001A2698" w:rsidRDefault="000B72E4" w:rsidP="00025607">
            <w:pPr>
              <w:rPr>
                <w:sz w:val="20"/>
                <w:szCs w:val="20"/>
              </w:rPr>
            </w:pPr>
            <w:r w:rsidRPr="00A644F7">
              <w:rPr>
                <w:sz w:val="20"/>
                <w:szCs w:val="20"/>
              </w:rPr>
              <w:t>Real</w:t>
            </w:r>
            <w:r>
              <w:rPr>
                <w:sz w:val="20"/>
                <w:szCs w:val="20"/>
              </w:rPr>
              <w:t>-</w:t>
            </w:r>
            <w:r w:rsidRPr="00A644F7">
              <w:rPr>
                <w:sz w:val="20"/>
                <w:szCs w:val="20"/>
              </w:rPr>
              <w:t>time mentoring</w:t>
            </w:r>
          </w:p>
        </w:tc>
        <w:tc>
          <w:tcPr>
            <w:tcW w:w="2363" w:type="dxa"/>
          </w:tcPr>
          <w:p w14:paraId="1FECE541" w14:textId="77777777" w:rsidR="000B72E4" w:rsidRPr="001A2698" w:rsidRDefault="000B72E4" w:rsidP="00025607">
            <w:pPr>
              <w:rPr>
                <w:sz w:val="20"/>
                <w:szCs w:val="20"/>
              </w:rPr>
            </w:pPr>
            <w:r>
              <w:rPr>
                <w:sz w:val="20"/>
                <w:szCs w:val="20"/>
              </w:rPr>
              <w:t>Element 3%-68%</w:t>
            </w:r>
          </w:p>
        </w:tc>
        <w:tc>
          <w:tcPr>
            <w:tcW w:w="2363" w:type="dxa"/>
          </w:tcPr>
          <w:p w14:paraId="5E23B26C" w14:textId="77777777" w:rsidR="000B72E4" w:rsidRDefault="000B72E4" w:rsidP="00025607">
            <w:pPr>
              <w:rPr>
                <w:sz w:val="20"/>
                <w:szCs w:val="20"/>
              </w:rPr>
            </w:pPr>
            <w:r>
              <w:rPr>
                <w:sz w:val="20"/>
                <w:szCs w:val="20"/>
              </w:rPr>
              <w:t>Reduction in VAP rates</w:t>
            </w:r>
          </w:p>
          <w:p w14:paraId="1A80C1D6" w14:textId="77777777" w:rsidR="000B72E4" w:rsidRPr="001A2698" w:rsidRDefault="000B72E4" w:rsidP="00025607">
            <w:pPr>
              <w:rPr>
                <w:sz w:val="20"/>
                <w:szCs w:val="20"/>
              </w:rPr>
            </w:pPr>
            <w:r>
              <w:rPr>
                <w:sz w:val="20"/>
                <w:szCs w:val="20"/>
              </w:rPr>
              <w:t>Hazard ratio 0.26 p=0.005</w:t>
            </w:r>
          </w:p>
        </w:tc>
      </w:tr>
    </w:tbl>
    <w:p w14:paraId="7F72AA40" w14:textId="77777777" w:rsidR="000B72E4" w:rsidRDefault="000B72E4" w:rsidP="000B72E4"/>
    <w:p w14:paraId="6CFA4AEA" w14:textId="77777777" w:rsidR="000B72E4" w:rsidRDefault="000B72E4" w:rsidP="000B72E4">
      <w:r>
        <w:br w:type="page"/>
      </w:r>
    </w:p>
    <w:p w14:paraId="5918E1FA" w14:textId="77777777" w:rsidR="000B72E4" w:rsidRPr="00AB76AE" w:rsidRDefault="000B72E4" w:rsidP="000B72E4">
      <w:pPr>
        <w:jc w:val="center"/>
        <w:rPr>
          <w:b/>
          <w:sz w:val="32"/>
          <w:szCs w:val="32"/>
          <w:u w:val="single"/>
        </w:rPr>
      </w:pPr>
      <w:r w:rsidRPr="00AB76AE">
        <w:rPr>
          <w:b/>
          <w:sz w:val="32"/>
          <w:szCs w:val="32"/>
          <w:u w:val="single"/>
        </w:rPr>
        <w:t>Appendix 2</w:t>
      </w:r>
      <w:r w:rsidR="00136229">
        <w:rPr>
          <w:b/>
          <w:sz w:val="32"/>
          <w:szCs w:val="32"/>
          <w:u w:val="single"/>
        </w:rPr>
        <w:t>B</w:t>
      </w:r>
    </w:p>
    <w:p w14:paraId="2AA20E1C" w14:textId="77777777" w:rsidR="000B72E4" w:rsidRDefault="000B72E4" w:rsidP="000B72E4">
      <w:pPr>
        <w:rPr>
          <w:sz w:val="20"/>
          <w:szCs w:val="20"/>
        </w:rPr>
      </w:pPr>
    </w:p>
    <w:p w14:paraId="26041D4B" w14:textId="77777777" w:rsidR="000B72E4" w:rsidRDefault="000B72E4" w:rsidP="000B72E4">
      <w:pPr>
        <w:rPr>
          <w:sz w:val="20"/>
          <w:szCs w:val="20"/>
        </w:rPr>
      </w:pPr>
    </w:p>
    <w:p w14:paraId="06E486EA" w14:textId="7CB05BCB" w:rsidR="000B72E4" w:rsidRPr="00AB76AE" w:rsidRDefault="000B72E4" w:rsidP="000B72E4">
      <w:pPr>
        <w:jc w:val="center"/>
        <w:rPr>
          <w:u w:val="single"/>
        </w:rPr>
      </w:pPr>
      <w:r w:rsidRPr="00AB76AE">
        <w:rPr>
          <w:u w:val="single"/>
        </w:rPr>
        <w:t xml:space="preserve">Quality of </w:t>
      </w:r>
      <w:r w:rsidR="009301E6">
        <w:rPr>
          <w:u w:val="single"/>
        </w:rPr>
        <w:t xml:space="preserve">included </w:t>
      </w:r>
      <w:r w:rsidRPr="00AB76AE">
        <w:rPr>
          <w:u w:val="single"/>
        </w:rPr>
        <w:t>papers</w:t>
      </w:r>
      <w:r>
        <w:rPr>
          <w:u w:val="single"/>
        </w:rPr>
        <w:t xml:space="preserve"> scoring</w:t>
      </w:r>
    </w:p>
    <w:p w14:paraId="0818691F" w14:textId="77777777" w:rsidR="000B72E4" w:rsidRPr="001447E7" w:rsidRDefault="000B72E4" w:rsidP="000B72E4">
      <w:pPr>
        <w:rPr>
          <w:sz w:val="20"/>
          <w:szCs w:val="20"/>
        </w:rPr>
      </w:pPr>
    </w:p>
    <w:tbl>
      <w:tblPr>
        <w:tblStyle w:val="LightShading"/>
        <w:tblW w:w="14176" w:type="dxa"/>
        <w:tblLayout w:type="fixed"/>
        <w:tblLook w:val="04A0" w:firstRow="1" w:lastRow="0" w:firstColumn="1" w:lastColumn="0" w:noHBand="0" w:noVBand="1"/>
      </w:tblPr>
      <w:tblGrid>
        <w:gridCol w:w="1910"/>
        <w:gridCol w:w="788"/>
        <w:gridCol w:w="1395"/>
        <w:gridCol w:w="1693"/>
        <w:gridCol w:w="1411"/>
        <w:gridCol w:w="1412"/>
        <w:gridCol w:w="1129"/>
        <w:gridCol w:w="1129"/>
        <w:gridCol w:w="1552"/>
        <w:gridCol w:w="927"/>
        <w:gridCol w:w="830"/>
      </w:tblGrid>
      <w:tr w:rsidR="000B72E4" w:rsidRPr="001447E7" w14:paraId="28B99D00" w14:textId="77777777" w:rsidTr="000256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2B8580E3" w14:textId="77777777" w:rsidR="000B72E4" w:rsidRPr="001447E7" w:rsidRDefault="000B72E4" w:rsidP="00025607">
            <w:pPr>
              <w:pStyle w:val="Style1"/>
              <w:rPr>
                <w:rFonts w:asciiTheme="minorHAnsi" w:hAnsiTheme="minorHAnsi"/>
                <w:b w:val="0"/>
                <w:sz w:val="20"/>
                <w:szCs w:val="20"/>
              </w:rPr>
            </w:pPr>
            <w:r w:rsidRPr="001447E7">
              <w:rPr>
                <w:rFonts w:asciiTheme="minorHAnsi" w:hAnsiTheme="minorHAnsi"/>
                <w:b w:val="0"/>
                <w:sz w:val="20"/>
                <w:szCs w:val="20"/>
              </w:rPr>
              <w:t>1</w:t>
            </w:r>
            <w:r w:rsidRPr="001447E7">
              <w:rPr>
                <w:rFonts w:asciiTheme="minorHAnsi" w:hAnsiTheme="minorHAnsi"/>
                <w:b w:val="0"/>
                <w:sz w:val="20"/>
                <w:szCs w:val="20"/>
                <w:vertAlign w:val="superscript"/>
              </w:rPr>
              <w:t>st</w:t>
            </w:r>
            <w:r w:rsidRPr="001447E7">
              <w:rPr>
                <w:rFonts w:asciiTheme="minorHAnsi" w:hAnsiTheme="minorHAnsi"/>
                <w:b w:val="0"/>
                <w:sz w:val="20"/>
                <w:szCs w:val="20"/>
              </w:rPr>
              <w:t xml:space="preserve"> Author</w:t>
            </w:r>
          </w:p>
        </w:tc>
        <w:tc>
          <w:tcPr>
            <w:tcW w:w="788" w:type="dxa"/>
          </w:tcPr>
          <w:p w14:paraId="3BAE47E7"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Year</w:t>
            </w:r>
          </w:p>
        </w:tc>
        <w:tc>
          <w:tcPr>
            <w:tcW w:w="1395" w:type="dxa"/>
          </w:tcPr>
          <w:p w14:paraId="28092EAE"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Country</w:t>
            </w:r>
          </w:p>
        </w:tc>
        <w:tc>
          <w:tcPr>
            <w:tcW w:w="1693" w:type="dxa"/>
          </w:tcPr>
          <w:p w14:paraId="035080D0"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Bundle</w:t>
            </w:r>
          </w:p>
        </w:tc>
        <w:tc>
          <w:tcPr>
            <w:tcW w:w="1411" w:type="dxa"/>
          </w:tcPr>
          <w:p w14:paraId="426A567F"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N</w:t>
            </w:r>
          </w:p>
        </w:tc>
        <w:tc>
          <w:tcPr>
            <w:tcW w:w="1412" w:type="dxa"/>
          </w:tcPr>
          <w:p w14:paraId="0485230E"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Reporting  (11)</w:t>
            </w:r>
          </w:p>
        </w:tc>
        <w:tc>
          <w:tcPr>
            <w:tcW w:w="1129" w:type="dxa"/>
          </w:tcPr>
          <w:p w14:paraId="029E7D32"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 xml:space="preserve">External validity </w:t>
            </w:r>
          </w:p>
          <w:p w14:paraId="1535A7FB"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(3)</w:t>
            </w:r>
          </w:p>
        </w:tc>
        <w:tc>
          <w:tcPr>
            <w:tcW w:w="1129" w:type="dxa"/>
          </w:tcPr>
          <w:p w14:paraId="467A003B"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 xml:space="preserve">Internal validity- bias </w:t>
            </w:r>
          </w:p>
          <w:p w14:paraId="5167C32E"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(7)</w:t>
            </w:r>
          </w:p>
        </w:tc>
        <w:tc>
          <w:tcPr>
            <w:tcW w:w="1552" w:type="dxa"/>
          </w:tcPr>
          <w:p w14:paraId="14B79D32"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Internal validity- confounding (6)</w:t>
            </w:r>
          </w:p>
        </w:tc>
        <w:tc>
          <w:tcPr>
            <w:tcW w:w="927" w:type="dxa"/>
          </w:tcPr>
          <w:p w14:paraId="631646B4"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 xml:space="preserve">Power </w:t>
            </w:r>
          </w:p>
          <w:p w14:paraId="68A3426D"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(1)</w:t>
            </w:r>
          </w:p>
        </w:tc>
        <w:tc>
          <w:tcPr>
            <w:tcW w:w="830" w:type="dxa"/>
          </w:tcPr>
          <w:p w14:paraId="5A384409"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Total</w:t>
            </w:r>
          </w:p>
          <w:p w14:paraId="3B96F173" w14:textId="77777777" w:rsidR="000B72E4" w:rsidRPr="001447E7" w:rsidRDefault="000B72E4" w:rsidP="00025607">
            <w:pPr>
              <w:pStyle w:val="Style1"/>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1447E7">
              <w:rPr>
                <w:rFonts w:asciiTheme="minorHAnsi" w:hAnsiTheme="minorHAnsi"/>
                <w:b w:val="0"/>
                <w:sz w:val="20"/>
                <w:szCs w:val="20"/>
              </w:rPr>
              <w:t>(28)</w:t>
            </w:r>
          </w:p>
        </w:tc>
      </w:tr>
      <w:tr w:rsidR="000B72E4" w:rsidRPr="001447E7" w14:paraId="174FAC63"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73C8C2C4"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Aguirre –Tejedo</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"abstract" : "Objective: To analyze the degree of compliance with a severe sepsis code and the achievement of hemodynamic goals under that code. Methods: Prospective observational study (October 2006 through March 2007) of patients meeting the following sets of inclusion criteria: 1) suspicion of infection; 2) temperature &lt; 36 degrees C or &gt;38 degrees C, or heart rate &gt; 90 beats/min or respiratory rate &gt; 20 breaths/min, or diminished level of consciousness; and 3) systolic blood pressure &lt; 90 mm Hg, or mean arterial pressure &lt; 70 mm Hg, or", "author" : [ { "dropping-particle" : "", "family" : "Aguirre Tejedo", "given" : "Alfons", "non-dropping-particle" : "", "parse-names" : false, "suffix" : "" }, { "dropping-particle" : "", "family" : "Echarte Pazos", "given" : "Jose Luis", "non-dropping-particle" : "", "parse-names" : false, "suffix" : "" }, { "dropping-particle" : "", "family" : "Minguez Maso", "given" : "Silvia", "non-dropping-particle" : "", "parse-names" : false, "suffix" : "" }, { "dropping-particle" : "", "family" : "Supervia Caparros", "given" : "August", "non-dropping-particle" : "", "parse-names" : false, "suffix" : "" }, { "dropping-particle" : "", "family" : "Skaf Peters", "given" : "Elias", "non-dropping-particle" : "", "parse-names" : false, "suffix" : "" }, { "dropping-particle" : "", "family" : "Campodarve Botet", "given" : "Isabel", "non-dropping-particle" : "", "parse-names" : false, "suffix" : "" } ], "container-title" : "EMERGENCIAS", "id" : "ITEM-1", "issue" : "4", "issued" : { "date-parts" : [ [ "2009", "8" ] ] }, "note" : "compliance measured", "page" : "255-261", "title" : "Emergency department implementation of a severe sepsis code", "type" : "article-journal", "volume" : "21" }, "uris" : [ "http://www.mendeley.com/documents/?uuid=d476c97f-c869-4019-b038-9fc4196cf88a" ] } ], "mendeley" : { "formattedCitation" : "&lt;sup&gt;1&lt;/sup&gt;", "plainTextFormattedCitation" : "1", "previouslyFormattedCitation" : "&lt;sup&gt;1&lt;/sup&gt;"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1</w:t>
            </w:r>
            <w:r>
              <w:rPr>
                <w:rFonts w:asciiTheme="minorHAnsi" w:hAnsiTheme="minorHAnsi"/>
                <w:sz w:val="20"/>
                <w:szCs w:val="20"/>
              </w:rPr>
              <w:fldChar w:fldCharType="end"/>
            </w:r>
          </w:p>
        </w:tc>
        <w:tc>
          <w:tcPr>
            <w:tcW w:w="788" w:type="dxa"/>
          </w:tcPr>
          <w:p w14:paraId="77E4DB20"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2009</w:t>
            </w:r>
          </w:p>
        </w:tc>
        <w:tc>
          <w:tcPr>
            <w:tcW w:w="1395" w:type="dxa"/>
          </w:tcPr>
          <w:p w14:paraId="21B759A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Spain</w:t>
            </w:r>
          </w:p>
        </w:tc>
        <w:tc>
          <w:tcPr>
            <w:tcW w:w="1693" w:type="dxa"/>
          </w:tcPr>
          <w:p w14:paraId="11F64AD6"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 xml:space="preserve">Sepsis </w:t>
            </w:r>
          </w:p>
        </w:tc>
        <w:tc>
          <w:tcPr>
            <w:tcW w:w="1411" w:type="dxa"/>
          </w:tcPr>
          <w:p w14:paraId="30A1A2F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40 cases</w:t>
            </w:r>
          </w:p>
        </w:tc>
        <w:tc>
          <w:tcPr>
            <w:tcW w:w="1412" w:type="dxa"/>
          </w:tcPr>
          <w:p w14:paraId="43F5086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129" w:type="dxa"/>
          </w:tcPr>
          <w:p w14:paraId="2A4F9C1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4B23642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27C5676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5B1BFE2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5BF313E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13</w:t>
            </w:r>
          </w:p>
        </w:tc>
      </w:tr>
      <w:tr w:rsidR="000B72E4" w:rsidRPr="001447E7" w14:paraId="64D94DEA"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6695042A"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Andreessen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"10.1097/NCQ.0b013e318248b0b1", "ISBN" : "1057-3631", "ISSN" : "1550-5065", "PMID" : "22327333", "abstract" : "Catheter-associated urinary tract infections account for 40% of all nosocomial infections. A multidisciplinary team implemented evidence-based guidelines and a urinary catheter bundle, focusing on optimizing the use of urinary catheters through continual assessment and prompt catheter removal. Data were obtained on catheter device days, compliance with urinary catheter orders, and computer documentation of continued catheter indications. Results included an overall reduction of 71% in catheter device days and a 56% reduction in catheter use.", "author" : [ { "dropping-particle" : "", "family" : "Andreessen", "given" : "Linda", "non-dropping-particle" : "", "parse-names" : false, "suffix" : "" }, { "dropping-particle" : "", "family" : "Wilde", "given" : "Mary H", "non-dropping-particle" : "", "parse-names" : false, "suffix" : "" }, { "dropping-particle" : "", "family" : "Herendeen", "given" : "Pam", "non-dropping-particle" : "", "parse-names" : false, "suffix" : "" } ], "container-title" : "Journal of nursing care quality", "id" : "ITEM-1", "issue" : "3", "issued" : { "date-parts" : [ [ "2012" ] ] }, "note" : "Compliance measured", "page" : "209-17", "title" : "Preventing catheter-associated urinary tract infections in acute care: the bundle approach.", "type" : "article-journal", "volume" : "27" }, "uris" : [ "http://www.mendeley.com/documents/?uuid=5f86c59c-e462-47be-84c4-15b43d355af3" ] } ], "mendeley" : { "formattedCitation" : "&lt;sup&gt;2&lt;/sup&gt;", "plainTextFormattedCitation" : "2", "previouslyFormattedCitation" : "&lt;sup&gt;2&lt;/sup&gt;"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2</w:t>
            </w:r>
            <w:r>
              <w:rPr>
                <w:rFonts w:asciiTheme="minorHAnsi" w:hAnsiTheme="minorHAnsi"/>
                <w:sz w:val="20"/>
                <w:szCs w:val="20"/>
              </w:rPr>
              <w:fldChar w:fldCharType="end"/>
            </w:r>
          </w:p>
        </w:tc>
        <w:tc>
          <w:tcPr>
            <w:tcW w:w="788" w:type="dxa"/>
          </w:tcPr>
          <w:p w14:paraId="7DCDB3E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2012</w:t>
            </w:r>
          </w:p>
        </w:tc>
        <w:tc>
          <w:tcPr>
            <w:tcW w:w="1395" w:type="dxa"/>
          </w:tcPr>
          <w:p w14:paraId="577C3774"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53684B5C"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Urinary catheter</w:t>
            </w:r>
          </w:p>
        </w:tc>
        <w:tc>
          <w:tcPr>
            <w:tcW w:w="1411" w:type="dxa"/>
          </w:tcPr>
          <w:p w14:paraId="631FE9AD"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90 pre</w:t>
            </w:r>
          </w:p>
          <w:p w14:paraId="5A54893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51 post</w:t>
            </w:r>
          </w:p>
        </w:tc>
        <w:tc>
          <w:tcPr>
            <w:tcW w:w="1412" w:type="dxa"/>
          </w:tcPr>
          <w:p w14:paraId="78209DA7"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164D02F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2378460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582260A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39E249F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393C997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15</w:t>
            </w:r>
          </w:p>
        </w:tc>
      </w:tr>
      <w:tr w:rsidR="000B72E4" w:rsidRPr="001447E7" w14:paraId="352ECC01"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7F8EED5C"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Antworth</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"10.1002/phar.1186", "ISBN" : "0277-0008", "ISSN" : "1875-9114", "PMID" : "23355283", "abstract" : "STUDY OBJECTIVE To analyze the impact of a comprehensive care bundle directed by an antimicrobial stewardship team (AST) on the management of candidemia. DESIGN Single-center, quasi-experimental study. SETTING A 930-bed academic hospital. PATIENTS Seventy-eight patients with candidemia were evaluated; 41 patients received the candidemia care bundle (AST group), and 37 did not (historical control group). MEASUREMENTS AND MAIN RESULTS A candidemia care bundle was developed by an interdisciplinary AST, incorporating key elements from the Infectious Diseases Society of America's Clinical Practice Guidelines for the Management of Candidemia. The AST made prospective recommendations in accordance with the care bundle. Bundle elements were utilization of appropriate antifungal agents with appropriate duration of use, removal of intravenous catheters, repeat blood cultures, monitoring of time until clearance of candidemia, and performance of ophthalmologic examinations. Compliance with all candidemia care bundle elements was significantly higher in the AST group versus the control group (78.0% vs 40.5%, p=0.0016). Implementation of the care bundle significantly improved rates of ophthalmologic examination (97.6% vs 75.7%, p=0.0108), selection of appropriate antifungal therapy (100% vs 86.5%, p=0.0488), and compliance with an appropriate duration of therapy (97.6% vs 67.7%, p=0.0012). In addition, the AST group had fewer excess total days of therapy beyond the recommended duration than the control group (5 vs 83 total antifungal days). Length of hospitalization (20 vs 21 days, p=0.9184), time until clearance of candidemia (3 vs 3 days p=0.610), rate of persistent candidemia (22% vs 40.5%, p=0.126), and rate of recurrent candidemia (4.9% vs 5.4%, p=0.916) were similar in the AST group versus the control group. CONCLUSION A comprehensive candidemia care bundle directed by our institution's AST improved the management of patients with candidemia. We encourage further exploration into the use of care bundles by ASTs as part of their multifaceted approach to promoting appropriate antimicrobial utilization and optimizing the management of patients with infectious diseases.", "author" : [ { "dropping-particle" : "", "family" : "Antworth", "given" : "Allen", "non-dropping-particle" : "", "parse-names" : false, "suffix" : "" }, { "dropping-particle" : "", "family" : "Collins", "given" : "Curtis D.", "non-dropping-particle" : "", "parse-names" : false, "suffix" : "" }, { "dropping-particle" : "", "family" : "Kunapuli", "given" : "Anjly", "non-dropping-particle" : "", "parse-names" : false, "suffix" : "" }, { "dropping-particle" : "", "family" : "Klein", "given" : "Kristin", "non-dropping-particle" : "", "parse-names" : false, "suffix" : "" }, { "dropping-particle" : "", "family" : "Carver", "given" : "Peggy", "non-dropping-particle" : "", "parse-names" : false, "suffix" : "" }, { "dropping-particle" : "", "family" : "Gandhi", "given" : "Tejal", "non-dropping-particle" : "", "parse-names" : false, "suffix" : "" }, { "dropping-particle" : "", "family" : "Washer", "given" : "Laraine", "non-dropping-particle" : "", "parse-names" : false, "suffix" : "" }, { "dropping-particle" : "", "family" : "Nagel", "given" : "Jerod L.", "non-dropping-particle" : "", "parse-names" : false, "suffix" : "" } ], "container-title" : "Pharmacotherapy", "id" : "ITEM-1", "issue" : "2", "issued" : { "date-parts" : [ [ "2013", "2" ] ] }, "note" : "good study with quasiexperimental, control compliance measured", "page" : "137-43", "title" : "Impact of an antimicrobial stewardship program comprehensive care bundle on management of candidemia.", "type" : "article-journal", "volume" : "33" }, "uris" : [ "http://www.mendeley.com/documents/?uuid=00c8a679-e97c-4904-8a3b-b847d1ab6a85" ] } ], "mendeley" : { "formattedCitation" : "&lt;sup&gt;3&lt;/sup&gt;", "plainTextFormattedCitation" : "3", "previouslyFormattedCitation" : "&lt;sup&gt;3&lt;/sup&gt;"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3</w:t>
            </w:r>
            <w:r>
              <w:rPr>
                <w:rFonts w:asciiTheme="minorHAnsi" w:hAnsiTheme="minorHAnsi"/>
                <w:sz w:val="20"/>
                <w:szCs w:val="20"/>
              </w:rPr>
              <w:fldChar w:fldCharType="end"/>
            </w:r>
          </w:p>
        </w:tc>
        <w:tc>
          <w:tcPr>
            <w:tcW w:w="788" w:type="dxa"/>
          </w:tcPr>
          <w:p w14:paraId="2934DD15"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6C122F7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10B2E077"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roofErr w:type="spellStart"/>
            <w:r w:rsidRPr="001447E7">
              <w:rPr>
                <w:rFonts w:asciiTheme="minorHAnsi" w:hAnsiTheme="minorHAnsi"/>
                <w:sz w:val="20"/>
                <w:szCs w:val="20"/>
              </w:rPr>
              <w:t>Candidaemia</w:t>
            </w:r>
            <w:proofErr w:type="spellEnd"/>
          </w:p>
        </w:tc>
        <w:tc>
          <w:tcPr>
            <w:tcW w:w="1411" w:type="dxa"/>
          </w:tcPr>
          <w:p w14:paraId="3959E39D"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 xml:space="preserve">37 </w:t>
            </w:r>
            <w:r>
              <w:rPr>
                <w:rFonts w:asciiTheme="minorHAnsi" w:hAnsiTheme="minorHAnsi"/>
                <w:sz w:val="20"/>
                <w:szCs w:val="20"/>
              </w:rPr>
              <w:t>pre</w:t>
            </w:r>
          </w:p>
          <w:p w14:paraId="487DC23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 xml:space="preserve">41 </w:t>
            </w:r>
            <w:r>
              <w:rPr>
                <w:rFonts w:asciiTheme="minorHAnsi" w:hAnsiTheme="minorHAnsi"/>
                <w:sz w:val="20"/>
                <w:szCs w:val="20"/>
              </w:rPr>
              <w:t>post</w:t>
            </w:r>
          </w:p>
        </w:tc>
        <w:tc>
          <w:tcPr>
            <w:tcW w:w="1412" w:type="dxa"/>
          </w:tcPr>
          <w:p w14:paraId="1B90C36D"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1BA5E15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45C2E860"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61598AE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4333C76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3476307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17</w:t>
            </w:r>
          </w:p>
        </w:tc>
      </w:tr>
      <w:tr w:rsidR="000B72E4" w:rsidRPr="001447E7" w14:paraId="46FE8798"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5F551CBA"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Apisarnthanark</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"10.1016/j.ajic.2009.08.017", "ISBN" : "1527-3296", "ISSN" : "01966553", "PMID" : "20006409", "abstract" : "BACKGROUND: We sought to determine the long-term impact of \"bundled\" infection control interventions on the rates of catheter-associated bloodstream infection (CA-BSI) in a middle-income country. SETTING: A 500-bed tertiary care center in Thailand. METHODS: A 3-year, hospital-wide, prospective quasi-experimental study was conducted for 1 year before the intervention (period 1), 1 year after implementation of the CA-BSI bundle (period 2), and at a 1-year follow-up after the intervention with intensified hand hygiene promotion (period 3). RESULTS: In period 1, 88 episodes of CA-BSI (14 cases per 1000 catheter-days) were recorded. During period 2, the CA-BSI rate decreased by 54.1 % (6.4 cases per 1000 catheter-days; P &lt;.001). Compared with period 1 (8% adherence), hand hygiene adherence was improved in period 2 (24%; P &lt;.001) and period 3 (54%; P &lt;.001). The CA-BSI rate was further decreased by 78% (1.4 cases per 1000 catheter-days; P &lt;.001) during period 3. Notably, no CA-BSIs were seen in 6 of the 12 months (50%) of period 3. Compared with period 1, the mean number of catheter-days was significantly reduced in period 2 (4.9 +/- 1.5 days; P &lt;.001) and period 3 (4.1 +/- 1.1 days; P &lt;.001). CONCLUSION: Bundled infection control practices are feasible and effective in sustaining reduced incidence of CA-BSI in patients with central venous catheters in a resource-limited setting.", "author" : [ { "dropping-particle" : "", "family" : "Apisarnthanarak", "given" : "Anucha", "non-dropping-particle" : "", "parse-names" : false, "suffix" : "" }, { "dropping-particle" : "", "family" : "Thongphubeth", "given" : "Kanokporn", "non-dropping-particle" : "", "parse-names" : false, "suffix" : "" }, { "dropping-particle" : "", "family" : "Yuekyen", "given" : "Chananart", "non-dropping-particle" : "", "parse-names" : false, "suffix" : "" }, { "dropping-particle" : "", "family" : "Warren", "given" : "David K", "non-dropping-particle" : "", "parse-names" : false, "suffix" : "" }, { "dropping-particle" : "", "family" : "Fraser", "given" : "Victoria J", "non-dropping-particle" : "", "parse-names" : false, "suffix" : "" } ], "container-title" : "American Journal of Infection Control", "id" : "ITEM-1", "issue" : "6", "issued" : { "date-parts" : [ [ "2010", "8" ] ] }, "note" : "good study- complinace befreo and after and follow up", "page" : "449-455", "title" : "Effectiveness of a catheter-associated bloodstream infection bundle in a Thai tertiary care center: A 3-year study", "type" : "article-journal", "volume" : "38" }, "uris" : [ "http://www.mendeley.com/documents/?uuid=2b704b9f-ed99-4b1c-97d1-fe9aed219232" ] } ], "mendeley" : { "formattedCitation" : "&lt;sup&gt;4&lt;/sup&gt;", "plainTextFormattedCitation" : "4", "previouslyFormattedCitation" : "&lt;sup&gt;4&lt;/sup&gt;"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4</w:t>
            </w:r>
            <w:r>
              <w:rPr>
                <w:rFonts w:asciiTheme="minorHAnsi" w:hAnsiTheme="minorHAnsi"/>
                <w:sz w:val="20"/>
                <w:szCs w:val="20"/>
              </w:rPr>
              <w:fldChar w:fldCharType="end"/>
            </w:r>
          </w:p>
        </w:tc>
        <w:tc>
          <w:tcPr>
            <w:tcW w:w="788" w:type="dxa"/>
          </w:tcPr>
          <w:p w14:paraId="5F3BE7A8"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2010</w:t>
            </w:r>
          </w:p>
        </w:tc>
        <w:tc>
          <w:tcPr>
            <w:tcW w:w="1395" w:type="dxa"/>
          </w:tcPr>
          <w:p w14:paraId="1832FAF0"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Thailand</w:t>
            </w:r>
          </w:p>
        </w:tc>
        <w:tc>
          <w:tcPr>
            <w:tcW w:w="1693" w:type="dxa"/>
          </w:tcPr>
          <w:p w14:paraId="76D19A08"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Central line</w:t>
            </w:r>
          </w:p>
        </w:tc>
        <w:tc>
          <w:tcPr>
            <w:tcW w:w="1411" w:type="dxa"/>
          </w:tcPr>
          <w:p w14:paraId="620F24B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 xml:space="preserve">155 pre </w:t>
            </w:r>
          </w:p>
          <w:p w14:paraId="7A0115A3"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325 post</w:t>
            </w:r>
          </w:p>
        </w:tc>
        <w:tc>
          <w:tcPr>
            <w:tcW w:w="1412" w:type="dxa"/>
          </w:tcPr>
          <w:p w14:paraId="16A80A26"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479A181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7D9A09D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197913E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54FDCD8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27C18B0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6249A0DE"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2DA4B114"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Baldwin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"10.1016/j.ienj.2008.05.008", "ISSN" : "1755599X", "PMID" : "18929343", "abstract" : "Severe sepsis and septic shock are syndromes resulting in a systemic inflammatory response and the dysfunction of one or more organs following infection. The Surviving Sepsis Campaign is an international effort to reduce mortality in severe sepsis and septic shock by 25% by 2009 using a care bundle approach. It comprises evidenced-based interventions to be carried out within 6h of onset of sepsis. We conducted a prospective observational audit of 32 consecutive adult patients with severe sepsis or septic shock admitted via the A&amp;E of a district general hospital. The compliance rate against each element, and overall compliance to the 6-h bundle were obtained. Patients' ages ranged from 55 to 75 years with 53% being male. Overall compliance was 19%. Arterial lactate was undertaken 100% of the time, and only just over half received an appropriate fluid challenge. Administration of an antibiotic was also very slow. Local recommendations include improvements to the track and trigger scoring system in A&amp;E to improve recognition of sick patients, ensuring the doctor responsible for prescribing the antibiotic will administer it, and increasing awareness of the surviving sepsis campaign via education and training of all A&amp;E staff. Given current evidence greater compliance to the care bundle may well improve patient outcomes for this client group.", "author" : [ { "dropping-particle" : "", "family" : "Baldwin", "given" : "Lee N", "non-dropping-particle" : "", "parse-names" : false, "suffix" : "" }, { "dropping-particle" : "", "family" : "Smith", "given" : "Sally A", "non-dropping-particle" : "", "parse-names" : false, "suffix" : "" }, { "dropping-particle" : "", "family" : "Fender", "given" : "Veronica", "non-dropping-particle" : "", "parse-names" : false, "suffix" : "" }, { "dropping-particle" : "", "family" : "Gisby", "given" : "Sharon", "non-dropping-particle" : "", "parse-names" : false, "suffix" : "" }, { "dropping-particle" : "", "family" : "Fraser", "given" : "Jayne", "non-dropping-particle" : "", "parse-names" : false, "suffix" : "" } ], "container-title" : "International Emergency Nursing", "id" : "ITEM-1", "issue" : "4", "issued" : { "date-parts" : [ [ "2008", "10" ] ] }, "language" : "eng", "note" : "compliance and implementation strategy", "page" : "250-256", "publisher-place" : "England", "title" : "An audit of compliance with the sepsis resuscitation care bundle in patients admitted to A&amp;amp;E with severe sepsis or septic shock", "type" : "article-journal", "volume" : "16" }, "uris" : [ "http://www.mendeley.com/documents/?uuid=0a359b2c-0ad9-4e0f-a364-1297d89a2083" ] } ], "mendeley" : { "formattedCitation" : "&lt;sup&gt;5&lt;/sup&gt;", "plainTextFormattedCitation" : "5", "previouslyFormattedCitation" : "&lt;sup&gt;5&lt;/sup&gt;"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5</w:t>
            </w:r>
            <w:r>
              <w:rPr>
                <w:rFonts w:asciiTheme="minorHAnsi" w:hAnsiTheme="minorHAnsi"/>
                <w:sz w:val="20"/>
                <w:szCs w:val="20"/>
              </w:rPr>
              <w:fldChar w:fldCharType="end"/>
            </w:r>
          </w:p>
        </w:tc>
        <w:tc>
          <w:tcPr>
            <w:tcW w:w="788" w:type="dxa"/>
          </w:tcPr>
          <w:p w14:paraId="222A2475"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2008</w:t>
            </w:r>
          </w:p>
        </w:tc>
        <w:tc>
          <w:tcPr>
            <w:tcW w:w="1395" w:type="dxa"/>
          </w:tcPr>
          <w:p w14:paraId="45C56E5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UK</w:t>
            </w:r>
          </w:p>
        </w:tc>
        <w:tc>
          <w:tcPr>
            <w:tcW w:w="1693" w:type="dxa"/>
          </w:tcPr>
          <w:p w14:paraId="42264D7B"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52772DAA"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32 cases</w:t>
            </w:r>
          </w:p>
        </w:tc>
        <w:tc>
          <w:tcPr>
            <w:tcW w:w="1412" w:type="dxa"/>
          </w:tcPr>
          <w:p w14:paraId="411FC5A0"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7AED500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7D252D7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164EC66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671DA3C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7721AF2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13</w:t>
            </w:r>
          </w:p>
        </w:tc>
      </w:tr>
      <w:tr w:rsidR="000B72E4" w:rsidRPr="001447E7" w14:paraId="36F2BC8B"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3DAD50EC" w14:textId="77777777" w:rsidR="000B72E4" w:rsidRPr="001447E7" w:rsidRDefault="000B72E4" w:rsidP="00025607">
            <w:pPr>
              <w:rPr>
                <w:b w:val="0"/>
                <w:sz w:val="20"/>
                <w:szCs w:val="20"/>
              </w:rPr>
            </w:pPr>
            <w:r w:rsidRPr="001447E7">
              <w:rPr>
                <w:b w:val="0"/>
                <w:sz w:val="20"/>
                <w:szCs w:val="20"/>
              </w:rPr>
              <w:t>Bandara</w:t>
            </w:r>
            <w:r>
              <w:rPr>
                <w:sz w:val="20"/>
                <w:szCs w:val="20"/>
              </w:rPr>
              <w:fldChar w:fldCharType="begin" w:fldLock="1"/>
            </w:r>
            <w:r>
              <w:rPr>
                <w:b w:val="0"/>
                <w:sz w:val="20"/>
                <w:szCs w:val="20"/>
              </w:rPr>
              <w:instrText>ADDIN CSL_CITATION { "citationItems" : [ { "id" : "ITEM-1", "itemData" : { "DOI" : "10.1177/2151458516681634", "ISSN" : "2151-4585", "abstract" : "Introduction: Fragility hip fractures constitute a large proportion of orthogeriatric admissions to orthopedic wards. This study looked at reducing variation in care in fragility hip fracture patients using a novel approach with care bundles. The care bundle comprises 5 elements targeted at providing adequate analgesia, early mobilization, improving recognition of delirium, and decreasing rates of urinary infections. Methods: A total of 198 patients who sustained a fragility hip fracture during the inter-vention period were included in the study. The primary outcome measure was compliance in applying the bundle to the study population, and secondary outcome measures were in-hospital mortality, acute length of stay, delirium and duration of delirium, and urinary tract infections. Results: During the 12-month intervention period, compliance to the bundle of care was 47% (n \u00bc 92) based on the ''all-or-none'' approach. This was 28% higher than the preintervention rate. Overall, there was an increased rate of compliance across all individual elements of the bundle in the intervention group when compared to the preintervention group (P \u00bc .01). The most significant clinical result was a 10.5% reduction in ''in-hospital mortality'' in the intervention group (P &lt; .001). Conclusion: This study demonstrated that the implementation of specific care bundle in patients with fragility hip fracture significantly reduces variation in care.", "author" : [ { "dropping-particle" : "", "family" : "Bandara", "given" : "Stephanie", "non-dropping-particle" : "", "parse-names" : false, "suffix" : "" }, { "dropping-particle" : "", "family" : "Lynch", "given" : "Genni", "non-dropping-particle" : "", "parse-names" : false, "suffix" : "" }, { "dropping-particle" : "", "family" : "Cooke", "given" : "Cameron", "non-dropping-particle" : "", "parse-names" : false, "suffix" : "" }, { "dropping-particle" : "", "family" : "Varghese", "given" : "Paul", "non-dropping-particle" : "", "parse-names" : false, "suffix" : "" }, { "dropping-particle" : "", "family" : "Ward", "given" : "Nicola", "non-dropping-particle" : "", "parse-names" : false, "suffix" : "" } ], "container-title" : "Geriatric Orthopaedic Surgery &amp; Rehabilitation", "id" : "ITEM-1", "issue" : "2", "issued" : { "date-parts" : [ [ "2017" ] ] }, "page" : "104-108", "title" : "Using Care Bundles to Improve Surgical Outcomes and Reduce Variation in Care for Fragility Hip Fracture Patients", "type" : "article-journal", "volume" : "8" }, "uris" : [ "http://www.mendeley.com/documents/?uuid=4640b8e5-f83a-4e97-98a3-1a16b51cd41e" ] } ], "mendeley" : { "formattedCitation" : "&lt;sup&gt;6&lt;/sup&gt;", "plainTextFormattedCitation" : "6", "previouslyFormattedCitation" : "&lt;sup&gt;6&lt;/sup&gt;" }, "properties" : {  }, "schema" : "https://github.com/citation-style-language/schema/raw/master/csl-citation.json" }</w:instrText>
            </w:r>
            <w:r>
              <w:rPr>
                <w:sz w:val="20"/>
                <w:szCs w:val="20"/>
              </w:rPr>
              <w:fldChar w:fldCharType="separate"/>
            </w:r>
            <w:r w:rsidRPr="00536B06">
              <w:rPr>
                <w:b w:val="0"/>
                <w:noProof/>
                <w:sz w:val="20"/>
                <w:szCs w:val="20"/>
                <w:vertAlign w:val="superscript"/>
              </w:rPr>
              <w:t>6</w:t>
            </w:r>
            <w:r>
              <w:rPr>
                <w:sz w:val="20"/>
                <w:szCs w:val="20"/>
              </w:rPr>
              <w:fldChar w:fldCharType="end"/>
            </w:r>
          </w:p>
        </w:tc>
        <w:tc>
          <w:tcPr>
            <w:tcW w:w="788" w:type="dxa"/>
          </w:tcPr>
          <w:p w14:paraId="3D063345"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2016</w:t>
            </w:r>
          </w:p>
        </w:tc>
        <w:tc>
          <w:tcPr>
            <w:tcW w:w="1395" w:type="dxa"/>
          </w:tcPr>
          <w:p w14:paraId="31E9A71F"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Australia</w:t>
            </w:r>
          </w:p>
        </w:tc>
        <w:tc>
          <w:tcPr>
            <w:tcW w:w="1693" w:type="dxa"/>
          </w:tcPr>
          <w:p w14:paraId="6BBD2DEB"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Hip fracture</w:t>
            </w:r>
          </w:p>
        </w:tc>
        <w:tc>
          <w:tcPr>
            <w:tcW w:w="1411" w:type="dxa"/>
          </w:tcPr>
          <w:p w14:paraId="53979285"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221 pre</w:t>
            </w:r>
          </w:p>
          <w:p w14:paraId="78DCE5C9"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198 post</w:t>
            </w:r>
          </w:p>
        </w:tc>
        <w:tc>
          <w:tcPr>
            <w:tcW w:w="1412" w:type="dxa"/>
          </w:tcPr>
          <w:p w14:paraId="4D683852"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7</w:t>
            </w:r>
          </w:p>
        </w:tc>
        <w:tc>
          <w:tcPr>
            <w:tcW w:w="1129" w:type="dxa"/>
          </w:tcPr>
          <w:p w14:paraId="324575A3"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3</w:t>
            </w:r>
          </w:p>
        </w:tc>
        <w:tc>
          <w:tcPr>
            <w:tcW w:w="1129" w:type="dxa"/>
          </w:tcPr>
          <w:p w14:paraId="2DBEAB82"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5</w:t>
            </w:r>
          </w:p>
        </w:tc>
        <w:tc>
          <w:tcPr>
            <w:tcW w:w="1552" w:type="dxa"/>
          </w:tcPr>
          <w:p w14:paraId="06C66409"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w:t>
            </w:r>
          </w:p>
        </w:tc>
        <w:tc>
          <w:tcPr>
            <w:tcW w:w="927" w:type="dxa"/>
          </w:tcPr>
          <w:p w14:paraId="03F85D87"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0</w:t>
            </w:r>
          </w:p>
        </w:tc>
        <w:tc>
          <w:tcPr>
            <w:tcW w:w="830" w:type="dxa"/>
          </w:tcPr>
          <w:p w14:paraId="6A28B69E"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447E7">
              <w:rPr>
                <w:b/>
                <w:sz w:val="20"/>
                <w:szCs w:val="20"/>
              </w:rPr>
              <w:t>17</w:t>
            </w:r>
          </w:p>
        </w:tc>
      </w:tr>
      <w:tr w:rsidR="000B72E4" w:rsidRPr="001447E7" w14:paraId="6810FC64"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1937DE9D"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Berg</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"10.1111/j.1945-1474.2011.00168.x", "ISSN" : "1062-2551", "PMID" : "22093135", "abstract" : "INTRODUCTION: Sepsis is recognized as an often-lethal disease. Recommended guidelines are complex and time sensitive. Response teams (RTs) have demonstrated success in implementation of quality initiatives. The purpose of this study was to evaluate variations in noncompliance with recommended sepsis guidelines overall and between a sepsis-focused RT and standard care. METHODS: This retrospective chart review categorized septic patients based on treatment by a sepsis response team (SRT) versus standard care (non-SRT). Guideline compliance was based upon the Surviving Sepsis evaluation and treatment guidelines. RESULTS: Patient records for 123 identified septic patients post first-year implementation were evaluated. Overall, compliance rates were low and there were variations in compliance between the treatment providers. The SRT was more compliant than the non-SRT. SRT noncompliance was more often due to failure to achieve therapeutic goals within the recommended time. Mortality benefit was not statistically significant between groups; however mortality was higher in the non-SRT group. CONCLUSION: Noncompliance is more complex than simple failure to initiate, especially in time-dependent therapies. The development and education of an RT demonstrates improvement in application of sepsis-focused therapies over standard care.", "author" : [ { "dropping-particle" : "", "family" : "Berg", "given" : "Gina M", "non-dropping-particle" : "", "parse-names" : false, "suffix" : "" }, { "dropping-particle" : "", "family" : "Vasquez", "given" : "Donald G", "non-dropping-particle" : "", "parse-names" : false, "suffix" : "" }, { "dropping-particle" : "", "family" : "Hale", "given" : "LaDonna S", "non-dropping-particle" : "", "parse-names" : false, "suffix" : "" }, { "dropping-particle" : "", "family" : "Nyberg", "given" : "Sue M", "non-dropping-particle" : "", "parse-names" : false, "suffix" : "" }, { "dropping-particle" : "", "family" : "Moran", "given" : "David A", "non-dropping-particle" : "", "parse-names" : false, "suffix" : "" } ], "container-title" : "Journal For Healthcare Quality", "id" : "ITEM-1", "issue" : "1", "issued" : { "date-parts" : [ [ "2013", "2" ] ] }, "language" : "eng", "note" : "Done", "page" : "60-69", "publisher-place" : "United States", "title" : "Evaluation of Process Variations in Noncompliance in the Implementation of Evidence-Based Sepsis Care", "type" : "article-journal", "volume" : "35" }, "uris" : [ "http://www.mendeley.com/documents/?uuid=b09583cb-133d-4413-a30f-db43a8eaa0a9" ] } ], "mendeley" : { "formattedCitation" : "&lt;sup&gt;7&lt;/sup&gt;", "plainTextFormattedCitation" : "7", "previouslyFormattedCitation" : "&lt;sup&gt;7&lt;/sup&gt;"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7</w:t>
            </w:r>
            <w:r>
              <w:rPr>
                <w:rFonts w:asciiTheme="minorHAnsi" w:hAnsiTheme="minorHAnsi"/>
                <w:sz w:val="20"/>
                <w:szCs w:val="20"/>
              </w:rPr>
              <w:fldChar w:fldCharType="end"/>
            </w:r>
          </w:p>
        </w:tc>
        <w:tc>
          <w:tcPr>
            <w:tcW w:w="788" w:type="dxa"/>
          </w:tcPr>
          <w:p w14:paraId="0F63F6C5"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08FE8CDB"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286E6442"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2E090262"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123 cases</w:t>
            </w:r>
          </w:p>
        </w:tc>
        <w:tc>
          <w:tcPr>
            <w:tcW w:w="1412" w:type="dxa"/>
          </w:tcPr>
          <w:p w14:paraId="2AAD2B3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5060A17F"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262052E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4119A350"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927" w:type="dxa"/>
          </w:tcPr>
          <w:p w14:paraId="0F9B18C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C11F5D6"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7B1370F7"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6EAF6683"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Bessesen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"10.1016/j.ajic.2013.01.032", "ISSN" : "1527-3296", "PMID" : "23663857", "abstract" : "BACKGROUND: Screening patients for methicillin-resistant Staphylococcus aureus (MRSA) colonization and contact precautions for colonized patients has been recommended when other control measures have been ineffective.\n\nMETHODS: We compared MRSA transmission rates following implementation of a bundle of control measures that included institutional culture change, surveillance for MRSA infection and transmission, and active screening for colonization in 2 similar Veterans Health Administration hospitals. One hospital employed contact precautions as defined by the Centers for Disease Control and Prevention, and the other hospital modified contact precautions, requiring only the use of gloves.\n\nRESULTS: During the 4-year study period, there were 1.58 MRSA transmissions per 1,000 patient-days at hospital A and 1.56 MRSA transmissions per 1,000 patient-days at hospital B (P = .98). Both hospitals experienced significant reductions in MRSA health care-associated infections (HAI). There was no difference between hospital A and hospital B in incidence of MRSA HAIs or MRSA surgical site infections. Annual acquisition costs for cover gowns were $183,609 at hospital A and $25,812 at hospital B.\n\nCONCLUSION: Significant reductions in MRSA HAI were associated with implementation of the MRSA control bundle. The bundle that included full contact precautions for colonized patients was no more effective in prevention of MRSA transmissions than a similar bundle that omitted the use of cover gowns.", "author" : [ { "dropping-particle" : "", "family" : "Bessesen", "given" : "Mary T", "non-dropping-particle" : "", "parse-names" : false, "suffix" : "" }, { "dropping-particle" : "", "family" : "Lopez", "given" : "Karla", "non-dropping-particle" : "", "parse-names" : false, "suffix" : "" }, { "dropping-particle" : "", "family" : "Guerin", "given" : "Karen", "non-dropping-particle" : "", "parse-names" : false, "suffix" : "" }, { "dropping-particle" : "", "family" : "Hendrickson", "given" : "Karen", "non-dropping-particle" : "", "parse-names" : false, "suffix" : "" }, { "dropping-particle" : "", "family" : "Williams", "given" : "Shavetta", "non-dropping-particle" : "", "parse-names" : false, "suffix" : "" }, { "dropping-particle" : "", "family" : "O'Connor-Wright", "given" : "Susan", "non-dropping-particle" : "", "parse-names" : false, "suffix" : "" }, { "dropping-particle" : "", "family" : "Granger", "given" : "Donald", "non-dropping-particle" : "", "parse-names" : false, "suffix" : "" }, { "dropping-particle" : "", "family" : "Bunch", "given" : "Maureen", "non-dropping-particle" : "", "parse-names" : false, "suffix" : "" } ], "container-title" : "American journal of infection control", "id" : "ITEM-1", "issue" : "11", "issued" : { "date-parts" : [ [ "2013", "11" ] ] }, "note" : "Pan hopsital including ICU, compliance measured, two hospitals", "page" : "1048-52", "title" : "Comparison of control strategies for methicillin-resistant Staphylococcus aureus.", "type" : "article-journal", "volume" : "41" }, "uris" : [ "http://www.mendeley.com/documents/?uuid=d6aaf29d-3034-4b3c-89be-7b1c6dd9dfa8" ] } ], "mendeley" : { "formattedCitation" : "&lt;sup&gt;8&lt;/sup&gt;", "plainTextFormattedCitation" : "8", "previouslyFormattedCitation" : "&lt;sup&gt;8&lt;/sup&gt;"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8</w:t>
            </w:r>
            <w:r>
              <w:rPr>
                <w:rFonts w:asciiTheme="minorHAnsi" w:hAnsiTheme="minorHAnsi"/>
                <w:sz w:val="20"/>
                <w:szCs w:val="20"/>
              </w:rPr>
              <w:fldChar w:fldCharType="end"/>
            </w:r>
          </w:p>
        </w:tc>
        <w:tc>
          <w:tcPr>
            <w:tcW w:w="788" w:type="dxa"/>
          </w:tcPr>
          <w:p w14:paraId="59FC95C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4A0B5D4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3106EA34"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MRSA</w:t>
            </w:r>
          </w:p>
        </w:tc>
        <w:tc>
          <w:tcPr>
            <w:tcW w:w="1411" w:type="dxa"/>
          </w:tcPr>
          <w:p w14:paraId="71538C34"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Unknown</w:t>
            </w:r>
          </w:p>
        </w:tc>
        <w:tc>
          <w:tcPr>
            <w:tcW w:w="1412" w:type="dxa"/>
          </w:tcPr>
          <w:p w14:paraId="2D36936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21C1176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07ABAD7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602AD9B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66F01F3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24EB89D5"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14</w:t>
            </w:r>
          </w:p>
        </w:tc>
      </w:tr>
      <w:tr w:rsidR="000B72E4" w:rsidRPr="001447E7" w14:paraId="472B52E6"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33E1A399"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Bishop</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"ISBN" : "0010-6178", "ISSN" : "0010-6178", "PMID" : "23513633", "abstract" : "INTRODUCTION Clostridium difficile (CD) infection is a significant health problem. A new systems approach was introduced to reduce the risk of hospital-acquired CD infection (HA-CD) at our institution. We hypothesized that a practice bundle, including a protocol to limit patient exposures during house staff rounding, would decrease HA-CD infections. METHODS Over a three-year period, 39,093 cases (17,145 inpatients) admitted to the surgical services were reviewed. Cases were reviewed for patient demographics, antibiotic exposures, compliance with antibiotic prophylaxis guidelines, and surgical infections. A resident rounding protocol was developed to limit patient exposures. The program bundle also included a hand washing initiative, maintaining gastric acidity, and antibiotic stewardship. RESULTS After implementation of the bundle, the average monthly HA-CD infection rate in surgical patients decreased from 4.13 + 2.6 cases to 1.93 + 1.6 cases, p = 0.03. The overall rate of HA-CD infections for surgical cases decreased 41% from 2.8 cases/1,000 patient days to 1.8 cases/1,000 patient-days. CONCLUSIONS Bundled programs designed to reduce patient risk by controlling exposure to both environmental and carrier sources of CD can reduce hospital-acquired CD infections.", "author" : [ { "dropping-particle" : "", "family" : "Bishop", "given" : "Jennifer", "non-dropping-particle" : "", "parse-names" : false, "suffix" : "" }, { "dropping-particle" : "", "family" : "Parry", "given" : "Michael F.", "non-dropping-particle" : "", "parse-names" : false, "suffix" : "" }, { "dropping-particle" : "", "family" : "Hall", "given" : "Timothy", "non-dropping-particle" : "", "parse-names" : false, "suffix" : "" } ], "container-title" : "Connecticut medicine", "id" : "ITEM-1", "issue" : "2", "issued" : { "date-parts" : [ [ "2013", "2" ] ] }, "note" : "Text requested", "page" : "69-75", "title" : "Decreasing Clostridium difficile infections in surgery: impact of a practice bundle incorporating a resident rounding protocol.", "type" : "article-journal", "volume" : "77" }, "uris" : [ "http://www.mendeley.com/documents/?uuid=edbef4e2-fd80-475d-8917-aaf4e84daf38" ] } ], "mendeley" : { "formattedCitation" : "&lt;sup&gt;9&lt;/sup&gt;", "plainTextFormattedCitation" : "9", "previouslyFormattedCitation" : "&lt;sup&gt;9&lt;/sup&gt;"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9</w:t>
            </w:r>
            <w:r>
              <w:rPr>
                <w:rFonts w:asciiTheme="minorHAnsi" w:hAnsiTheme="minorHAnsi"/>
                <w:sz w:val="20"/>
                <w:szCs w:val="20"/>
              </w:rPr>
              <w:fldChar w:fldCharType="end"/>
            </w:r>
          </w:p>
        </w:tc>
        <w:tc>
          <w:tcPr>
            <w:tcW w:w="788" w:type="dxa"/>
          </w:tcPr>
          <w:p w14:paraId="724E05C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363FFA3C"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4F6F94F4"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 xml:space="preserve">C. </w:t>
            </w:r>
            <w:proofErr w:type="spellStart"/>
            <w:r w:rsidRPr="001447E7">
              <w:rPr>
                <w:rFonts w:asciiTheme="minorHAnsi" w:hAnsiTheme="minorHAnsi"/>
                <w:sz w:val="20"/>
                <w:szCs w:val="20"/>
              </w:rPr>
              <w:t>Difficile</w:t>
            </w:r>
            <w:proofErr w:type="spellEnd"/>
          </w:p>
        </w:tc>
        <w:tc>
          <w:tcPr>
            <w:tcW w:w="1411" w:type="dxa"/>
          </w:tcPr>
          <w:p w14:paraId="06B24796"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39,093 cases</w:t>
            </w:r>
          </w:p>
        </w:tc>
        <w:tc>
          <w:tcPr>
            <w:tcW w:w="1412" w:type="dxa"/>
          </w:tcPr>
          <w:p w14:paraId="0070EB0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06F56BD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10362FEF"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09D99E3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7C981AA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72447437"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14</w:t>
            </w:r>
          </w:p>
        </w:tc>
      </w:tr>
      <w:tr w:rsidR="000B72E4" w:rsidRPr="001447E7" w14:paraId="7B500D4C"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64181134"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Borde</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"10.1007/s15010-014-0633-1", "ISBN" : "1439-0973; 0300-8126", "ISSN" : "1439-0973", "PMID" : "24889541", "abstract" : "PURPOSE Bacteremia with Staphylococcus aureus (SAB) is a serious clinical condition and is associated with a high mortality, ranging from 20 to 40 %. Different trials from tertiary referral hospitals demonstrate that infectious disease consultation and adherence to standard of care indicators reduce the high mortality. Data from &lt;250-bed general hospitals are lacking in this context. METHODS Patient cases at a community 200-bed general hospital with documented SAB were retrospectively analyzed from January 2010 to March 2013 regarding defined standard of care indicators. In April 2013, an antibiotic stewardship bundle approach was implemented targeting SAB. Follow-up was available until December 2013. Adherence to the different components of the bundle was analyzed. RESULTS There were 64 cases of SAB reported. After exclusion of five cases, 39 cases were included in the pre-intervention period and 20 patients in the post-intervention period. Mean average bundle adherence increased from a baseline score of 0.8-3.7 (p &lt; 0.001) in the post-intervention period, whereas in-hospital mortality decreased significantly (44 vs. 10 %, p &lt; 0.001) despite or even because the absolute number of detected cases of SAB increased substantially after the intervention was initiated. CONCLUSION Although we were unable to identify whether the bundle, one of its components, or procedural improvements are responsible for the success of the intervention, our study indicates that the applied approach is feasible and is accompanied by a significant reduction of in-hospital mortality in the secondary care setting. The intervention may serve as a model for other hospitals with similar structures and baseline situations.", "author" : [ { "dropping-particle" : "", "family" : "Borde", "given" : "Johannes P.", "non-dropping-particle" : "", "parse-names" : false, "suffix" : "" }, { "dropping-particle" : "", "family" : "Batin", "given" : "Nadide", "non-dropping-particle" : "", "parse-names" : false, "suffix" : "" }, { "dropping-particle" : "", "family" : "Rieg", "given" : "Siegbert", "non-dropping-particle" : "", "parse-names" : false, "suffix" : "" }, { "dropping-particle" : "", "family" : "Feik", "given" : "R\u00fcdiger", "non-dropping-particle" : "", "parse-names" : false, "suffix" : "" }, { "dropping-particle" : "", "family" : "Reimling", "given" : "Christian", "non-dropping-particle" : "", "parse-names" : false, "suffix" : "" }, { "dropping-particle" : "V.", "family" : "Kern", "given" : "Winfried", "non-dropping-particle" : "", "parse-names" : false, "suffix" : "" }, { "dropping-particle" : "", "family" : "With", "given" : "Katja", "non-dropping-particle" : "de", "parse-names" : false, "suffix" : "" }, { "dropping-particle" : "", "family" : "H\u00fcbner", "given" : "Johannes", "non-dropping-particle" : "", "parse-names" : false, "suffix" : "" }, { "dropping-particle" : "", "family" : "Ruhnke", "given" : "Michaela", "non-dropping-particle" : "", "parse-names" : false, "suffix" : "" }, { "dropping-particle" : "", "family" : "Kaier", "given" : "Klaus", "non-dropping-particle" : "", "parse-names" : false, "suffix" : "" } ], "container-title" : "Infection", "id" : "ITEM-1", "issue" : "4", "issued" : { "date-parts" : [ [ "2014", "8", "3" ] ] }, "note" : "Individual component compliance befreo and after the intervention", "page" : "713-9", "title" : "Adherence to an antibiotic stewardship bundle targeting Staphylococcus aureus blood stream infections at a 200-bed community hospital.", "type" : "article-journal", "volume" : "42" }, "uris" : [ "http://www.mendeley.com/documents/?uuid=f06cb686-f7a6-40f1-aea3-f4cc248557dd" ] } ], "mendeley" : { "formattedCitation" : "&lt;sup&gt;10&lt;/sup&gt;", "plainTextFormattedCitation" : "10", "previouslyFormattedCitation" : "&lt;sup&gt;10&lt;/sup&gt;"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10</w:t>
            </w:r>
            <w:r>
              <w:rPr>
                <w:rFonts w:asciiTheme="minorHAnsi" w:hAnsiTheme="minorHAnsi"/>
                <w:sz w:val="20"/>
                <w:szCs w:val="20"/>
              </w:rPr>
              <w:fldChar w:fldCharType="end"/>
            </w:r>
          </w:p>
        </w:tc>
        <w:tc>
          <w:tcPr>
            <w:tcW w:w="788" w:type="dxa"/>
          </w:tcPr>
          <w:p w14:paraId="0A58D4F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2014</w:t>
            </w:r>
          </w:p>
        </w:tc>
        <w:tc>
          <w:tcPr>
            <w:tcW w:w="1395" w:type="dxa"/>
          </w:tcPr>
          <w:p w14:paraId="0CEE5F0C"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Germany</w:t>
            </w:r>
          </w:p>
        </w:tc>
        <w:tc>
          <w:tcPr>
            <w:tcW w:w="1693" w:type="dxa"/>
          </w:tcPr>
          <w:p w14:paraId="2FC110FF"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 xml:space="preserve">Staph. </w:t>
            </w:r>
            <w:proofErr w:type="spellStart"/>
            <w:r w:rsidRPr="001447E7">
              <w:rPr>
                <w:rFonts w:asciiTheme="minorHAnsi" w:hAnsiTheme="minorHAnsi"/>
                <w:sz w:val="20"/>
                <w:szCs w:val="20"/>
              </w:rPr>
              <w:t>Aureus</w:t>
            </w:r>
            <w:proofErr w:type="spellEnd"/>
            <w:r w:rsidRPr="001447E7">
              <w:rPr>
                <w:rFonts w:asciiTheme="minorHAnsi" w:hAnsiTheme="minorHAnsi"/>
                <w:sz w:val="20"/>
                <w:szCs w:val="20"/>
              </w:rPr>
              <w:t xml:space="preserve"> bacteraemia</w:t>
            </w:r>
          </w:p>
        </w:tc>
        <w:tc>
          <w:tcPr>
            <w:tcW w:w="1411" w:type="dxa"/>
          </w:tcPr>
          <w:p w14:paraId="1CB5E4F9"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39 pre</w:t>
            </w:r>
          </w:p>
          <w:p w14:paraId="091DF23C"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20 post</w:t>
            </w:r>
          </w:p>
        </w:tc>
        <w:tc>
          <w:tcPr>
            <w:tcW w:w="1412" w:type="dxa"/>
          </w:tcPr>
          <w:p w14:paraId="5CE2B01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7</w:t>
            </w:r>
          </w:p>
        </w:tc>
        <w:tc>
          <w:tcPr>
            <w:tcW w:w="1129" w:type="dxa"/>
          </w:tcPr>
          <w:p w14:paraId="7F8ABA25"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0814227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077A0C6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703AFD4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22142EB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16</w:t>
            </w:r>
          </w:p>
        </w:tc>
      </w:tr>
      <w:tr w:rsidR="000B72E4" w:rsidRPr="001447E7" w14:paraId="6901B48C"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491B0403"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Bruce</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"10.1016/j.jen.2014.12.007", "ISSN" : "00991767", "PMID" : "25612516", "abstract" : "Introduction: Emergency nurses play a key role in the initial triage and care of patients with potentially life-threatening illnesses. The aims of this study were to (1) evaluate the impact of a nurse-initiated ED sepsis protocol on time to initial antibiotic administration, (2) ascertain compliance with 3-hour Surviving Sepsis Campaign (SSC) targets, and (3) identify predictors of in-hospital sepsis mortality. Methods: A retrospective chart review investigated all adult patients-admitted through either of 2 academic tertiary medical center emergency departments-who were discharged with a diagnosis of severe sepsis or septic shock (N = 195). Pre- and post-protocol implementation data examined both compliance with 3-hour SSC bundle targets and patient outcomes. Multivariate logistic regression analysis identified predictors of in-hospital mortality. Results: Serum lactate measurement (83.9% vs 98.7%, P = .003) and median time to initial antibiotic administration (135 minutes vs 108 minutes, P = .021) improved significantly after protocol implementation. However, one quarter of antibiotic administration times still exceeded the 3-hour target. Significant predictors of in-hospital mortality were respiratory dysfunction, central nervous system dysfunction, urinary tract infection, vasopressor administration, and patient body weight (P &lt; .05). There were no in-hospital mortality rate differences between the pre- and post-protocol implementation groups. Discussion: Compliance with serum lactate measurement and blood culture collection goals approached 100% in the post-protocol group. However, compliance with medical interventions requiring multiple health care-provider involvement (ie, antibiotic and fluid administration) remained suboptimal. Efforts focused on multidisciplinary bundle elements are necessary to achieve full compliance with SSC targets.", "author" : [ { "dropping-particle" : "", "family" : "Bruce", "given" : "Heather Rose", "non-dropping-particle" : "", "parse-names" : false, "suffix" : "" }, { "dropping-particle" : "", "family" : "Maiden", "given" : "Jeanne", "non-dropping-particle" : "", "parse-names" : false, "suffix" : "" }, { "dropping-particle" : "", "family" : "Fedullo", "given" : "Peter F.", "non-dropping-particle" : "", "parse-names" : false, "suffix" : "" }, { "dropping-particle" : "", "family" : "Kim", "given" : "Son Chae", "non-dropping-particle" : "", "parse-names" : false, "suffix" : "" } ], "container-title" : "Journal of Emergency Nursing", "id" : "ITEM-1", "issue" : "2", "issued" : { "date-parts" : [ [ "2015", "3" ] ] }, "page" : "130-137", "title" : "Impact of Nurse-Initiated ED Sepsis Protocol on Compliance With Sepsis Bundles, Time to Initial Antibiotic Administration, and In-Hospital Mortality", "type" : "article-journal", "volume" : "41" }, "uris" : [ "http://www.mendeley.com/documents/?uuid=30e6335b-d08e-4e1b-a3fe-fa1e56a54682" ] } ], "mendeley" : { "formattedCitation" : "&lt;sup&gt;11&lt;/sup&gt;", "plainTextFormattedCitation" : "11", "previouslyFormattedCitation" : "&lt;sup&gt;11&lt;/sup&gt;"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11</w:t>
            </w:r>
            <w:r>
              <w:rPr>
                <w:rFonts w:asciiTheme="minorHAnsi" w:hAnsiTheme="minorHAnsi"/>
                <w:sz w:val="20"/>
                <w:szCs w:val="20"/>
              </w:rPr>
              <w:fldChar w:fldCharType="end"/>
            </w:r>
          </w:p>
        </w:tc>
        <w:tc>
          <w:tcPr>
            <w:tcW w:w="788" w:type="dxa"/>
          </w:tcPr>
          <w:p w14:paraId="2C75B40B"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2015</w:t>
            </w:r>
          </w:p>
        </w:tc>
        <w:tc>
          <w:tcPr>
            <w:tcW w:w="1395" w:type="dxa"/>
          </w:tcPr>
          <w:p w14:paraId="3A88D26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2DFB988C"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28180D60"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62 pre</w:t>
            </w:r>
          </w:p>
          <w:p w14:paraId="3DC5DF89"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133 post</w:t>
            </w:r>
          </w:p>
        </w:tc>
        <w:tc>
          <w:tcPr>
            <w:tcW w:w="1412" w:type="dxa"/>
          </w:tcPr>
          <w:p w14:paraId="6B1D656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61C924E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7C9A443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453864C0"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1F7DE102"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3B2DD99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6A4F596A"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01784344" w14:textId="77777777" w:rsidR="000B72E4" w:rsidRPr="001447E7" w:rsidRDefault="000B72E4" w:rsidP="00025607">
            <w:pPr>
              <w:rPr>
                <w:b w:val="0"/>
                <w:sz w:val="20"/>
                <w:szCs w:val="20"/>
              </w:rPr>
            </w:pPr>
            <w:r w:rsidRPr="001447E7">
              <w:rPr>
                <w:b w:val="0"/>
                <w:sz w:val="20"/>
                <w:szCs w:val="20"/>
              </w:rPr>
              <w:t>Brumley</w:t>
            </w:r>
            <w:r>
              <w:rPr>
                <w:sz w:val="20"/>
                <w:szCs w:val="20"/>
              </w:rPr>
              <w:fldChar w:fldCharType="begin" w:fldLock="1"/>
            </w:r>
            <w:r>
              <w:rPr>
                <w:b w:val="0"/>
                <w:sz w:val="20"/>
                <w:szCs w:val="20"/>
              </w:rPr>
              <w:instrText>ADDIN CSL_CITATION { "citationItems" : [ { "id" : "ITEM-1", "itemData" : { "DOI" : "10.1093/jac/dkv404", "ISBN" : "0305-7453", "ISSN" : "14602091", "PMID" : "26661392", "abstract" : "OBJECTIVES: The study objective was to determine whether there was an improvement in compliance with recommended Clostridium difficile infection (CDI) treatment after introduction of an institutional CDI bundle with daily antimicrobial stewardship assessment. PATIENTS AND METHODS: This was a single-centre, quasi-experimental study evaluating compliance with an antimicrobial stewardship team-implemented care bundle in patients with CDI compared with historical controls. The primary outcome, compliance with overall bundle elements, was achieved when the following measures were accomplished: (i) appropriate CDI antimicrobial therapy based on the institutional treatment algorithm; (ii) discontinuation of acid-suppressant therapy in the absence of a pre-specified indication; and (iii) discontinuation of unnecessary antimicrobials. Secondary objectives were to evaluate the extent to which antimicrobial stewardship involvement affected treatment compliance and to assess trends in CDI clinical outcomes, such as mortality and readmission. RESULTS: One-hundred-and-sixty-nine patients were evaluated; 83 after implementation of the care bundle (bundle group) and 89 prior to bundle implementation (historical control group). Compliance with overall bundle endpoints was significantly higher in the bundle group versus the control group (81% versus 45%, P &lt; 0.001). Individual bundle components that were significantly improved in the bundle group were discontinuation of non-essential acid suppressants (90% versus 18%, P &lt; 0.001) and administration of appropriate CDI therapy (82% versus 64%, P &lt; 0.009). No significant differences were observed in overall or CDI-related mortality or readmissions, durations of therapy or reduction of non-essential concomitant antimicrobials. CONCLUSIONS: Introduction of an antimicrobial stewardship bundle for CDI significantly improved adherence to institutional treatment recommendations and overall management of patients with CDI.", "author" : [ { "dropping-particle" : "", "family" : "Brumley", "given" : "Paul E.", "non-dropping-particle" : "", "parse-names" : false, "suffix" : "" }, { "dropping-particle" : "", "family" : "Malani", "given" : "Anurag N.", "non-dropping-particle" : "", "parse-names" : false, "suffix" : "" }, { "dropping-particle" : "", "family" : "Kabara", "given" : "Jared J.", "non-dropping-particle" : "", "parse-names" : false, "suffix" : "" }, { "dropping-particle" : "", "family" : "Pisani", "given" : "Jennifer", "non-dropping-particle" : "", "parse-names" : false, "suffix" : "" }, { "dropping-particle" : "", "family" : "Collins", "given" : "Curtis D.", "non-dropping-particle" : "", "parse-names" : false, "suffix" : "" } ], "container-title" : "Journal of Antimicrobial Chemotherapy", "id" : "ITEM-1", "issue" : "3", "issued" : { "date-parts" : [ [ "2016" ] ] }, "page" : "836-840", "title" : "Effect of an antimicrobial stewardship bundle for patients with Clostridium difficile infection", "type" : "article-journal", "volume" : "71" }, "uris" : [ "http://www.mendeley.com/documents/?uuid=960afd81-3c8f-4ec3-978c-319333c1521a" ] } ], "mendeley" : { "formattedCitation" : "&lt;sup&gt;12&lt;/sup&gt;", "plainTextFormattedCitation" : "12", "previouslyFormattedCitation" : "&lt;sup&gt;12&lt;/sup&gt;" }, "properties" : {  }, "schema" : "https://github.com/citation-style-language/schema/raw/master/csl-citation.json" }</w:instrText>
            </w:r>
            <w:r>
              <w:rPr>
                <w:sz w:val="20"/>
                <w:szCs w:val="20"/>
              </w:rPr>
              <w:fldChar w:fldCharType="separate"/>
            </w:r>
            <w:r w:rsidRPr="00536B06">
              <w:rPr>
                <w:b w:val="0"/>
                <w:noProof/>
                <w:sz w:val="20"/>
                <w:szCs w:val="20"/>
                <w:vertAlign w:val="superscript"/>
              </w:rPr>
              <w:t>12</w:t>
            </w:r>
            <w:r>
              <w:rPr>
                <w:sz w:val="20"/>
                <w:szCs w:val="20"/>
              </w:rPr>
              <w:fldChar w:fldCharType="end"/>
            </w:r>
          </w:p>
        </w:tc>
        <w:tc>
          <w:tcPr>
            <w:tcW w:w="788" w:type="dxa"/>
          </w:tcPr>
          <w:p w14:paraId="7DB94A76"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2016</w:t>
            </w:r>
          </w:p>
        </w:tc>
        <w:tc>
          <w:tcPr>
            <w:tcW w:w="1395" w:type="dxa"/>
          </w:tcPr>
          <w:p w14:paraId="486A8B00"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USA</w:t>
            </w:r>
          </w:p>
        </w:tc>
        <w:tc>
          <w:tcPr>
            <w:tcW w:w="1693" w:type="dxa"/>
          </w:tcPr>
          <w:p w14:paraId="3A63673A"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 xml:space="preserve">C. </w:t>
            </w:r>
            <w:proofErr w:type="spellStart"/>
            <w:r w:rsidRPr="001447E7">
              <w:rPr>
                <w:sz w:val="20"/>
                <w:szCs w:val="20"/>
              </w:rPr>
              <w:t>Difficile</w:t>
            </w:r>
            <w:proofErr w:type="spellEnd"/>
          </w:p>
        </w:tc>
        <w:tc>
          <w:tcPr>
            <w:tcW w:w="1411" w:type="dxa"/>
          </w:tcPr>
          <w:p w14:paraId="127BE8F3"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83 baseline</w:t>
            </w:r>
          </w:p>
          <w:p w14:paraId="36A473B1"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 xml:space="preserve">83 </w:t>
            </w:r>
            <w:r>
              <w:rPr>
                <w:sz w:val="20"/>
                <w:szCs w:val="20"/>
              </w:rPr>
              <w:t>post</w:t>
            </w:r>
          </w:p>
        </w:tc>
        <w:tc>
          <w:tcPr>
            <w:tcW w:w="1412" w:type="dxa"/>
          </w:tcPr>
          <w:p w14:paraId="5DF716BB"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8</w:t>
            </w:r>
          </w:p>
        </w:tc>
        <w:tc>
          <w:tcPr>
            <w:tcW w:w="1129" w:type="dxa"/>
          </w:tcPr>
          <w:p w14:paraId="6B2FDE12"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3</w:t>
            </w:r>
          </w:p>
        </w:tc>
        <w:tc>
          <w:tcPr>
            <w:tcW w:w="1129" w:type="dxa"/>
          </w:tcPr>
          <w:p w14:paraId="26674616"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5</w:t>
            </w:r>
          </w:p>
        </w:tc>
        <w:tc>
          <w:tcPr>
            <w:tcW w:w="1552" w:type="dxa"/>
          </w:tcPr>
          <w:p w14:paraId="62F8830C"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w:t>
            </w:r>
          </w:p>
        </w:tc>
        <w:tc>
          <w:tcPr>
            <w:tcW w:w="927" w:type="dxa"/>
          </w:tcPr>
          <w:p w14:paraId="72C84104"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1</w:t>
            </w:r>
          </w:p>
        </w:tc>
        <w:tc>
          <w:tcPr>
            <w:tcW w:w="830" w:type="dxa"/>
          </w:tcPr>
          <w:p w14:paraId="0773389B"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447E7">
              <w:rPr>
                <w:b/>
                <w:sz w:val="20"/>
                <w:szCs w:val="20"/>
              </w:rPr>
              <w:t>19</w:t>
            </w:r>
          </w:p>
        </w:tc>
      </w:tr>
      <w:tr w:rsidR="000B72E4" w:rsidRPr="001447E7" w14:paraId="2015AFEC"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01261FD0"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Bull</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"10.1016/j.jhin.2011.03.029", "ISBN" : "1532-2939 (Electronic)\\r0195-6701 (Linking)", "ISSN" : "01956701", "PMID" : "21664720", "abstract" : "Use of 'bundles of care' to improve patient outcomes is becoming more widespread; however, their use is more common internationally than in Australia. The objective of this study was to assess the feasibility of implementing a bundle of care for patients undergoing colorectal surgery with the aim of reducing surgical site infections. Each component of the bundle was evidence based, focusing on normothermia, normoglycaemia, oxygen delivery and use of appropriate antibiotics. Implementation required extensive consultation and education, together with a checklist to accompany patients and record whether processes were followed and outcomes achieved. Difficulties were experienced with achieving compliance with processes, although some improvements were seen. There was a link between the use of warming devices and improved maintenance of normothermia. The infection rate fell from 15% [95% confidence interval (CI) 10.4-20.2] before the project to 7% (95% CI 3.4-12.6) 12 months after the project. While the small sample size does not allow definitive conclusions to be drawn, the results are promising. Potential reasons for low compliance with individual components of the bundle of care are discussed. In conclusion, introduction of a bundle of care for patients undergoing colorectal surgery into an Australian hospital was only modestly successful. Despite this, infection rates decreased over the 12 months following introduction of the bundle. ?? 2011.", "author" : [ { "dropping-particle" : "", "family" : "Bull", "given" : "A.", "non-dropping-particle" : "", "parse-names" : false, "suffix" : "" }, { "dropping-particle" : "", "family" : "Wilson", "given" : "J.", "non-dropping-particle" : "", "parse-names" : false, "suffix" : "" }, { "dropping-particle" : "", "family" : "Worth", "given" : "L. J.", "non-dropping-particle" : "", "parse-names" : false, "suffix" : "" }, { "dropping-particle" : "", "family" : "Stuart", "given" : "R. L.", "non-dropping-particle" : "", "parse-names" : false, "suffix" : "" }, { "dropping-particle" : "", "family" : "Gillespie", "given" : "E.", "non-dropping-particle" : "", "parse-names" : false, "suffix" : "" }, { "dropping-particle" : "", "family" : "Waxman", "given" : "B.", "non-dropping-particle" : "", "parse-names" : false, "suffix" : "" }, { "dropping-particle" : "", "family" : "Shearer", "given" : "W.", "non-dropping-particle" : "", "parse-names" : false, "suffix" : "" }, { "dropping-particle" : "", "family" : "Richards", "given" : "M.", "non-dropping-particle" : "", "parse-names" : false, "suffix" : "" } ], "container-title" : "Journal of Hospital Infection", "id" : "ITEM-1", "issue" : "4", "issued" : { "date-parts" : [ [ "2011" ] ] }, "note" : "Individual and total compliance measured. Small numbers", "page" : "297-301", "title" : "A bundle of care to reduce colorectal surgical infections: An Australian experience", "type" : "article-journal", "volume" : "78" }, "uris" : [ "http://www.mendeley.com/documents/?uuid=e7457ed6-20eb-404e-bb25-c4fadaea35b7" ] } ], "mendeley" : { "formattedCitation" : "&lt;sup&gt;13&lt;/sup&gt;", "plainTextFormattedCitation" : "13", "previouslyFormattedCitation" : "&lt;sup&gt;13&lt;/sup&gt;"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13</w:t>
            </w:r>
            <w:r>
              <w:rPr>
                <w:rFonts w:asciiTheme="minorHAnsi" w:hAnsiTheme="minorHAnsi"/>
                <w:sz w:val="20"/>
                <w:szCs w:val="20"/>
              </w:rPr>
              <w:fldChar w:fldCharType="end"/>
            </w:r>
          </w:p>
        </w:tc>
        <w:tc>
          <w:tcPr>
            <w:tcW w:w="788" w:type="dxa"/>
          </w:tcPr>
          <w:p w14:paraId="2E9F1C0C"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2011</w:t>
            </w:r>
          </w:p>
        </w:tc>
        <w:tc>
          <w:tcPr>
            <w:tcW w:w="1395" w:type="dxa"/>
          </w:tcPr>
          <w:p w14:paraId="2903B5A7"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Australia</w:t>
            </w:r>
          </w:p>
        </w:tc>
        <w:tc>
          <w:tcPr>
            <w:tcW w:w="1693" w:type="dxa"/>
          </w:tcPr>
          <w:p w14:paraId="0E5C9CFA"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11FEE1BA"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180 pre</w:t>
            </w:r>
          </w:p>
          <w:p w14:paraId="7A264F8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275 post</w:t>
            </w:r>
          </w:p>
        </w:tc>
        <w:tc>
          <w:tcPr>
            <w:tcW w:w="1412" w:type="dxa"/>
          </w:tcPr>
          <w:p w14:paraId="2AC6FEE0"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2F2C920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1129" w:type="dxa"/>
          </w:tcPr>
          <w:p w14:paraId="5BEB927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775E398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74D25552"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420241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13</w:t>
            </w:r>
          </w:p>
        </w:tc>
      </w:tr>
      <w:tr w:rsidR="000B72E4" w:rsidRPr="001447E7" w14:paraId="584D2E98"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7B0AA63B"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Bundy</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"10.1542/peds.2014-0582", "ISSN" : "1098-4275", "PMID" : "25404721", "abstract" : "OBJECTIVES: Central lines (CLs) are essential for the delivery of modern cancer care to children. Nonetheless, CLs are subject to potentially life-threatening complications, including central line-associated bloodstream infections (CLABSIs). The objective of this study was to assess the feasibility of a multicenter effort to standardize CL care and CLABSI tracking, and to quantify the impact of standardizing these processes on CLABSI rates among pediatric hematology/oncology inpatients.\n\nMETHODS: We conducted a multicenter quality improvement collaborative starting in November 2009. Multidisciplinary teams at participating sites implemented a standardized bundle of CL care practices and adopted a common approach to CLABSI surveillance.\n\nRESULTS: Thirty-two units participated in the collaborative and reported a mean, precollaborative CLABSI rate of 2.85 CLABSIs per 1000 CL-days. Self-reported adoption of the CL care bundle was brisk, with average compliance approaching 80% by the end of the first year of the collaborative and exceeding 80% thereafter. As of August 2012, the mean CLABSI rate during the collaborative was 2.04 CLABSIs per 1000 CL-days, a reduction of 28% (relative risk: 0.71 [95% confidence interval: 0.55-0.92]). Changes in self-reported CL care bundle compliance were not statistically associated with changes in CLABSI rates, although there was little variability in bundle compliance rates after the first year of the collaborative.\n\nCONCLUSIONS: A multicenter quality improvement collaborative found significant reductions in observed CLABSI rates in pediatric hematology/oncology inpatients. Additional interventions will likely be required to bring and sustain CLABSI rates closer to zero for this high-risk population.", "author" : [ { "dropping-particle" : "", "family" : "Bundy", "given" : "David G", "non-dropping-particle" : "", "parse-names" : false, "suffix" : "" }, { "dropping-particle" : "", "family" : "Gaur", "given" : "Aditya H", "non-dropping-particle" : "", "parse-names" : false, "suffix" : "" }, { "dropping-particle" : "", "family" : "Billett", "given" : "Amy L", "non-dropping-particle" : "", "parse-names" : false, "suffix" : "" }, { "dropping-particle" : "", "family" : "He", "given" : "Bing", "non-dropping-particle" : "", "parse-names" : false, "suffix" : "" }, { "dropping-particle" : "", "family" : "Colantuoni", "given" : "Elizabeth A", "non-dropping-particle" : "", "parse-names" : false, "suffix" : "" }, { "dropping-particle" : "", "family" : "Miller", "given" : "Marlene R", "non-dropping-particle" : "", "parse-names" : false, "suffix" : "" } ], "container-title" : "Pediatrics", "id" : "ITEM-1", "issue" : "6", "issued" : { "date-parts" : [ [ "2014", "12" ] ] }, "note" : "Multicentre, with compliance on diagram", "page" : "e1678-85", "title" : "Preventing CLABSIs among pediatric hematology/oncology inpatients: national collaborative results.", "type" : "article-journal", "volume" : "134" }, "uris" : [ "http://www.mendeley.com/documents/?uuid=5f4c7663-4027-484d-b764-e8204ce693ab" ] } ], "mendeley" : { "formattedCitation" : "&lt;sup&gt;14&lt;/sup&gt;", "plainTextFormattedCitation" : "14", "previouslyFormattedCitation" : "&lt;sup&gt;14&lt;/sup&gt;"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14</w:t>
            </w:r>
            <w:r>
              <w:rPr>
                <w:rFonts w:asciiTheme="minorHAnsi" w:hAnsiTheme="minorHAnsi"/>
                <w:sz w:val="20"/>
                <w:szCs w:val="20"/>
              </w:rPr>
              <w:fldChar w:fldCharType="end"/>
            </w:r>
          </w:p>
        </w:tc>
        <w:tc>
          <w:tcPr>
            <w:tcW w:w="788" w:type="dxa"/>
          </w:tcPr>
          <w:p w14:paraId="629819CC"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2014</w:t>
            </w:r>
          </w:p>
        </w:tc>
        <w:tc>
          <w:tcPr>
            <w:tcW w:w="1395" w:type="dxa"/>
          </w:tcPr>
          <w:p w14:paraId="00228466"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473DF600"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Central line</w:t>
            </w:r>
          </w:p>
        </w:tc>
        <w:tc>
          <w:tcPr>
            <w:tcW w:w="1411" w:type="dxa"/>
          </w:tcPr>
          <w:p w14:paraId="2F1339A4"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Unknown</w:t>
            </w:r>
          </w:p>
        </w:tc>
        <w:tc>
          <w:tcPr>
            <w:tcW w:w="1412" w:type="dxa"/>
          </w:tcPr>
          <w:p w14:paraId="0F97101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6</w:t>
            </w:r>
          </w:p>
        </w:tc>
        <w:tc>
          <w:tcPr>
            <w:tcW w:w="1129" w:type="dxa"/>
          </w:tcPr>
          <w:p w14:paraId="314FF43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1129" w:type="dxa"/>
          </w:tcPr>
          <w:p w14:paraId="63593AA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712CBE0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5C8257A6"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0F695E2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12</w:t>
            </w:r>
          </w:p>
        </w:tc>
      </w:tr>
      <w:tr w:rsidR="000B72E4" w:rsidRPr="001447E7" w14:paraId="3914CBB5"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24015ACE"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Carreno</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"10.2146/ajhp140619", "ISSN" : "1079-2082", "PMID" : "26195656", "abstract" : "Purpose: Improvements in medication use achieved by pharmacy generalists using a care bundle approach to antimicrobial stewardship are reported.; Methods: A six-month prospective, repeated-treatment, quasi-experimental study involving three month-long intervention periods and three month-long control periods was conducted in the setting of an existing antimicrobial stewardship program at a large hospital. The intervention involved prospective audit and feedback conducted by pharmacy generalists who were trained in an antimicrobial stewardship care bundle approach. During control months, a pharmacy generalist who was not trained in antimicrobial stewardship rounded with the multidisciplinary team and provided standard-of-care pharmacy services. The primary endpoint was compliance with a care bundle of four antimicrobial stewardship metrics: documentation of indication for therapy in the medical record, selection of empirical therapy according to institutional guidelines, documented performance of indicated culture testing, and deescalation of therapy when indicated.; Results: Two-hundred eighty-six patients were enrolled in the study: 124 in the intervention group and 162 in the control group. The cumulative rate of full compliance with all care bundle components during the six-month study was significantly greater during intervention months than during control months (68.5% versus 45.7%, p &lt; 0.001). After adjusting for infection type, antimicrobial stewardship provided by an intervention-group pharmacist was associated with improved care bundle compliance (adjusted odds ratio, 2.70; p &lt; 0.001). No significant differences in patient outcomes during intervention and control months were detected.; Conclusion: Pharmacy generalists trained to comply with a systematic care bundle approach enhanced the quality of antimicrobial management.; Copyright \u00a9 2015 by the American Society of Health-System Pharmacists, Inc. All rights reserved.", "author" : [ { "dropping-particle" : "", "family" : "Carreno", "given" : "Joseph J", "non-dropping-particle" : "", "parse-names" : false, "suffix" : "" }, { "dropping-particle" : "", "family" : "Kenney", "given" : "Rachel M", "non-dropping-particle" : "", "parse-names" : false, "suffix" : "" }, { "dropping-particle" : "", "family" : "Bloome", "given" : "Mary", "non-dropping-particle" : "", "parse-names" : false, "suffix" : "" }, { "dropping-particle" : "", "family" : "McDonnell", "given" : "Jane", "non-dropping-particle" : "", "parse-names" : false, "suffix" : "" }, { "dropping-particle" : "", "family" : "Rodriguez", "given" : "Jennifer", "non-dropping-particle" : "", "parse-names" : false, "suffix" : "" }, { "dropping-particle" : "", "family" : "Weinmann", "given" : "Allison", "non-dropping-particle" : "", "parse-names" : false, "suffix" : "" }, { "dropping-particle" : "", "family" : "Kilgore", "given" : "Paul E", "non-dropping-particle" : "", "parse-names" : false, "suffix" : "" }, { "dropping-particle" : "", "family" : "Davis", "given" : "Susan L", "non-dropping-particle" : "", "parse-names" : false, "suffix" : "" } ], "container-title" : "American Journal of Health-System Pharmacy", "id" : "ITEM-1", "issue" : "15", "issued" : { "date-parts" : [ [ "2015", "8", "1" ] ] }, "note" : "done", "page" : "1298-1303", "title" : "Evaluation of pharmacy generalists performing antimicrobial stewardship services", "type" : "article-journal", "volume" : "72" }, "uris" : [ "http://www.mendeley.com/documents/?uuid=e4157d2a-e936-4d26-911a-237740997e91" ] } ], "mendeley" : { "formattedCitation" : "&lt;sup&gt;15&lt;/sup&gt;", "plainTextFormattedCitation" : "15", "previouslyFormattedCitation" : "&lt;sup&gt;15&lt;/sup&gt;"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15</w:t>
            </w:r>
            <w:r>
              <w:rPr>
                <w:rFonts w:asciiTheme="minorHAnsi" w:hAnsiTheme="minorHAnsi"/>
                <w:sz w:val="20"/>
                <w:szCs w:val="20"/>
              </w:rPr>
              <w:fldChar w:fldCharType="end"/>
            </w:r>
          </w:p>
        </w:tc>
        <w:tc>
          <w:tcPr>
            <w:tcW w:w="788" w:type="dxa"/>
          </w:tcPr>
          <w:p w14:paraId="630565A7"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2015</w:t>
            </w:r>
          </w:p>
        </w:tc>
        <w:tc>
          <w:tcPr>
            <w:tcW w:w="1395" w:type="dxa"/>
          </w:tcPr>
          <w:p w14:paraId="6119A92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307C510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Antimicrobial stewardship</w:t>
            </w:r>
          </w:p>
        </w:tc>
        <w:tc>
          <w:tcPr>
            <w:tcW w:w="1411" w:type="dxa"/>
          </w:tcPr>
          <w:p w14:paraId="2C3D7B65"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162 pre</w:t>
            </w:r>
          </w:p>
          <w:p w14:paraId="4DB3A336"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124 post</w:t>
            </w:r>
          </w:p>
        </w:tc>
        <w:tc>
          <w:tcPr>
            <w:tcW w:w="1412" w:type="dxa"/>
          </w:tcPr>
          <w:p w14:paraId="7F89406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4F79B8C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0BB30EE7"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6F4F6E82"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554F731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830" w:type="dxa"/>
          </w:tcPr>
          <w:p w14:paraId="63FE97D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2B477B74"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6DD7B119"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Casserly</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"10.1007/s00408-010-9266-z", "ISBN" : "0341-2040", "ISSN" : "03412040", "PMID" : "21080182", "abstract" : "The objective of this prospective cohort study was to see the effect of the implementation of a Sepsis Intervention Program on the standard processes of patient care using a collaborative approach between the Emergency Department (ED) and Medical Intensive Care Unit (MICU). This was performed in a large urban tertiary-care hospital, with no previous experience utilizing a specific intervention program as routine care for septic shock and which has services and resources commonly available in most hospitals. The study included 106 patients who presented to the ED with severe sepsis or septic shock. Eighty-seven of those patients met the inclusion criteria for complete data analysis. The ED and MICU staff underwent a 3-month training period followed by implementation of a protocol for sepsis intervention program over 6\u00a0months. In the first 6\u00a0months of the program's implementation, 106 patients were admitted to the ED with severe sepsis and septic shock. During this time, the ED attempted to initiate the sepsis intervention protocol in 76% of the 87 septic patients who met the inclusion criteria. This was assessed by documentation of a central venous catheter insertion for continuous SvO(2) monitoring in a patient with sepsis or septic shock. However, only 48% of the eligible patients completed the early goal-directed therapy (EGDT) protocol. Our data showed that the in-hospital mortality rate was 30.5% for the 87 septic shock patients with a mean APACHE II score of 29. This was very similar to a landmark study of EGDT (30.5% mortality with mean APACHE II of 21.5). Data collected on processes of care showed improvements in time to fluid administration, central venous access insertion, antibiotic administration, vasopressor administration, and time to MICU transfer from ED arrival in our patients enrolled in the protocol versus those who were not. Further review of our performance data showed that processes of care improved steadily the longer the protocol was in effect, although this was not statistically significant. There was no improvement in secondary outcomes, including total length of hospital stay, MICU days, and mortality. Implementation of a sepsis intervention program as a standard of care in a typical hospital protocol leads to improvements in processes of care. However, despite a collaborative approach, the sepsis intervention program was underutilized with only 48% of the patients completing the sepsis intervention protocol.", "author" : [ { "dropping-particle" : "", "family" : "Casserly", "given" : "Brian", "non-dropping-particle" : "", "parse-names" : false, "suffix" : "" }, { "dropping-particle" : "", "family" : "Baram", "given" : "Michael", "non-dropping-particle" : "", "parse-names" : false, "suffix" : "" }, { "dropping-particle" : "", "family" : "Walsh", "given" : "Patricia", "non-dropping-particle" : "", "parse-names" : false, "suffix" : "" }, { "dropping-particle" : "", "family" : "Sucov", "given" : "Andrew", "non-dropping-particle" : "", "parse-names" : false, "suffix" : "" }, { "dropping-particle" : "", "family" : "Ward", "given" : "Nicholas S.", "non-dropping-particle" : "", "parse-names" : false, "suffix" : "" }, { "dropping-particle" : "", "family" : "Levy", "given" : "Mitchell M.", "non-dropping-particle" : "", "parse-names" : false, "suffix" : "" } ], "container-title" : "Lung", "id" : "ITEM-1", "issue" : "1", "issued" : { "date-parts" : [ [ "2011" ] ] }, "page" : "11-19", "title" : "Implementing a collaborative protocol in a sepsis intervention program: Lessons learned", "type" : "article-journal", "volume" : "189" }, "uris" : [ "http://www.mendeley.com/documents/?uuid=a17cb7b7-845e-49f7-b6f4-35dc96582730" ] } ], "mendeley" : { "formattedCitation" : "&lt;sup&gt;16&lt;/sup&gt;", "plainTextFormattedCitation" : "16", "previouslyFormattedCitation" : "&lt;sup&gt;16&lt;/sup&gt;"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16</w:t>
            </w:r>
            <w:r>
              <w:rPr>
                <w:rFonts w:asciiTheme="minorHAnsi" w:hAnsiTheme="minorHAnsi"/>
                <w:sz w:val="20"/>
                <w:szCs w:val="20"/>
              </w:rPr>
              <w:fldChar w:fldCharType="end"/>
            </w:r>
          </w:p>
        </w:tc>
        <w:tc>
          <w:tcPr>
            <w:tcW w:w="788" w:type="dxa"/>
          </w:tcPr>
          <w:p w14:paraId="06B1FDD4"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2011</w:t>
            </w:r>
          </w:p>
        </w:tc>
        <w:tc>
          <w:tcPr>
            <w:tcW w:w="1395" w:type="dxa"/>
          </w:tcPr>
          <w:p w14:paraId="7563574C"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7F190208"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7D6FDDD2"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87 cases</w:t>
            </w:r>
          </w:p>
        </w:tc>
        <w:tc>
          <w:tcPr>
            <w:tcW w:w="1412" w:type="dxa"/>
          </w:tcPr>
          <w:p w14:paraId="479DB74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7</w:t>
            </w:r>
          </w:p>
        </w:tc>
        <w:tc>
          <w:tcPr>
            <w:tcW w:w="1129" w:type="dxa"/>
          </w:tcPr>
          <w:p w14:paraId="088DE21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46281D8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0C02416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927" w:type="dxa"/>
          </w:tcPr>
          <w:p w14:paraId="4D92DE95"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1671EAC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3C928ED1"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7057D15A"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Choi</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"10.1002/pbc.24187", "ISSN" : "15455009", "PMID" : "22522576", "abstract" : "BACKGROUND: Pediatric hematology-oncology (PHO) patients are at significant risk for developing central line-associated bloodstream infections (CLA-BSIs) due to their prolonged dependence on such catheters. Effective strategies to eliminate these preventable infections are urgently needed. In this study, we investigated the implementation of bundled central line maintenance practices and their effect on hospital-acquired CLA-BSIs. MATERIALS AND METHODS: CLA-BSI rates were analyzed within a single-institution's PHO unit between January 2005 and June 2011. In May 2008, a multidisciplinary quality improvement team developed techniques to improve the PHO unit's safety culture and implemented the use of catheter maintenance practices tailored to PHO patients. Data analysis was performed using time-series methods to evaluate the pre- and post-intervention effect of the practice changes. RESULTS: The pre-intervention CLA-BSI incidence was 2.92 per 1,000-patient days (PD) and coagulase-negative Staphylococcus was the most prevalent pathogen (29%). In the post-intervention period, the CLA-BSI rate decreased substantially (45%) to 1.61 per 1,000-PD (P &lt; 0.004). Early on, blood and marrow transplant (BMT) patients had a threefold higher CLA-BSI rate compared to non-BMT patients (P &lt; 0.033). With additional infection control countermeasures added to the bundled practices, BMT patients experienced a larger CLA-BSI rate reduction such that BMT and non-BMT CLA-BSI rates were not significantly different post-intervention. CONCLUSIONS: By adopting and effectively implementing uniform maintenance catheter care practices, learning multidisciplinary teamwork, and promoting a culture of patient safety, the CLA-BSI incidence in our study population was significantly reduced and maintained.", "author" : [ { "dropping-particle" : "", "family" : "Choi", "given" : "Sung W", "non-dropping-particle" : "", "parse-names" : false, "suffix" : "" }, { "dropping-particle" : "", "family" : "Chang", "given" : "Lawrence", "non-dropping-particle" : "", "parse-names" : false, "suffix" : "" }, { "dropping-particle" : "", "family" : "Hanauer", "given" : "David A", "non-dropping-particle" : "", "parse-names" : false, "suffix" : "" }, { "dropping-particle" : "", "family" : "Shaffer-Hartman", "given" : "Jacqueline", "non-dropping-particle" : "", "parse-names" : false, "suffix" : "" }, { "dropping-particle" : "", "family" : "Teitelbaum", "given" : "Daniel", "non-dropping-particle" : "", "parse-names" : false, "suffix" : "" }, { "dropping-particle" : "", "family" : "Lewis", "given" : "Ian", "non-dropping-particle" : "", "parse-names" : false, "suffix" : "" }, { "dropping-particle" : "", "family" : "Blackwood", "given" : "Alex", "non-dropping-particle" : "", "parse-names" : false, "suffix" : "" }, { "dropping-particle" : "", "family" : "Akcasu", "given" : "Nur", "non-dropping-particle" : "", "parse-names" : false, "suffix" : "" }, { "dropping-particle" : "", "family" : "Steel", "given" : "Janell", "non-dropping-particle" : "", "parse-names" : false, "suffix" : "" }, { "dropping-particle" : "", "family" : "Christensen", "given" : "Joy", "non-dropping-particle" : "", "parse-names" : false, "suffix" : "" }, { "dropping-particle" : "", "family" : "Niedner", "given" : "Matthew F", "non-dropping-particle" : "", "parse-names" : false, "suffix" : "" } ], "container-title" : "Pediatric Blood &amp; Cancer", "id" : "ITEM-1", "issue" : "2", "issued" : { "date-parts" : [ [ "2013", "2" ] ] }, "language" : "eng", "note" : "Done", "page" : "262-269", "publisher-place" : "United States", "title" : "Rapid reduction of central line infections in hospitalized pediatric oncology patients through simple quality improvement methods", "type" : "article-journal", "volume" : "60" }, "uris" : [ "http://www.mendeley.com/documents/?uuid=5e42dc46-ba11-4e8d-951b-1b9daa4045b8" ] } ], "mendeley" : { "formattedCitation" : "&lt;sup&gt;17&lt;/sup&gt;", "plainTextFormattedCitation" : "17", "previouslyFormattedCitation" : "&lt;sup&gt;17&lt;/sup&gt;"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17</w:t>
            </w:r>
            <w:r>
              <w:rPr>
                <w:rFonts w:asciiTheme="minorHAnsi" w:hAnsiTheme="minorHAnsi"/>
                <w:sz w:val="20"/>
                <w:szCs w:val="20"/>
              </w:rPr>
              <w:fldChar w:fldCharType="end"/>
            </w:r>
          </w:p>
        </w:tc>
        <w:tc>
          <w:tcPr>
            <w:tcW w:w="788" w:type="dxa"/>
          </w:tcPr>
          <w:p w14:paraId="74075D15"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598AE457"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4066C53B"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Central line</w:t>
            </w:r>
          </w:p>
        </w:tc>
        <w:tc>
          <w:tcPr>
            <w:tcW w:w="1411" w:type="dxa"/>
          </w:tcPr>
          <w:p w14:paraId="41A94A4A"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235 pre</w:t>
            </w:r>
          </w:p>
          <w:p w14:paraId="1693DB44"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221 post</w:t>
            </w:r>
          </w:p>
        </w:tc>
        <w:tc>
          <w:tcPr>
            <w:tcW w:w="1412" w:type="dxa"/>
          </w:tcPr>
          <w:p w14:paraId="414F862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22D9BCA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1129" w:type="dxa"/>
          </w:tcPr>
          <w:p w14:paraId="1627985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080BAECD"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433DB19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30D37DE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13</w:t>
            </w:r>
          </w:p>
        </w:tc>
      </w:tr>
      <w:tr w:rsidR="000B72E4" w:rsidRPr="001447E7" w14:paraId="323B102B"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5D7DB7B9"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Crolla</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"10.1371/journal.pone.0044599", "ISSN" : "1932-6203", "PMID" : "22962619", "abstract" : "BACKGROUND: Surgical Site Infections (SSI) are relatively frequent complications after colorectal surgery and are associated with substantial morbidity and mortality.\n\nOBJECTIVE: Implementing a bundle of care and measuring the effects on the SSI rate.\n\nDESIGN: Prospective quasi experimental cohort study.\n\nMETHODS: A prospective surveillance for SSI after colorectal surgery was performed in the Amphia Hospital, Breda, from January 1, 2008 until January 1, 2012. As part of a National patient safety initiative, a bundle of care consisting of 4 elements covering the surgical process was introduced in 2009. The elements of the bundle were perioperative antibiotic prophylaxis, hair removal before surgery, perioperative normothermia and discipline in the operating room. Bundle compliance was measured every 3 months in a random sample of surgical procedures.\n\nRESULTS: Bundle compliance improved significantly from an average of 10% in 2009 to 60% in 2011. 1537 colorectal procedures were performed during the study period and 300 SSI (19.5%) occurred. SSI were associated with a prolonged length of stay (mean additional length of stay 18 days) and a significantly higher 6 months mortality (Adjusted OR: 2.71, 95% confidence interval 1.76-4.18). Logistic regression showed a significant decrease of the SSI rate that paralleled the introduction of the bundle. The adjusted Odds ratio of the SSI rate was 36% lower in 2011 compared to 2008.\n\nCONCLUSION: The implementation of the bundle was associated with improved compliance over time and a 36% reduction of the SSI rate after adjustment for confounders. This makes the bundle an important tool to improve patient safety.", "author" : [ { "dropping-particle" : "", "family" : "Crolla", "given" : "Rogier M P H", "non-dropping-particle" : "", "parse-names" : false, "suffix" : "" }, { "dropping-particle" : "", "family" : "Laan", "given" : "Lijckle", "non-dropping-particle" : "van der", "parse-names" : false, "suffix" : "" }, { "dropping-particle" : "", "family" : "Veen", "given" : "Eelco J", "non-dropping-particle" : "", "parse-names" : false, "suffix" : "" }, { "dropping-particle" : "", "family" : "Hendriks", "given" : "Yvonne", "non-dropping-particle" : "", "parse-names" : false, "suffix" : "" }, { "dropping-particle" : "", "family" : "Schendel", "given" : "Caroline", "non-dropping-particle" : "van", "parse-names" : false, "suffix" : "" }, { "dropping-particle" : "", "family" : "Kluytmans", "given" : "Jan", "non-dropping-particle" : "", "parse-names" : false, "suffix" : "" } ], "container-title" : "PloS one", "id" : "ITEM-1", "issue" : "9", "issued" : { "date-parts" : [ [ "2012", "1", "4" ] ] }, "note" : "compliance measured as a composite but of a random sample and not of the total patient number", "page" : "e44599", "publisher" : "Public Library of Science", "title" : "Reduction of surgical site infections after implementation of a bundle of care.", "type" : "article-journal", "volume" : "7" }, "uris" : [ "http://www.mendeley.com/documents/?uuid=51f0cec9-1c1a-41f6-b3d4-b00e67756c35" ] } ], "mendeley" : { "formattedCitation" : "&lt;sup&gt;18&lt;/sup&gt;", "plainTextFormattedCitation" : "18", "previouslyFormattedCitation" : "&lt;sup&gt;18&lt;/sup&gt;"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18</w:t>
            </w:r>
            <w:r>
              <w:rPr>
                <w:rFonts w:asciiTheme="minorHAnsi" w:hAnsiTheme="minorHAnsi"/>
                <w:sz w:val="20"/>
                <w:szCs w:val="20"/>
              </w:rPr>
              <w:fldChar w:fldCharType="end"/>
            </w:r>
          </w:p>
        </w:tc>
        <w:tc>
          <w:tcPr>
            <w:tcW w:w="788" w:type="dxa"/>
          </w:tcPr>
          <w:p w14:paraId="3AFE1F3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2012</w:t>
            </w:r>
          </w:p>
        </w:tc>
        <w:tc>
          <w:tcPr>
            <w:tcW w:w="1395" w:type="dxa"/>
          </w:tcPr>
          <w:p w14:paraId="41FFF66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139D2943"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0F44A04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1537 cases</w:t>
            </w:r>
            <w:r w:rsidRPr="001447E7">
              <w:rPr>
                <w:rFonts w:asciiTheme="minorHAnsi" w:hAnsiTheme="minorHAnsi"/>
                <w:sz w:val="20"/>
                <w:szCs w:val="20"/>
              </w:rPr>
              <w:t xml:space="preserve"> (Compliance measured on 10 patients quarterly from June ‘09-Oct ’11)</w:t>
            </w:r>
          </w:p>
        </w:tc>
        <w:tc>
          <w:tcPr>
            <w:tcW w:w="1412" w:type="dxa"/>
          </w:tcPr>
          <w:p w14:paraId="56C541F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6</w:t>
            </w:r>
          </w:p>
        </w:tc>
        <w:tc>
          <w:tcPr>
            <w:tcW w:w="1129" w:type="dxa"/>
          </w:tcPr>
          <w:p w14:paraId="68819FB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4FD80AC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2E22B7C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04F149A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37A4396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16</w:t>
            </w:r>
          </w:p>
        </w:tc>
      </w:tr>
      <w:tr w:rsidR="000B72E4" w:rsidRPr="001447E7" w14:paraId="05697BA0"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1EE7FCBE"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Coba</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"10.1177/0885066610392499", "ISBN" : "0885-0666\\r1525-1489", "ISSN" : "0885-0666", "PMID" : "21220270", "abstract" : "UNLABELLED While clinicians' management of severe sepsis and septic shock has been positively influenced by a number of clinical research studies in the last decade, challenges remain regarding early hemodynamic optimization as envisioned in the Surviving Sepsis Campaign's (SSC) resuscitation bundle (RB). We examined the impact of a hospital-wide continuous quality improvement (CQI) initiative on patients presenting with severe sepsis and septic shock, and the impact of the sepsis RB on patient outcomes when completed beyond the 6-hour recommendation period. The study was an 18-month, prospective cohort study enrolling patients who met the definition of severe sepsis or septic shock. Compliance with the hemodynamic components of the sepsis RB was defined as achieving goal mean arterial pressure (MAP) \u2265 65 mm Hg, central venous pressure (CVP) \u2265 8 mm Hg, and central venous oxygen saturation (ScvO\u2082) \u2265 70%. Compliance was assessed at 6 hours and 18 hours after diagnosis of severe sepsis or septic shock. In all, 498 patients with severe sepsis and/or septic shock were evaluated to determine the upper limit of the range of hours that compliance with the RB would still improve outcomes. Using 18 hours as a marker, Compliers at 18 hrs and Non-Compliers at 18 hrs were compared. There were 202 patients who had the RB completed in less than or equal to 18 hours. There were 296 patients who did not complete the RB at 18 hours. The Compliers at 18 hrs had a significant 10.2% lower hospital mortality 37.1% (22% relative reduction) compared to the Non-Compliers at 18 hrs hospital mortality of 47.3% (P &lt; .03). When the two groups were adjusted for differences in baseline illness severity, the Compliers at 18 hrs had a greater reduction in predicted mortality of 26.8% versus 9.4%, P &lt; 0.01. CONCLUSIONS Initiating the sepsis RB for patients with severe sepsis and/or septic shock decreased mortality. A CQI initiative that monitored the implementation in real-time allowed for improvement in compliance and efficacy of the bundle on outcomes. Multiple studies have shown that compliance to the RB within 6 hours lowers hospital mortality. This study uniquely shows that when bundle completion is extended to 18 hours, the mortality reduction remains significant.", "author" : [ { "dropping-particle" : "", "family" : "Coba", "given" : "Victor", "non-dropping-particle" : "", "parse-names" : false, "suffix" : "" }, { "dropping-particle" : "", "family" : "Whitmill", "given" : "Melissa", "non-dropping-particle" : "", "parse-names" : false, "suffix" : "" }, { "dropping-particle" : "", "family" : "Mooney", "given" : "Roberta", "non-dropping-particle" : "", "parse-names" : false, "suffix" : "" }, { "dropping-particle" : "", "family" : "Horst", "given" : "H Mathilda", "non-dropping-particle" : "", "parse-names" : false, "suffix" : "" }, { "dropping-particle" : "", "family" : "Brandt", "given" : "Mary-Margaret", "non-dropping-particle" : "", "parse-names" : false, "suffix" : "" }, { "dropping-particle" : "", "family" : "Digiovine", "given" : "Bruno", "non-dropping-particle" : "", "parse-names" : false, "suffix" : "" }, { "dropping-particle" : "", "family" : "Mlynarek", "given" : "Mark", "non-dropping-particle" : "", "parse-names" : false, "suffix" : "" }, { "dropping-particle" : "", "family" : "McLellan", "given" : "Beth", "non-dropping-particle" : "", "parse-names" : false, "suffix" : "" }, { "dropping-particle" : "", "family" : "Boleski", "given" : "Gail", "non-dropping-particle" : "", "parse-names" : false, "suffix" : "" }, { "dropping-particle" : "", "family" : "Yang", "given" : "James", "non-dropping-particle" : "", "parse-names" : false, "suffix" : "" }, { "dropping-particle" : "", "family" : "Conway", "given" : "William", "non-dropping-particle" : "", "parse-names" : false, "suffix" : "" }, { "dropping-particle" : "", "family" : "Jordan", "given" : "Jack", "non-dropping-particle" : "", "parse-names" : false, "suffix" : "" }, { "dropping-particle" : "", "family" : "(The Henry Ford Hospital Sepsis Collaborative Group)", "given" : "", "non-dropping-particle" : "", "parse-names" : false, "suffix" : "" } ], "container-title" : "Journal of intensive care medicine", "id" : "ITEM-1", "issue" : "5", "issued" : { "date-parts" : [ [ "2011", "10", "1" ] ] }, "note" : "ED and ICU but compliance has been seperated for ceratin elements", "page" : "304-13", "title" : "Resuscitation bundle compliance in severe sepsis and septic shock: improves survival, is better late than never.", "type" : "article-journal", "volume" : "26" }, "uris" : [ "http://www.mendeley.com/documents/?uuid=68f89b39-63ba-425a-8e60-5ea16583780a" ] } ], "mendeley" : { "formattedCitation" : "&lt;sup&gt;19&lt;/sup&gt;", "plainTextFormattedCitation" : "19", "previouslyFormattedCitation" : "&lt;sup&gt;19&lt;/sup&gt;" }, "properties" : {  }, "schema" : "https://github.com/citation-style-language/schema/raw/master/csl-citation.json" }</w:instrText>
            </w:r>
            <w:r>
              <w:rPr>
                <w:rFonts w:asciiTheme="minorHAnsi" w:hAnsiTheme="minorHAnsi"/>
                <w:sz w:val="20"/>
                <w:szCs w:val="20"/>
              </w:rPr>
              <w:fldChar w:fldCharType="separate"/>
            </w:r>
            <w:r w:rsidRPr="00536B06">
              <w:rPr>
                <w:rFonts w:asciiTheme="minorHAnsi" w:hAnsiTheme="minorHAnsi"/>
                <w:b w:val="0"/>
                <w:noProof/>
                <w:sz w:val="20"/>
                <w:szCs w:val="20"/>
                <w:vertAlign w:val="superscript"/>
              </w:rPr>
              <w:t>19</w:t>
            </w:r>
            <w:r>
              <w:rPr>
                <w:rFonts w:asciiTheme="minorHAnsi" w:hAnsiTheme="minorHAnsi"/>
                <w:sz w:val="20"/>
                <w:szCs w:val="20"/>
              </w:rPr>
              <w:fldChar w:fldCharType="end"/>
            </w:r>
          </w:p>
        </w:tc>
        <w:tc>
          <w:tcPr>
            <w:tcW w:w="788" w:type="dxa"/>
          </w:tcPr>
          <w:p w14:paraId="44D7C490"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2011</w:t>
            </w:r>
          </w:p>
        </w:tc>
        <w:tc>
          <w:tcPr>
            <w:tcW w:w="1395" w:type="dxa"/>
          </w:tcPr>
          <w:p w14:paraId="249CA35A"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283381C6"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5B0646B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498 cases</w:t>
            </w:r>
          </w:p>
        </w:tc>
        <w:tc>
          <w:tcPr>
            <w:tcW w:w="1412" w:type="dxa"/>
          </w:tcPr>
          <w:p w14:paraId="1AD4E19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73DFD770"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6D58E59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066D90A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927" w:type="dxa"/>
          </w:tcPr>
          <w:p w14:paraId="34541231"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184AB75F"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19</w:t>
            </w:r>
          </w:p>
        </w:tc>
      </w:tr>
      <w:tr w:rsidR="000B72E4" w:rsidRPr="001447E7" w14:paraId="14EBAEE6"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3AB860DF"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Daniels</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"10.1136/emj.2010.095067", "ISSN" : "1472-0205", "PMID" : "21036796", "abstract" : "BACKGROUND: Severe sepsis is likely to account for around 37,000 deaths annually in the UK. Five years after the international Surviving Sepsis Campaign (SSC) care bundles were published, care standards in the management of patients with severe sepsis are achieved in fewer than one in seven patients. METHODS: This was a prospective observational cohort study across a 500-bed acute general hospital, to assess the delivery and impact of two interventions: the SSC resuscitation bundle and a new intervention designed to facilitate delivery, the sepsis six. Process measures included compliance with the bundle and the sepsis six; the outcome measure was mortality at hospital discharge. RESULTS: Data from 567 patients were suitable for analysis. Compliance with the bundle increased from baseline. 84.6% of those receiving the sepsis six (n = 220) achieved the resuscitation bundle compared with only 5.8% of others. Delivery of the interventions had an association with reduced mortality: for the sepsis six (n = 220), 20.0% compared with 44.1% (p &lt; 0.001); for the resuscitation bundle (n = 204), 5.9% compared with 51% (p &lt; 0.001). Those receiving the sepsis six were much more likely to receive the full bundle. Those seen by the sepsis team had improved compliance with bundles and reduced mortality. CONCLUSIONS: This study supports the SSC resuscitation bundle, and is suggestive of an association with reduced mortality although does not demonstrate causation. It demonstrates that simplified pathways, such as the sepsis six, and education programmes such as survive sepsis can contribute to improving the rate of delivery of these life-saving interventions.", "author" : [ { "dropping-particle" : "", "family" : "Daniels", "given" : "Ron", "non-dropping-particle" : "", "parse-names" : false, "suffix" : "" }, { "dropping-particle" : "", "family" : "Nutbeam", "given" : "Tim", "non-dropping-particle" : "", "parse-names" : false, "suffix" : "" }, { "dropping-particle" : "", "family" : "McNamara", "given" : "Georgina", "non-dropping-particle" : "", "parse-names" : false, "suffix" : "" }, { "dropping-particle" : "", "family" : "Galvin", "given" : "Clare", "non-dropping-particle" : "", "parse-names" : false, "suffix" : "" } ], "container-title" : "Emergency Medicine Journal", "id" : "ITEM-1", "issue" : "6", "issued" : { "date-parts" : [ [ "2011", "6", "1" ] ] }, "language" : "eng", "note" : "done", "page" : "507-512", "publisher-place" : "England", "title" : "The sepsis six and the severe sepsis resuscitation bundle: a prospective observational cohort study", "type" : "article-journal", "volume" : "28" }, "uris" : [ "http://www.mendeley.com/documents/?uuid=ad4a6a4e-7b51-4b11-b7f7-4d957031350a" ] } ], "mendeley" : { "formattedCitation" : "&lt;sup&gt;20&lt;/sup&gt;", "plainTextFormattedCitation" : "20", "previouslyFormattedCitation" : "&lt;sup&gt;20&lt;/sup&gt;" }, "properties" : {  }, "schema" : "https://github.com/citation-style-language/schema/raw/master/csl-citation.json" }</w:instrText>
            </w:r>
            <w:r>
              <w:rPr>
                <w:rFonts w:asciiTheme="minorHAnsi" w:hAnsiTheme="minorHAnsi"/>
                <w:sz w:val="20"/>
                <w:szCs w:val="20"/>
              </w:rPr>
              <w:fldChar w:fldCharType="separate"/>
            </w:r>
            <w:r w:rsidRPr="0092168A">
              <w:rPr>
                <w:rFonts w:asciiTheme="minorHAnsi" w:hAnsiTheme="minorHAnsi"/>
                <w:b w:val="0"/>
                <w:noProof/>
                <w:sz w:val="20"/>
                <w:szCs w:val="20"/>
                <w:vertAlign w:val="superscript"/>
              </w:rPr>
              <w:t>20</w:t>
            </w:r>
            <w:r>
              <w:rPr>
                <w:rFonts w:asciiTheme="minorHAnsi" w:hAnsiTheme="minorHAnsi"/>
                <w:sz w:val="20"/>
                <w:szCs w:val="20"/>
              </w:rPr>
              <w:fldChar w:fldCharType="end"/>
            </w:r>
          </w:p>
        </w:tc>
        <w:tc>
          <w:tcPr>
            <w:tcW w:w="788" w:type="dxa"/>
          </w:tcPr>
          <w:p w14:paraId="4E692A3F"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2011</w:t>
            </w:r>
          </w:p>
        </w:tc>
        <w:tc>
          <w:tcPr>
            <w:tcW w:w="1395" w:type="dxa"/>
          </w:tcPr>
          <w:p w14:paraId="3386878F"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UK</w:t>
            </w:r>
          </w:p>
        </w:tc>
        <w:tc>
          <w:tcPr>
            <w:tcW w:w="1693" w:type="dxa"/>
          </w:tcPr>
          <w:p w14:paraId="4B0B362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0829D276"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567 cases</w:t>
            </w:r>
          </w:p>
        </w:tc>
        <w:tc>
          <w:tcPr>
            <w:tcW w:w="1412" w:type="dxa"/>
          </w:tcPr>
          <w:p w14:paraId="477BAD3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6EB1FC16"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3D20CCA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2E581BD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053062D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2C4CAF3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19</w:t>
            </w:r>
          </w:p>
        </w:tc>
      </w:tr>
      <w:tr w:rsidR="000B72E4" w:rsidRPr="001447E7" w14:paraId="3BD2D983"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30A16B12" w14:textId="77777777" w:rsidR="000B72E4" w:rsidRPr="001447E7" w:rsidRDefault="000B72E4" w:rsidP="00025607">
            <w:pPr>
              <w:rPr>
                <w:b w:val="0"/>
                <w:sz w:val="20"/>
                <w:szCs w:val="20"/>
              </w:rPr>
            </w:pPr>
            <w:r w:rsidRPr="001447E7">
              <w:rPr>
                <w:b w:val="0"/>
                <w:sz w:val="20"/>
                <w:szCs w:val="20"/>
              </w:rPr>
              <w:t>De Luca</w:t>
            </w:r>
            <w:r>
              <w:rPr>
                <w:sz w:val="20"/>
                <w:szCs w:val="20"/>
              </w:rPr>
              <w:fldChar w:fldCharType="begin" w:fldLock="1"/>
            </w:r>
            <w:r>
              <w:rPr>
                <w:b w:val="0"/>
                <w:sz w:val="20"/>
                <w:szCs w:val="20"/>
              </w:rPr>
              <w:instrText>ADDIN CSL_CITATION { "citationItems" : [ { "id" : "ITEM-1", "itemData" : { "DOI" : "10.1016/j.ajic.2016.05.037", "ISBN" : "0196-6553\\r1527-3296", "ISSN" : "15273296", "PMID" : "27665031", "abstract" : "Background Ventilator-associated pneumonia (VAP) has been linked to emergency department (ED) intubation and length of stay (LOS). We assessed VAP prevalence in ED intubated patients, feasibility of ED VAP prevention, and effect on VAP rates. Methods This was a quality improvement initiative using a pre/post design. Phase 1 (PRE1) comprised patients before intensive care unit (ICU) bundle deployment. Phase 2 (PRE2) occurred after ICU but before ED deployment. Phase 3 (POST) included patients received VAP prevention starting at ED intubation. Log-rank test for equality and Cox regression using a Breslow method for ties were performed. Bundle compliance was reported as percentages. Number needed to treat (NNT) was calculated by ventilator day. Results PRE1, PRE2, and POST groups were composed of 195, 192, and 153 patients, respectively, with VAP rates of 22 (11.3%), 11 (5.7%), and 6 (3.9%). Log-rank test showed significant reduction in VAP (\u03c72\u2009=\u20099.16, P\u2009=\u2009.0103). The Cox regression hazard ratio was 1.38 for the Clinical Pulmonary Infection Score (P\u2009=\u2009.001), and the hazard ratio was 0.26 for the VAP bundle (P\u2009=\u2009.005). Bundle compliance &gt;50% for head-of-bed elevation, oral care, subglottic suctioning, and titrated sedation improved significantly with introduction of a registered nurse champion. NNT varied from 7 to 11. Conclusions VAP was common for ED intubated patients. ED-based VAP prevention is feasible. We demonstrate significant reduction in VAP rates, which should be replicated in a multicenter study.", "author" : [ { "dropping-particle" : "", "family" : "DeLuca", "given" : "Lawrence A.", "non-dropping-particle" : "", "parse-names" : false, "suffix" : "" }, { "dropping-particle" : "", "family" : "Walsh", "given" : "Paul", "non-dropping-particle" : "", "parse-names" : false, "suffix" : "" }, { "dropping-particle" : "", "family" : "Davidson", "given" : "Donald D.", "non-dropping-particle" : "", "parse-names" : false, "suffix" : "" }, { "dropping-particle" : "", "family" : "Stoneking", "given" : "Lisa R.", "non-dropping-particle" : "", "parse-names" : false, "suffix" : "" }, { "dropping-particle" : "", "family" : "Yang", "given" : "Laurel M.", "non-dropping-particle" : "", "parse-names" : false, "suffix" : "" }, { "dropping-particle" : "", "family" : "Grall", "given" : "Kristi J.H.", "non-dropping-particle" : "", "parse-names" : false, "suffix" : "" }, { "dropping-particle" : "", "family" : "Gonzaga", "given" : "M. Jessica", "non-dropping-particle" : "", "parse-names" : false, "suffix" : "" }, { "dropping-particle" : "", "family" : "Larson", "given" : "Wanda J.", "non-dropping-particle" : "", "parse-names" : false, "suffix" : "" }, { "dropping-particle" : "", "family" : "Stolz", "given" : "Uwe", "non-dropping-particle" : "", "parse-names" : false, "suffix" : "" }, { "dropping-particle" : "", "family" : "Sabb", "given" : "Dylan M.", "non-dropping-particle" : "", "parse-names" : false, "suffix" : "" }, { "dropping-particle" : "", "family" : "Denninghoff", "given" : "Kurt R.", "non-dropping-particle" : "", "parse-names" : false, "suffix" : "" } ], "container-title" : "American Journal of Infection Control", "id" : "ITEM-1", "issue" : "2", "issued" : { "date-parts" : [ [ "2017" ] ] }, "page" : "151-157", "title" : "Impact and feasibility of an emergency department\u2013based ventilator-associated pneumonia bundle for patients intubated in an academic emergency department", "type" : "article-journal", "volume" : "45" }, "uris" : [ "http://www.mendeley.com/documents/?uuid=03e1c758-bc88-4bfd-a6c7-079c5e356f21" ] } ], "mendeley" : { "formattedCitation" : "&lt;sup&gt;21&lt;/sup&gt;", "plainTextFormattedCitation" : "21", "previouslyFormattedCitation" : "&lt;sup&gt;21&lt;/sup&gt;" }, "properties" : {  }, "schema" : "https://github.com/citation-style-language/schema/raw/master/csl-citation.json" }</w:instrText>
            </w:r>
            <w:r>
              <w:rPr>
                <w:sz w:val="20"/>
                <w:szCs w:val="20"/>
              </w:rPr>
              <w:fldChar w:fldCharType="separate"/>
            </w:r>
            <w:r w:rsidRPr="0092168A">
              <w:rPr>
                <w:b w:val="0"/>
                <w:noProof/>
                <w:sz w:val="20"/>
                <w:szCs w:val="20"/>
                <w:vertAlign w:val="superscript"/>
              </w:rPr>
              <w:t>21</w:t>
            </w:r>
            <w:r>
              <w:rPr>
                <w:sz w:val="20"/>
                <w:szCs w:val="20"/>
              </w:rPr>
              <w:fldChar w:fldCharType="end"/>
            </w:r>
          </w:p>
        </w:tc>
        <w:tc>
          <w:tcPr>
            <w:tcW w:w="788" w:type="dxa"/>
          </w:tcPr>
          <w:p w14:paraId="3B957040"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2017</w:t>
            </w:r>
          </w:p>
        </w:tc>
        <w:tc>
          <w:tcPr>
            <w:tcW w:w="1395" w:type="dxa"/>
          </w:tcPr>
          <w:p w14:paraId="6F001180"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USA</w:t>
            </w:r>
          </w:p>
        </w:tc>
        <w:tc>
          <w:tcPr>
            <w:tcW w:w="1693" w:type="dxa"/>
          </w:tcPr>
          <w:p w14:paraId="70AC5BED"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Ventilator</w:t>
            </w:r>
          </w:p>
        </w:tc>
        <w:tc>
          <w:tcPr>
            <w:tcW w:w="1411" w:type="dxa"/>
          </w:tcPr>
          <w:p w14:paraId="1F4F79D4"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192 pre</w:t>
            </w:r>
          </w:p>
          <w:p w14:paraId="47016EB1"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153 post</w:t>
            </w:r>
          </w:p>
        </w:tc>
        <w:tc>
          <w:tcPr>
            <w:tcW w:w="1412" w:type="dxa"/>
          </w:tcPr>
          <w:p w14:paraId="1D004A61"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8</w:t>
            </w:r>
          </w:p>
        </w:tc>
        <w:tc>
          <w:tcPr>
            <w:tcW w:w="1129" w:type="dxa"/>
          </w:tcPr>
          <w:p w14:paraId="2F32290E"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w:t>
            </w:r>
          </w:p>
        </w:tc>
        <w:tc>
          <w:tcPr>
            <w:tcW w:w="1129" w:type="dxa"/>
          </w:tcPr>
          <w:p w14:paraId="325DD24E"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6</w:t>
            </w:r>
          </w:p>
        </w:tc>
        <w:tc>
          <w:tcPr>
            <w:tcW w:w="1552" w:type="dxa"/>
          </w:tcPr>
          <w:p w14:paraId="5459DA78"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w:t>
            </w:r>
          </w:p>
        </w:tc>
        <w:tc>
          <w:tcPr>
            <w:tcW w:w="927" w:type="dxa"/>
          </w:tcPr>
          <w:p w14:paraId="161F0929"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w:t>
            </w:r>
          </w:p>
        </w:tc>
        <w:tc>
          <w:tcPr>
            <w:tcW w:w="830" w:type="dxa"/>
          </w:tcPr>
          <w:p w14:paraId="3FAF1C06"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447E7">
              <w:rPr>
                <w:b/>
                <w:sz w:val="20"/>
                <w:szCs w:val="20"/>
              </w:rPr>
              <w:t>19</w:t>
            </w:r>
          </w:p>
        </w:tc>
      </w:tr>
      <w:tr w:rsidR="000B72E4" w:rsidRPr="001447E7" w14:paraId="7EDEADFF"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22EF4D6F"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De Miguel-Yanes</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"10.1016/j.ajem.2008.05.010", "ISBN" : "1532-8171", "ISSN" : "07356757", "PMID" : "19751623", "abstract" : "Purposes: We had previously demonstrated surviving sepsis campaign guidelines had not had enough impact at our Emergency Department. Basic Procedures: Actions directed to increase the qualification of our staff and residents, to facilitate guidelines divulgation and to improve spatial conditions by creating a High Dependency Unit were implemented as a bundle. The impact of these actions on the achievement of early objectives of the campaign and on mortality was analyzed. Main Findings: Following campaign guidelines was more frequent after the implementation of these actions, as shown by less restrictive fluids administration for more severe cases (P = .001), earlier administration of antibiotics (P = .001) and lactate determination rate (46% vs. 12%). In-hospital mortality difference did not reach statistical difference. Physicians were able to identify high-risk patients on clinical grounds. Principal Conclusions: The bundle of actions has had a moderate beneficial effect on our Emergency Department. High Dependency Units are useful for managing patients not fulfilling criteria for Intensive Care Unit admission. \u00a9 2009 Elsevier Inc. All rights reserved.", "author" : [ { "dropping-particle" : "", "family" : "Miguel-Yanes", "given" : "Jos\u00e9 M.", "non-dropping-particle" : "De", "parse-names" : false, "suffix" : "" }, { "dropping-particle" : "", "family" : "Mu\u00f1oz-Gonz\u00e1lez", "given" : "Javier", "non-dropping-particle" : "", "parse-names" : false, "suffix" : "" }, { "dropping-particle" : "", "family" : "Andueza-Lillo", "given" : "Juan a.", "non-dropping-particle" : "", "parse-names" : false, "suffix" : "" }, { "dropping-particle" : "", "family" : "Moyano-Villaseca", "given" : "Berta", "non-dropping-particle" : "", "parse-names" : false, "suffix" : "" }, { "dropping-particle" : "", "family" : "Gonz\u00e1lez-Ramallo", "given" : "V\u00edctor J.", "non-dropping-particle" : "", "parse-names" : false, "suffix" : "" }, { "dropping-particle" : "", "family" : "Bustamante-Fermosel", "given" : "Ana", "non-dropping-particle" : "", "parse-names" : false, "suffix" : "" } ], "container-title" : "American Journal of Emergency Medicine", "id" : "ITEM-1", "issue" : "6", "issued" : { "date-parts" : [ [ "2009" ] ] }, "note" : "Implementation and compliance but there was the development of a HDU in the ED? Structure ??", "page" : "668-674", "title" : "Implementation of a bundle of actions to improve adherence to the Surviving Sepsis Campaign guidelines at the ED", "type" : "article-journal", "volume" : "27" }, "uris" : [ "http://www.mendeley.com/documents/?uuid=23b274e8-4df6-413c-8c87-f4dfc18ac05f" ] } ], "mendeley" : { "formattedCitation" : "&lt;sup&gt;22&lt;/sup&gt;", "plainTextFormattedCitation" : "22", "previouslyFormattedCitation" : "&lt;sup&gt;22&lt;/sup&gt;" }, "properties" : {  }, "schema" : "https://github.com/citation-style-language/schema/raw/master/csl-citation.json" }</w:instrText>
            </w:r>
            <w:r>
              <w:rPr>
                <w:rFonts w:asciiTheme="minorHAnsi" w:hAnsiTheme="minorHAnsi"/>
                <w:sz w:val="20"/>
                <w:szCs w:val="20"/>
              </w:rPr>
              <w:fldChar w:fldCharType="separate"/>
            </w:r>
            <w:r w:rsidRPr="0092168A">
              <w:rPr>
                <w:rFonts w:asciiTheme="minorHAnsi" w:hAnsiTheme="minorHAnsi"/>
                <w:b w:val="0"/>
                <w:noProof/>
                <w:sz w:val="20"/>
                <w:szCs w:val="20"/>
                <w:vertAlign w:val="superscript"/>
              </w:rPr>
              <w:t>22</w:t>
            </w:r>
            <w:r>
              <w:rPr>
                <w:rFonts w:asciiTheme="minorHAnsi" w:hAnsiTheme="minorHAnsi"/>
                <w:sz w:val="20"/>
                <w:szCs w:val="20"/>
              </w:rPr>
              <w:fldChar w:fldCharType="end"/>
            </w:r>
          </w:p>
        </w:tc>
        <w:tc>
          <w:tcPr>
            <w:tcW w:w="788" w:type="dxa"/>
          </w:tcPr>
          <w:p w14:paraId="517A62CE"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2009</w:t>
            </w:r>
          </w:p>
        </w:tc>
        <w:tc>
          <w:tcPr>
            <w:tcW w:w="1395" w:type="dxa"/>
          </w:tcPr>
          <w:p w14:paraId="5F2D5D9D"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Spain</w:t>
            </w:r>
          </w:p>
        </w:tc>
        <w:tc>
          <w:tcPr>
            <w:tcW w:w="1693" w:type="dxa"/>
          </w:tcPr>
          <w:p w14:paraId="6A6D35A3"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7AAF93BD"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53 pre</w:t>
            </w:r>
          </w:p>
          <w:p w14:paraId="3CC3BE9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50 post</w:t>
            </w:r>
          </w:p>
        </w:tc>
        <w:tc>
          <w:tcPr>
            <w:tcW w:w="1412" w:type="dxa"/>
          </w:tcPr>
          <w:p w14:paraId="3C733CF6"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2BF6733F"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28B0157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063497C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2AAF787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28AC8E5F"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76291881"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3FC60786" w14:textId="77777777" w:rsidR="000B72E4" w:rsidRPr="001447E7" w:rsidRDefault="000B72E4" w:rsidP="00025607">
            <w:pPr>
              <w:rPr>
                <w:b w:val="0"/>
                <w:sz w:val="20"/>
                <w:szCs w:val="20"/>
              </w:rPr>
            </w:pPr>
            <w:r w:rsidRPr="001447E7">
              <w:rPr>
                <w:b w:val="0"/>
                <w:sz w:val="20"/>
                <w:szCs w:val="20"/>
              </w:rPr>
              <w:t>Dewart</w:t>
            </w:r>
            <w:r>
              <w:rPr>
                <w:sz w:val="20"/>
                <w:szCs w:val="20"/>
              </w:rPr>
              <w:fldChar w:fldCharType="begin" w:fldLock="1"/>
            </w:r>
            <w:r>
              <w:rPr>
                <w:b w:val="0"/>
                <w:sz w:val="20"/>
                <w:szCs w:val="20"/>
              </w:rPr>
              <w:instrText>ADDIN CSL_CITATION { "citationItems" : [ { "id" : "ITEM-1", "itemData" : { "DOI" : "10.1017/ice.2016.250", "ISSN" : "15596834", "PMID" : "27821198", "abstract" : "&lt;p&gt; The impact of computerized order-entry bundles on timing of contact precaution initiation for &lt;italic&gt;C. difficile&lt;/italic&gt; infection (CDI) remains largely unexplored. Implementation of an electronic CDI prevention and management bundle that included an automatic isolation component significantly reduced time to initiation of contact precautions from 33.7 to 22.4 hours. &lt;/p&gt;", "author" : [ { "dropping-particle" : "", "family" : "Dewart", "given" : "Courtney M.", "non-dropping-particle" : "", "parse-names" : false, "suffix" : "" }, { "dropping-particle" : "", "family" : "Blanco", "given" : "Natalia", "non-dropping-particle" : "", "parse-names" : false, "suffix" : "" }, { "dropping-particle" : "", "family" : "Foxman", "given" : "Betsy", "non-dropping-particle" : "", "parse-names" : false, "suffix" : "" }, { "dropping-particle" : "", "family" : "Malani", "given" : "Anurag N.", "non-dropping-particle" : "", "parse-names" : false, "suffix" : "" } ], "container-title" : "Infection Control and Hospital Epidemiology", "id" : "ITEM-1", "issue" : "2", "issued" : { "date-parts" : [ [ "2017" ] ] }, "page" : "242-244", "title" : "Electronic clostridium difficile infection bundle reduces time to initiation of contact precautions", "type" : "paper-conference", "volume" : "38" }, "uris" : [ "http://www.mendeley.com/documents/?uuid=79d14291-661d-44a0-85b2-d21dcf667cc8" ] } ], "mendeley" : { "formattedCitation" : "&lt;sup&gt;23&lt;/sup&gt;", "plainTextFormattedCitation" : "23", "previouslyFormattedCitation" : "&lt;sup&gt;23&lt;/sup&gt;" }, "properties" : {  }, "schema" : "https://github.com/citation-style-language/schema/raw/master/csl-citation.json" }</w:instrText>
            </w:r>
            <w:r>
              <w:rPr>
                <w:sz w:val="20"/>
                <w:szCs w:val="20"/>
              </w:rPr>
              <w:fldChar w:fldCharType="separate"/>
            </w:r>
            <w:r w:rsidRPr="0092168A">
              <w:rPr>
                <w:b w:val="0"/>
                <w:noProof/>
                <w:sz w:val="20"/>
                <w:szCs w:val="20"/>
                <w:vertAlign w:val="superscript"/>
              </w:rPr>
              <w:t>23</w:t>
            </w:r>
            <w:r>
              <w:rPr>
                <w:sz w:val="20"/>
                <w:szCs w:val="20"/>
              </w:rPr>
              <w:fldChar w:fldCharType="end"/>
            </w:r>
          </w:p>
        </w:tc>
        <w:tc>
          <w:tcPr>
            <w:tcW w:w="788" w:type="dxa"/>
          </w:tcPr>
          <w:p w14:paraId="2B1B6B22"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2017</w:t>
            </w:r>
          </w:p>
        </w:tc>
        <w:tc>
          <w:tcPr>
            <w:tcW w:w="1395" w:type="dxa"/>
          </w:tcPr>
          <w:p w14:paraId="55E9CDD1"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USA</w:t>
            </w:r>
          </w:p>
        </w:tc>
        <w:tc>
          <w:tcPr>
            <w:tcW w:w="1693" w:type="dxa"/>
          </w:tcPr>
          <w:p w14:paraId="0589BC4C"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 xml:space="preserve">C. </w:t>
            </w:r>
            <w:proofErr w:type="spellStart"/>
            <w:r w:rsidRPr="001447E7">
              <w:rPr>
                <w:sz w:val="20"/>
                <w:szCs w:val="20"/>
              </w:rPr>
              <w:t>Difficile</w:t>
            </w:r>
            <w:proofErr w:type="spellEnd"/>
          </w:p>
        </w:tc>
        <w:tc>
          <w:tcPr>
            <w:tcW w:w="1411" w:type="dxa"/>
          </w:tcPr>
          <w:p w14:paraId="10095C45"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r w:rsidRPr="001447E7">
              <w:rPr>
                <w:sz w:val="20"/>
                <w:szCs w:val="20"/>
              </w:rPr>
              <w:t>0 cases</w:t>
            </w:r>
          </w:p>
        </w:tc>
        <w:tc>
          <w:tcPr>
            <w:tcW w:w="1412" w:type="dxa"/>
          </w:tcPr>
          <w:p w14:paraId="5225806F"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7</w:t>
            </w:r>
          </w:p>
        </w:tc>
        <w:tc>
          <w:tcPr>
            <w:tcW w:w="1129" w:type="dxa"/>
          </w:tcPr>
          <w:p w14:paraId="03BCF31A"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3</w:t>
            </w:r>
          </w:p>
        </w:tc>
        <w:tc>
          <w:tcPr>
            <w:tcW w:w="1129" w:type="dxa"/>
          </w:tcPr>
          <w:p w14:paraId="02C6D895"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5</w:t>
            </w:r>
          </w:p>
        </w:tc>
        <w:tc>
          <w:tcPr>
            <w:tcW w:w="1552" w:type="dxa"/>
          </w:tcPr>
          <w:p w14:paraId="216F7F15"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3</w:t>
            </w:r>
          </w:p>
        </w:tc>
        <w:tc>
          <w:tcPr>
            <w:tcW w:w="927" w:type="dxa"/>
          </w:tcPr>
          <w:p w14:paraId="4D6B0FE3"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0</w:t>
            </w:r>
          </w:p>
        </w:tc>
        <w:tc>
          <w:tcPr>
            <w:tcW w:w="830" w:type="dxa"/>
          </w:tcPr>
          <w:p w14:paraId="1F4D5E58"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447E7">
              <w:rPr>
                <w:b/>
                <w:sz w:val="20"/>
                <w:szCs w:val="20"/>
              </w:rPr>
              <w:t>18</w:t>
            </w:r>
          </w:p>
        </w:tc>
      </w:tr>
      <w:tr w:rsidR="000B72E4" w:rsidRPr="001447E7" w14:paraId="4FAD3401"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219DF218"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Duffy</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"10.1177/1043454214563756", "ISSN" : "1532-8457 (Electronic)", "PMID" : "25643972", "abstract" : "Eliminating central line-associated bloodstream infection (CLABSI) is a national priority. Central venous catheter (CVC) care bundles are composed of a series of interventions that, when used together, are effective in preventing CLABSI. A CVC daily maintenance care bundle includes procedural guidelines for hygiene, dressing changes, and access as well as specific timeframes. Failure to complete one of the components of the care bundle predisposes the patient to a bloodstream infection. A nurse-led multidisciplinary team implemented and, for six months, sustained a daily maintenance care bundle for pediatric oncology patients. This quality improvement project focused on nursing staffs' implementation of the daily maintenance care bundle and the sustainment of the intervention. The project used a pre-post program design to evaluate outcomes of CVC daily maintenance care bundle compliancy and CLABSI. A statistically significant increase between the pre- and post-assessments of the compliance was noted with the CVC daily maintenance care bundle. CLABSI infection rates decreased during the intervention. Strategies to implement practice change and promote sustainability are discussed.", "author" : [ { "dropping-particle" : "", "family" : "Duffy", "given" : "Elizabeth A", "non-dropping-particle" : "", "parse-names" : false, "suffix" : "" }, { "dropping-particle" : "", "family" : "Rodgers", "given" : "Cheryl C", "non-dropping-particle" : "", "parse-names" : false, "suffix" : "" }, { "dropping-particle" : "", "family" : "Shever", "given" : "Leah L", "non-dropping-particle" : "", "parse-names" : false, "suffix" : "" }, { "dropping-particle" : "", "family" : "Hockenberry", "given" : "Marilyn J", "non-dropping-particle" : "", "parse-names" : false, "suffix" : "" } ], "container-title" : "Journal of pediatric oncology nursing : official journal of the Association of Pediatric Oncology Nurses", "id" : "ITEM-1", "issue" : "4", "issued" : { "date-parts" : [ [ "2015" ] ] }, "page" : "1-8", "title" : "Implementing a Daily Maintenance Care Bundle to Prevent Central Line-Associated Bloodstream Infections in Pediatric Oncology Patients.", "type" : "article-journal" }, "uris" : [ "http://www.mendeley.com/documents/?uuid=f54ab985-4eb8-40f1-a9cd-2ae2a4102dbf" ] } ], "mendeley" : { "formattedCitation" : "&lt;sup&gt;24&lt;/sup&gt;", "plainTextFormattedCitation" : "24", "previouslyFormattedCitation" : "&lt;sup&gt;24&lt;/sup&gt;" }, "properties" : {  }, "schema" : "https://github.com/citation-style-language/schema/raw/master/csl-citation.json" }</w:instrText>
            </w:r>
            <w:r>
              <w:rPr>
                <w:rFonts w:asciiTheme="minorHAnsi" w:hAnsiTheme="minorHAnsi"/>
                <w:sz w:val="20"/>
                <w:szCs w:val="20"/>
              </w:rPr>
              <w:fldChar w:fldCharType="separate"/>
            </w:r>
            <w:r w:rsidRPr="0092168A">
              <w:rPr>
                <w:rFonts w:asciiTheme="minorHAnsi" w:hAnsiTheme="minorHAnsi"/>
                <w:b w:val="0"/>
                <w:noProof/>
                <w:sz w:val="20"/>
                <w:szCs w:val="20"/>
                <w:vertAlign w:val="superscript"/>
              </w:rPr>
              <w:t>24</w:t>
            </w:r>
            <w:r>
              <w:rPr>
                <w:rFonts w:asciiTheme="minorHAnsi" w:hAnsiTheme="minorHAnsi"/>
                <w:sz w:val="20"/>
                <w:szCs w:val="20"/>
              </w:rPr>
              <w:fldChar w:fldCharType="end"/>
            </w:r>
          </w:p>
        </w:tc>
        <w:tc>
          <w:tcPr>
            <w:tcW w:w="788" w:type="dxa"/>
          </w:tcPr>
          <w:p w14:paraId="435D457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2015</w:t>
            </w:r>
          </w:p>
        </w:tc>
        <w:tc>
          <w:tcPr>
            <w:tcW w:w="1395" w:type="dxa"/>
          </w:tcPr>
          <w:p w14:paraId="6C3F5373"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547165D3"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Central line</w:t>
            </w:r>
          </w:p>
        </w:tc>
        <w:tc>
          <w:tcPr>
            <w:tcW w:w="1411" w:type="dxa"/>
          </w:tcPr>
          <w:p w14:paraId="1D5C440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35 pre</w:t>
            </w:r>
          </w:p>
          <w:p w14:paraId="77AA2AA9"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45 post (random sample)</w:t>
            </w:r>
          </w:p>
        </w:tc>
        <w:tc>
          <w:tcPr>
            <w:tcW w:w="1412" w:type="dxa"/>
          </w:tcPr>
          <w:p w14:paraId="5633941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13C562E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1670911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7779D56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17FD7C6F"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729B6CE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14</w:t>
            </w:r>
          </w:p>
        </w:tc>
      </w:tr>
      <w:tr w:rsidR="000B72E4" w:rsidRPr="001447E7" w14:paraId="4D7F4D90"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42B0E7CD"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Dumyati</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"10.1016/j.ajic.2014.03.353", "ISSN" : "01966553", "PMID" : "24856587", "abstract" : "BACKGROUND: Central venous catheter use is common outside the intensive care units (ICUs), but prevention in this setting is not well studied. We initiated surveillance for central line-associated bloodstream infections (CLABSIs) outside the ICU setting and studied the impact of a multimodal intervention on the incidence of CLABSIs across multiple hospitals. METHODS: This project was constructed as a prospective preintervention-postintervention design. The project comprised 3 phases (preintervention [baseline], intervention, and postintervention) over a 4.5-year period (2008-2012) and was implemented through a collaborative of 37 adult non-ICU wards at 6 hospitals in the Rochester, NY area. The intervention focused on engagement of nursing staff and leadership, nursing education on line care maintenance, competence evaluation, audits of line care, and regular feedback on CLABSI rates. Quarterly rates were compared over time in relation to intervention implementation. RESULTS: The overall CLABSI rate for all participating units decreased from 2.6/1000 line-days preintervention to 2.1/1,000 line-days during the intervention and to 1.3/1,000 line-days postintervention, a 50% reduction (95% confidence interval, .40-.59) compared with the preintervention period (P .0179). CONCLUSION: A multipronged approach blending both the adaptive and technical aspects of care including front line engagement, education, execution of best practices, and evaluation of both process and outcome measures may provide an effective strategy for reducing CLABSI rates outside the ICU.", "author" : [ { "dropping-particle" : "", "family" : "Dumyati", "given" : "Ghinwa", "non-dropping-particle" : "", "parse-names" : false, "suffix" : "" }, { "dropping-particle" : "", "family" : "Concannon", "given" : "Cathleen", "non-dropping-particle" : "", "parse-names" : false, "suffix" : "" }, { "dropping-particle" : "", "family" : "Wijngaarden", "given" : "Edwin", "non-dropping-particle" : "van", "parse-names" : false, "suffix" : "" }, { "dropping-particle" : "", "family" : "Love", "given" : "Tanzy M.T.", "non-dropping-particle" : "", "parse-names" : false, "suffix" : "" }, { "dropping-particle" : "", "family" : "Graman", "given" : "Paul", "non-dropping-particle" : "", "parse-names" : false, "suffix" : "" }, { "dropping-particle" : "", "family" : "Pettis", "given" : "Ann Marie", "non-dropping-particle" : "", "parse-names" : false, "suffix" : "" }, { "dropping-particle" : "", "family" : "Greene", "given" : "Linda", "non-dropping-particle" : "", "parse-names" : false, "suffix" : "" }, { "dropping-particle" : "", "family" : "El-Daher", "given" : "Nayef", "non-dropping-particle" : "", "parse-names" : false, "suffix" : "" }, { "dropping-particle" : "", "family" : "Farnsworth", "given" : "Donna", "non-dropping-particle" : "", "parse-names" : false, "suffix" : "" }, { "dropping-particle" : "", "family" : "Quinlan", "given" : "Gail", "non-dropping-particle" : "", "parse-names" : false, "suffix" : "" }, { "dropping-particle" : "", "family" : "Karr", "given" : "Gloria", "non-dropping-particle" : "", "parse-names" : false, "suffix" : "" }, { "dropping-particle" : "", "family" : "Ward", "given" : "Lynnette", "non-dropping-particle" : "", "parse-names" : false, "suffix" : "" }, { "dropping-particle" : "", "family" : "Knab", "given" : "Robin", "non-dropping-particle" : "", "parse-names" : false, "suffix" : "" }, { "dropping-particle" : "", "family" : "Shelly", "given" : "Mark", "non-dropping-particle" : "", "parse-names" : false, "suffix" : "" } ], "container-title" : "American Journal of Infection Control", "id" : "ITEM-1", "issue" : "7", "issued" : { "date-parts" : [ [ "2014", "7" ] ] }, "language" : "eng", "note" : "done", "page" : "723-730", "publisher-place" : "United States", "title" : "Sustained reduction of central line\u2013associated bloodstream infections outside the intensive care unit with a multimodal intervention focusing on central line maintenance", "type" : "article-journal", "volume" : "42" }, "uris" : [ "http://www.mendeley.com/documents/?uuid=793a33ea-d43a-483a-a193-8794489680fc" ] } ], "mendeley" : { "formattedCitation" : "&lt;sup&gt;25&lt;/sup&gt;", "plainTextFormattedCitation" : "25", "previouslyFormattedCitation" : "&lt;sup&gt;25&lt;/sup&gt;" }, "properties" : {  }, "schema" : "https://github.com/citation-style-language/schema/raw/master/csl-citation.json" }</w:instrText>
            </w:r>
            <w:r>
              <w:rPr>
                <w:rFonts w:asciiTheme="minorHAnsi" w:hAnsiTheme="minorHAnsi"/>
                <w:sz w:val="20"/>
                <w:szCs w:val="20"/>
              </w:rPr>
              <w:fldChar w:fldCharType="separate"/>
            </w:r>
            <w:r w:rsidRPr="0092168A">
              <w:rPr>
                <w:rFonts w:asciiTheme="minorHAnsi" w:hAnsiTheme="minorHAnsi"/>
                <w:b w:val="0"/>
                <w:noProof/>
                <w:sz w:val="20"/>
                <w:szCs w:val="20"/>
                <w:vertAlign w:val="superscript"/>
              </w:rPr>
              <w:t>25</w:t>
            </w:r>
            <w:r>
              <w:rPr>
                <w:rFonts w:asciiTheme="minorHAnsi" w:hAnsiTheme="minorHAnsi"/>
                <w:sz w:val="20"/>
                <w:szCs w:val="20"/>
              </w:rPr>
              <w:fldChar w:fldCharType="end"/>
            </w:r>
          </w:p>
        </w:tc>
        <w:tc>
          <w:tcPr>
            <w:tcW w:w="788" w:type="dxa"/>
          </w:tcPr>
          <w:p w14:paraId="17B96A5C"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2014</w:t>
            </w:r>
          </w:p>
        </w:tc>
        <w:tc>
          <w:tcPr>
            <w:tcW w:w="1395" w:type="dxa"/>
          </w:tcPr>
          <w:p w14:paraId="3F31F874"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7B155A5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Central line</w:t>
            </w:r>
          </w:p>
        </w:tc>
        <w:tc>
          <w:tcPr>
            <w:tcW w:w="1411" w:type="dxa"/>
          </w:tcPr>
          <w:p w14:paraId="7D37EADC"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Unknown</w:t>
            </w:r>
          </w:p>
        </w:tc>
        <w:tc>
          <w:tcPr>
            <w:tcW w:w="1412" w:type="dxa"/>
          </w:tcPr>
          <w:p w14:paraId="6539F4B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6</w:t>
            </w:r>
          </w:p>
        </w:tc>
        <w:tc>
          <w:tcPr>
            <w:tcW w:w="1129" w:type="dxa"/>
          </w:tcPr>
          <w:p w14:paraId="7B6E78A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1129" w:type="dxa"/>
          </w:tcPr>
          <w:p w14:paraId="5818A7B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44E7F9A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1261E03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FE2DE8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13</w:t>
            </w:r>
          </w:p>
        </w:tc>
      </w:tr>
      <w:tr w:rsidR="000B72E4" w:rsidRPr="001447E7" w14:paraId="185AF044"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27CF5E76"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Fakih</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"10.1086/665322", "ISSN" : "0899-823X", "PMID" : "22476270", "abstract" : "BACKGROUND AND OBJECTIVES: Peripheral venous catheters (PVCs) can be associated with serious infectious complications. We evaluated the effect of education and feedback on process measures to improve PVC care and infectious complications. DESIGN: Quasi-experimental controlled crossover study with sampling before and after education. SETTING: An 804-bed tertiary care teaching hospital. PARTICIPANTS: Nurses and patients in 10 non-intensive care units. METHODS: We implemented a process to improve PVC care in 10 non-intensive care units. The 4 periods (each 3 months in duration) included a preintervention period and a staggered educational intervention among nurses. During intervention period 1, 5 units participated in the intervention (group A), and 5 units served as a control group (group B). Group B underwent the intervention during intervention period 2, and both groups A and B received feedback on performance during intervention period 3. Process measures were evaluated twice monthly, and feedback was given to nurses directly and to the unit manager on a monthly basis. RESULTS: During the preintervention period, there were no significant differences between groups A and B. Of 4,904 intravascular catheters evaluated, 4,434 (90.4%) were peripheral. By the end of the study, there were significant improvements in processes, compared with the preintervention period, including accurate documentation of dressing (from 442 cases [38%] to 718 cases [59%]; P &lt; .0001), catheter dressing being intact (from 968 cases [88.5%] to 1,024 cases [95.2%]; P &lt; .0001), and correct demonstration of scrubbing the hub before infusion (from 161 demonstrations [54%] to 316 demonstrations [95%]; P &lt; .0001). There was a significant reduction in PVC-associated bloodstream infection, from 2.2 cases per 10,000 patient-days during the preintervention period (5 cases) to 0.44 cases per 10,000 patient days during the 3 intervention periods (3 cases; P = .016). CONCLUSIONS: Education and real-time feedback to nurses increases and sustains compliance with processes to reduce the risk of infection from PVCs.", "author" : [ { "dropping-particle" : "", "family" : "Fakih", "given" : "Mohamad G", "non-dropping-particle" : "", "parse-names" : false, "suffix" : "" }, { "dropping-particle" : "", "family" : "Jones", "given" : "Karen", "non-dropping-particle" : "", "parse-names" : false, "suffix" : "" }, { "dropping-particle" : "", "family" : "Rey", "given" : "Janice E", "non-dropping-particle" : "", "parse-names" : false, "suffix" : "" }, { "dropping-particle" : "", "family" : "Berriel-Cass", "given" : "Dorine", "non-dropping-particle" : "", "parse-names" : false, "suffix" : "" }, { "dropping-particle" : "", "family" : "Kalinicheva", "given" : "Tatyana", "non-dropping-particle" : "", "parse-names" : false, "suffix" : "" }, { "dropping-particle" : "", "family" : "Szpunar", "given" : "Susanna", "non-dropping-particle" : "", "parse-names" : false, "suffix" : "" }, { "dropping-particle" : "", "family" : "Saravolatz", "given" : "Louis D", "non-dropping-particle" : "", "parse-names" : false, "suffix" : "" } ], "container-title" : "Infection Control &amp; Hospital Epidemiology", "id" : "ITEM-1", "issue" : "05", "issued" : { "date-parts" : [ [ "2012", "5", "2" ] ] }, "language" : "eng", "note" : "done", "page" : "449-455", "publisher-place" : "United States", "title" : "Sustained Improvements in Peripheral Venous Catheter Care in Non\u2013Intensive Care Units: A Quasi-Experimental Controlled Study of Education and Feedback", "type" : "article-journal", "volume" : "33" }, "uris" : [ "http://www.mendeley.com/documents/?uuid=5dfe53b0-8181-4ab8-940a-a2ed5863bb04" ] } ], "mendeley" : { "formattedCitation" : "&lt;sup&gt;26&lt;/sup&gt;", "plainTextFormattedCitation" : "26", "previouslyFormattedCitation" : "&lt;sup&gt;26&lt;/sup&gt;" }, "properties" : {  }, "schema" : "https://github.com/citation-style-language/schema/raw/master/csl-citation.json" }</w:instrText>
            </w:r>
            <w:r>
              <w:rPr>
                <w:rFonts w:asciiTheme="minorHAnsi" w:hAnsiTheme="minorHAnsi"/>
                <w:sz w:val="20"/>
                <w:szCs w:val="20"/>
              </w:rPr>
              <w:fldChar w:fldCharType="separate"/>
            </w:r>
            <w:r w:rsidRPr="0092168A">
              <w:rPr>
                <w:rFonts w:asciiTheme="minorHAnsi" w:hAnsiTheme="minorHAnsi"/>
                <w:b w:val="0"/>
                <w:noProof/>
                <w:sz w:val="20"/>
                <w:szCs w:val="20"/>
                <w:vertAlign w:val="superscript"/>
              </w:rPr>
              <w:t>26</w:t>
            </w:r>
            <w:r>
              <w:rPr>
                <w:rFonts w:asciiTheme="minorHAnsi" w:hAnsiTheme="minorHAnsi"/>
                <w:sz w:val="20"/>
                <w:szCs w:val="20"/>
              </w:rPr>
              <w:fldChar w:fldCharType="end"/>
            </w:r>
          </w:p>
        </w:tc>
        <w:tc>
          <w:tcPr>
            <w:tcW w:w="788" w:type="dxa"/>
          </w:tcPr>
          <w:p w14:paraId="5967A3D7"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2012</w:t>
            </w:r>
          </w:p>
        </w:tc>
        <w:tc>
          <w:tcPr>
            <w:tcW w:w="1395" w:type="dxa"/>
          </w:tcPr>
          <w:p w14:paraId="78055A2D"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00615FD8"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Peripheral cannula</w:t>
            </w:r>
          </w:p>
        </w:tc>
        <w:tc>
          <w:tcPr>
            <w:tcW w:w="1411" w:type="dxa"/>
          </w:tcPr>
          <w:p w14:paraId="32A69FBC"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4904 cases</w:t>
            </w:r>
          </w:p>
        </w:tc>
        <w:tc>
          <w:tcPr>
            <w:tcW w:w="1412" w:type="dxa"/>
          </w:tcPr>
          <w:p w14:paraId="3D4AC6F7"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78BFC785"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705638B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36C9D66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78335A9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6526B0D6"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14</w:t>
            </w:r>
          </w:p>
        </w:tc>
      </w:tr>
      <w:tr w:rsidR="000B72E4" w:rsidRPr="001447E7" w14:paraId="690F19D8"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73C0111B"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Ferrer</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"10.1001/jama.299.19.2294", "ISBN" : "1538-3598 (Electronic)\\r0098-7484 (Linking)", "ISSN" : "0098-7484", "PMID" : "18492971", "abstract" : "CONTEXT: Concern exists that current guidelines for care of patients with severe sepsis and septic shock are followed variably, possibly due to a lack of adequate education. OBJECTIVE: To determine whether a national educational program based on the Surviving Sepsis Campaign guidelines affected processes of care and hospital mortality for severe sepsis. DESIGN, SETTING, AND PATIENTS: Before and after design in 59 medical-surgical intensive care units (ICUs) located throughout Spain. All ICU patients were screened daily and enrolled if they fulfilled severe sepsis or septic shock criteria. A total of 854 patients were enrolled in the preintervention period (November-December 2005), 1465 patients during the postintervention period (March-June 2006), and 247 patients during the long-term follow-up period 1 year later (November-December 2006) in a subset of 23 ICUs. INTERVENTION: The educational program consisted of training physicians and nursing staff from the emergency department, wards, and ICU in the definition, recognition, and treatment of severe sepsis and septic shock as outlined in the guidelines. Treatment was organized in 2 bundles: a resuscitation bundle (6 tasks to begin immediately and be accomplished within 6 hours) and a management bundle (4 tasks to be completed within 24 hours). MAIN OUTCOME MEASURES: Hospital mortality, differences in adherence to the bundles' process-of-care variables, ICU mortality, 28-day mortality, hospital length of stay, and ICU length of stay. RESULTS: Patients included before and after the intervention were similar in terms of age, sex, and Acute Physiology and Chronic Health Evaluation II score. At baseline, only 3 process-of-care measurements (blood cultures before antibiotics, early administration of broad-spectrum antibiotics, and mechanical ventilation with adequate inspiratory plateau pressure) we had compliance rates higher than 50%. Patients in the postintervention cohort had a lower risk of hospital mortality (44.0% vs 39.7%; P = .04). The compliance with process-of-care variables also improved after the intervention in the sepsis resuscitation bundle (5.3% [95% confidence interval [CI], 4%-7%] vs 10.0% [95% CI, 8%-12%]; P &lt; .001) and in the sepsis management bundle (10.9% [95% CI, 9%-13%] vs 15.7% [95% CI, 14%-18%]; P = .001). Hospital length of stay and ICU length of stay did not change after the intervention. During long-term follow-up, compliance with the sepsis resuscitation bundle returned to basel\u2026", "author" : [ { "dropping-particle" : "", "family" : "Ferrer", "given" : "Ricard", "non-dropping-particle" : "", "parse-names" : false, "suffix" : "" } ], "container-title" : "JAMA", "id" : "ITEM-1", "issue" : "19", "issued" : { "date-parts" : [ [ "2008", "5", "21" ] ] }, "note" : "Complinace measured but included ED, Wards and ICU patients", "page" : "2294", "title" : "Improvement in Process of Care and Outcome After a Multicenter Severe Sepsis Educational Program in Spain", "type" : "article-journal", "volume" : "299" }, "uris" : [ "http://www.mendeley.com/documents/?uuid=ed9535bc-a27e-475f-b796-17892c56690e" ] } ], "mendeley" : { "formattedCitation" : "&lt;sup&gt;27&lt;/sup&gt;", "plainTextFormattedCitation" : "27", "previouslyFormattedCitation" : "&lt;sup&gt;27&lt;/sup&gt;" }, "properties" : {  }, "schema" : "https://github.com/citation-style-language/schema/raw/master/csl-citation.json" }</w:instrText>
            </w:r>
            <w:r>
              <w:rPr>
                <w:rFonts w:asciiTheme="minorHAnsi" w:hAnsiTheme="minorHAnsi"/>
                <w:sz w:val="20"/>
                <w:szCs w:val="20"/>
              </w:rPr>
              <w:fldChar w:fldCharType="separate"/>
            </w:r>
            <w:r w:rsidRPr="0092168A">
              <w:rPr>
                <w:rFonts w:asciiTheme="minorHAnsi" w:hAnsiTheme="minorHAnsi"/>
                <w:b w:val="0"/>
                <w:noProof/>
                <w:sz w:val="20"/>
                <w:szCs w:val="20"/>
                <w:vertAlign w:val="superscript"/>
              </w:rPr>
              <w:t>27</w:t>
            </w:r>
            <w:r>
              <w:rPr>
                <w:rFonts w:asciiTheme="minorHAnsi" w:hAnsiTheme="minorHAnsi"/>
                <w:sz w:val="20"/>
                <w:szCs w:val="20"/>
              </w:rPr>
              <w:fldChar w:fldCharType="end"/>
            </w:r>
          </w:p>
        </w:tc>
        <w:tc>
          <w:tcPr>
            <w:tcW w:w="788" w:type="dxa"/>
          </w:tcPr>
          <w:p w14:paraId="2A5D1FB0"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2008</w:t>
            </w:r>
          </w:p>
        </w:tc>
        <w:tc>
          <w:tcPr>
            <w:tcW w:w="1395" w:type="dxa"/>
          </w:tcPr>
          <w:p w14:paraId="5195658C"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Spain</w:t>
            </w:r>
          </w:p>
        </w:tc>
        <w:tc>
          <w:tcPr>
            <w:tcW w:w="1693" w:type="dxa"/>
          </w:tcPr>
          <w:p w14:paraId="6B65980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33873604" w14:textId="77777777" w:rsidR="000B72E4"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854 pre</w:t>
            </w:r>
          </w:p>
          <w:p w14:paraId="653004B4"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1465 post</w:t>
            </w:r>
          </w:p>
        </w:tc>
        <w:tc>
          <w:tcPr>
            <w:tcW w:w="1412" w:type="dxa"/>
          </w:tcPr>
          <w:p w14:paraId="7E3151A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45160221"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785C8812"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10DD23D0"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0EB38D0D"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1936DED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19</w:t>
            </w:r>
          </w:p>
        </w:tc>
      </w:tr>
      <w:tr w:rsidR="000B72E4" w:rsidRPr="001447E7" w14:paraId="7C417997"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035F6178" w14:textId="77777777" w:rsidR="000B72E4" w:rsidRPr="001447E7" w:rsidRDefault="000B72E4" w:rsidP="00025607">
            <w:pPr>
              <w:rPr>
                <w:b w:val="0"/>
                <w:sz w:val="20"/>
                <w:szCs w:val="20"/>
              </w:rPr>
            </w:pPr>
            <w:r w:rsidRPr="001447E7">
              <w:rPr>
                <w:b w:val="0"/>
                <w:sz w:val="20"/>
                <w:szCs w:val="20"/>
              </w:rPr>
              <w:t>Fisher</w:t>
            </w:r>
            <w:r>
              <w:rPr>
                <w:sz w:val="20"/>
                <w:szCs w:val="20"/>
              </w:rPr>
              <w:fldChar w:fldCharType="begin" w:fldLock="1"/>
            </w:r>
            <w:r>
              <w:rPr>
                <w:b w:val="0"/>
                <w:sz w:val="20"/>
                <w:szCs w:val="20"/>
              </w:rPr>
              <w:instrText>ADDIN CSL_CITATION { "citationItems" : [ { "id" : "ITEM-1", "itemData" : { "DOI" : "10.1016/j.jpedsurg.2016.02.080", "ISBN" : "0022-3468", "ISSN" : "15315037", "PMID" : "26995516", "abstract" : "Purpose Quality improvement (QI) bundles have been widely adopted to reduce surgical site infections (SSI). Improvement science suggests when organizations achieve high-reliability to QI processes, outcomes dramatically improve. However, measuring QI process compliance is poorly supported by electronic health record (EHR) systems. We developed a custom EHR tool to facilitate capture of process data for SSI prevention with the aim of increasing bundle compliance and reducing adverse events. Methods Ten SSI prevention bundle processes were linked to EHR data elements that were then aggregated into a snapshot display superimposed on weekly case-log reports. The data aggregation and user interface facilitated efficient review of all SSI bundle elements, providing an exact bundle compliance rate without random sampling or chart review. Results Nine months after implementation of our custom EHR tool, we observed centerline shifts in median SSI bundle compliance (46% to 72%). Additionally, as predicted by high reliability principles, we began to see a trend toward improvement in SSI rates (1.68 to 0.87 per 100 operations), but a discrete centerline shift was not detected. Conclusion Simple informatics solutions can facilitate extraction of QI process data from the EHR without relying on adjunctive systems. Analyses of these data may drive reductions in adverse events. Pediatric surgical departments should consider leveraging the EHR to enhance bundle compliance as they implement QI strategies.", "author" : [ { "dropping-particle" : "", "family" : "Fisher", "given" : "Jason C.", "non-dropping-particle" : "", "parse-names" : false, "suffix" : "" }, { "dropping-particle" : "", "family" : "Godfried", "given" : "David H.", "non-dropping-particle" : "", "parse-names" : false, "suffix" : "" }, { "dropping-particle" : "", "family" : "Lighter-Fisher", "given" : "Jennifer", "non-dropping-particle" : "", "parse-names" : false, "suffix" : "" }, { "dropping-particle" : "", "family" : "Pratko", "given" : "Joseph", "non-dropping-particle" : "", "parse-names" : false, "suffix" : "" }, { "dropping-particle" : "", "family" : "Sheldon", "given" : "Mary Ellen", "non-dropping-particle" : "", "parse-names" : false, "suffix" : "" }, { "dropping-particle" : "", "family" : "Diago", "given" : "Thelma", "non-dropping-particle" : "", "parse-names" : false, "suffix" : "" }, { "dropping-particle" : "", "family" : "Kuenzler", "given" : "Keith A.", "non-dropping-particle" : "", "parse-names" : false, "suffix" : "" }, { "dropping-particle" : "", "family" : "Tomita", "given" : "Sandra S.", "non-dropping-particle" : "", "parse-names" : false, "suffix" : "" }, { "dropping-particle" : "", "family" : "Ginsburg", "given" : "Howard B.", "non-dropping-particle" : "", "parse-names" : false, "suffix" : "" } ], "container-title" : "Journal of Pediatric Surgery", "id" : "ITEM-1", "issue" : "6", "issued" : { "date-parts" : [ [ "2016" ] ] }, "page" : "1030-1033", "title" : "A novel approach to leveraging electronic health record data to enhance pediatric surgical quality improvement bundle process compliance", "type" : "article-journal", "volume" : "51" }, "uris" : [ "http://www.mendeley.com/documents/?uuid=f904e5b2-5251-47b6-baf2-84f8f0432c2e" ] } ], "mendeley" : { "formattedCitation" : "&lt;sup&gt;28&lt;/sup&gt;", "plainTextFormattedCitation" : "28", "previouslyFormattedCitation" : "&lt;sup&gt;28&lt;/sup&gt;" }, "properties" : {  }, "schema" : "https://github.com/citation-style-language/schema/raw/master/csl-citation.json" }</w:instrText>
            </w:r>
            <w:r>
              <w:rPr>
                <w:sz w:val="20"/>
                <w:szCs w:val="20"/>
              </w:rPr>
              <w:fldChar w:fldCharType="separate"/>
            </w:r>
            <w:r w:rsidRPr="0092168A">
              <w:rPr>
                <w:b w:val="0"/>
                <w:noProof/>
                <w:sz w:val="20"/>
                <w:szCs w:val="20"/>
                <w:vertAlign w:val="superscript"/>
              </w:rPr>
              <w:t>28</w:t>
            </w:r>
            <w:r>
              <w:rPr>
                <w:sz w:val="20"/>
                <w:szCs w:val="20"/>
              </w:rPr>
              <w:fldChar w:fldCharType="end"/>
            </w:r>
          </w:p>
        </w:tc>
        <w:tc>
          <w:tcPr>
            <w:tcW w:w="788" w:type="dxa"/>
          </w:tcPr>
          <w:p w14:paraId="7D2ADE94"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2016</w:t>
            </w:r>
          </w:p>
        </w:tc>
        <w:tc>
          <w:tcPr>
            <w:tcW w:w="1395" w:type="dxa"/>
          </w:tcPr>
          <w:p w14:paraId="70A9D77D"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USA</w:t>
            </w:r>
          </w:p>
        </w:tc>
        <w:tc>
          <w:tcPr>
            <w:tcW w:w="1693" w:type="dxa"/>
          </w:tcPr>
          <w:p w14:paraId="3EBCBCD6"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SSI</w:t>
            </w:r>
          </w:p>
        </w:tc>
        <w:tc>
          <w:tcPr>
            <w:tcW w:w="1411" w:type="dxa"/>
          </w:tcPr>
          <w:p w14:paraId="69A54345"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545 pre</w:t>
            </w:r>
          </w:p>
          <w:p w14:paraId="04128CA1"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324 post</w:t>
            </w:r>
          </w:p>
        </w:tc>
        <w:tc>
          <w:tcPr>
            <w:tcW w:w="1412" w:type="dxa"/>
          </w:tcPr>
          <w:p w14:paraId="56A9B8CE"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5</w:t>
            </w:r>
          </w:p>
        </w:tc>
        <w:tc>
          <w:tcPr>
            <w:tcW w:w="1129" w:type="dxa"/>
          </w:tcPr>
          <w:p w14:paraId="48239924"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w:t>
            </w:r>
          </w:p>
        </w:tc>
        <w:tc>
          <w:tcPr>
            <w:tcW w:w="1129" w:type="dxa"/>
          </w:tcPr>
          <w:p w14:paraId="18B6DFE9"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4</w:t>
            </w:r>
          </w:p>
        </w:tc>
        <w:tc>
          <w:tcPr>
            <w:tcW w:w="1552" w:type="dxa"/>
          </w:tcPr>
          <w:p w14:paraId="3AB89B5A"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1</w:t>
            </w:r>
          </w:p>
        </w:tc>
        <w:tc>
          <w:tcPr>
            <w:tcW w:w="927" w:type="dxa"/>
          </w:tcPr>
          <w:p w14:paraId="572C9DE4"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0</w:t>
            </w:r>
          </w:p>
        </w:tc>
        <w:tc>
          <w:tcPr>
            <w:tcW w:w="830" w:type="dxa"/>
          </w:tcPr>
          <w:p w14:paraId="65B217A1"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447E7">
              <w:rPr>
                <w:b/>
                <w:sz w:val="20"/>
                <w:szCs w:val="20"/>
              </w:rPr>
              <w:t>12</w:t>
            </w:r>
          </w:p>
        </w:tc>
      </w:tr>
      <w:tr w:rsidR="000B72E4" w:rsidRPr="001447E7" w14:paraId="5773B0D8"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76E28A97"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Flynn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"10.1177/1060028014538773", "ISSN" : "1542-6270", "PMID" : "24904184", "abstract" : "BACKGROUND: Sepsis and septic shock remain a significant burden on the US health care system. A multidisciplinary response system (Coordinated Response to Sepsis, CaRTS) that included a pharmacist responder was implemented for patients with newly suspected sepsis.\\n\\nOBJECTIVE: To evaluate the time to appropriate antibiotic administration among patients with the CaRTS intervention compared with historical controls.\\n\\nMETHOD: The CaRTS intervention included an electronic order set as well as activation of a multidisciplinary team of pharmacy and nursing personnel to coordinate resuscitation and medication administration. The CaRTS group was compared to historical controls. The primary outcome of the study was the proportion of patients with appropriate antibiotic administration within 1 hour of recognition of sepsis. Secondary outcomes included achievement of mean arterial pressure (MAP) \u226565 mm Hg and central venous pressure (CVP) of 8 to 12 mm Hg within 6 hours.\\n\\nRESULT: The CaRTS intervention was used for 49 patients and 59 historical controls were included for analysis. Patients with the CaRTS intervention had a greater than 20 times higher odds of antibiotic administration within 1 hour compared with controls (odds ratio [OR] 22.4, 95% confidence interval [CI] 7.5-69) and were more likely to have a CVP \u22658 mm Hg at 6 hours (OR 2.4, 95% CI 1.0-5.6) compared with controls. CaRTS patients achieved statistically nonsignificant increases in MAP \u226565 mm Hg (OR 2.2, 95% CI 0.7-7.7).\\n\\nCONCLUSION: Utilization of a multidisciplinary sepsis bundle that included a pharmacist responder improved the proportion of patients receiving appropriate antibiotics within 1 hour of recognition of sepsis compared to historical controls.", "author" : [ { "dropping-particle" : "", "family" : "Flynn", "given" : "Jeremy D", "non-dropping-particle" : "", "parse-names" : false, "suffix" : "" }, { "dropping-particle" : "", "family" : "McConeghy", "given" : "Kevin W", "non-dropping-particle" : "", "parse-names" : false, "suffix" : "" }, { "dropping-particle" : "", "family" : "Flannery", "given" : "Alexander H", "non-dropping-particle" : "", "parse-names" : false, "suffix" : "" }, { "dropping-particle" : "", "family" : "Nestor", "given" : "Melissa", "non-dropping-particle" : "", "parse-names" : false, "suffix" : "" }, { "dropping-particle" : "", "family" : "Branson", "given" : "Pam", "non-dropping-particle" : "", "parse-names" : false, "suffix" : "" }, { "dropping-particle" : "", "family" : "Hatton", "given" : "Kevin W", "non-dropping-particle" : "", "parse-names" : false, "suffix" : "" } ], "container-title" : "The Annals of pharmacotherapy", "id" : "ITEM-1", "issue" : "9", "issued" : { "date-parts" : [ [ "2014" ] ] }, "note" : "One third of patients were in the ICU. Compliance measured but only for three elements of the bundle", "page" : "1145-1151", "title" : "Utilization of Pharmacist Responders as a Component of a Multidisciplinary Sepsis Bundle.", "type" : "article-journal", "volume" : "48" }, "uris" : [ "http://www.mendeley.com/documents/?uuid=7c2eb4df-31e7-489e-ab6d-4de6982e6aae" ] } ], "mendeley" : { "formattedCitation" : "&lt;sup&gt;29&lt;/sup&gt;", "plainTextFormattedCitation" : "29", "previouslyFormattedCitation" : "&lt;sup&gt;29&lt;/sup&gt;" }, "properties" : {  }, "schema" : "https://github.com/citation-style-language/schema/raw/master/csl-citation.json" }</w:instrText>
            </w:r>
            <w:r>
              <w:rPr>
                <w:rFonts w:asciiTheme="minorHAnsi" w:hAnsiTheme="minorHAnsi"/>
                <w:sz w:val="20"/>
                <w:szCs w:val="20"/>
              </w:rPr>
              <w:fldChar w:fldCharType="separate"/>
            </w:r>
            <w:r w:rsidRPr="002D080A">
              <w:rPr>
                <w:rFonts w:asciiTheme="minorHAnsi" w:hAnsiTheme="minorHAnsi"/>
                <w:b w:val="0"/>
                <w:noProof/>
                <w:sz w:val="20"/>
                <w:szCs w:val="20"/>
                <w:vertAlign w:val="superscript"/>
              </w:rPr>
              <w:t>29</w:t>
            </w:r>
            <w:r>
              <w:rPr>
                <w:rFonts w:asciiTheme="minorHAnsi" w:hAnsiTheme="minorHAnsi"/>
                <w:sz w:val="20"/>
                <w:szCs w:val="20"/>
              </w:rPr>
              <w:fldChar w:fldCharType="end"/>
            </w:r>
          </w:p>
        </w:tc>
        <w:tc>
          <w:tcPr>
            <w:tcW w:w="788" w:type="dxa"/>
          </w:tcPr>
          <w:p w14:paraId="6BEBC30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2015</w:t>
            </w:r>
          </w:p>
        </w:tc>
        <w:tc>
          <w:tcPr>
            <w:tcW w:w="1395" w:type="dxa"/>
          </w:tcPr>
          <w:p w14:paraId="4EA6E832"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7426A69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09D20CA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59 pre</w:t>
            </w:r>
          </w:p>
          <w:p w14:paraId="5A3C5130"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49 post</w:t>
            </w:r>
          </w:p>
        </w:tc>
        <w:tc>
          <w:tcPr>
            <w:tcW w:w="1412" w:type="dxa"/>
          </w:tcPr>
          <w:p w14:paraId="5703753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3AB432C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2E0C721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2E8234AD"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542B9388"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26C7BB9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4CC2AECA"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0C544263"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Forbes</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"10.1016/j.jamcollsurg.2008.03.014", "ISSN" : "10727515", "PMID" : "18722937", "abstract" : "BACKGROUND: Although evidence-based guidelines for best practices pertaining to surgical site infection (SSI) prophylaxis exist, the feasibility of implementing such practices remains to be demonstrated outside of a controlled clinical trial. This study was designed to assess the safety and feasibility of implementing evidence-based care practices to prevent SSIs. STUDY DESIGN: A prospective, double-cohort (pre- and postintervention) trial in elective, general surgery patients was conducted. All patients undergoing elective, major colorectal or hepatobiliary operations were enrolled. Postintervention cohort patients were exposed to new strategies to improve antibiotic administration times, perioperative normothermia rates, and perioperative glucose control. They were compared with the preintervention cohort, which received standard practice at the time. Outcomes evaluated include timing of antibiotic administration, perioperative temperatures, and postoperative glucose levels. SSI rates between cohorts were also compared. RESULTS: A total of 208 patients were enrolled. The proportion of patients receiving their preoperative antibiotics within 60 minutes improved from 5.9% to 92.6% (p &lt; 0.001); perioperative normothermia rates improved from 60.5% to 97.6% (p &lt; 0.001) between cohorts. There was no improvement in rates of hyperglycemia. SSI rates improved but did not reach statistical significance (14.3% versus 8.7%; p = 0.21). CONCLUSIONS: Implementation of evidence-based care practices to prevent SSI is both safe and practical outside the setting of a randomized, controlled trial. Sustained compliance remains to be demonstrated, although practice audits at our institution suggest ongoing success is possible.", "author" : [ { "dropping-particle" : "", "family" : "Forbes", "given" : "Shawn S", "non-dropping-particle" : "", "parse-names" : false, "suffix" : "" }, { "dropping-particle" : "", "family" : "Stephen", "given" : "Wesley J", "non-dropping-particle" : "", "parse-names" : false, "suffix" : "" }, { "dropping-particle" : "", "family" : "Harper", "given" : "William L", "non-dropping-particle" : "", "parse-names" : false, "suffix" : "" }, { "dropping-particle" : "", "family" : "Loeb", "given" : "Mark", "non-dropping-particle" : "", "parse-names" : false, "suffix" : "" }, { "dropping-particle" : "", "family" : "Smith", "given" : "Rhonda", "non-dropping-particle" : "", "parse-names" : false, "suffix" : "" }, { "dropping-particle" : "", "family" : "Christoffersen", "given" : "Emily P", "non-dropping-particle" : "", "parse-names" : false, "suffix" : "" }, { "dropping-particle" : "", "family" : "McLean", "given" : "Richard F", "non-dropping-particle" : "", "parse-names" : false, "suffix" : "" } ], "container-title" : "Journal of the American College of Surgeons", "id" : "ITEM-1", "issue" : "3", "issued" : { "date-parts" : [ [ "2008", "9" ] ] }, "language" : "eng", "note" : "done", "page" : "336-341", "publisher-place" : "United States", "title" : "Implementation of Evidence-Based Practices for Surgical Site Infection Prophylaxis: Results of a Pre- and Postintervention Study", "type" : "article-journal", "volume" : "207" }, "uris" : [ "http://www.mendeley.com/documents/?uuid=b992ccd7-7c56-44e7-9c81-2ef3b3376a63" ] } ], "mendeley" : { "formattedCitation" : "&lt;sup&gt;30&lt;/sup&gt;", "plainTextFormattedCitation" : "30", "previouslyFormattedCitation" : "&lt;sup&gt;30&lt;/sup&gt;" }, "properties" : {  }, "schema" : "https://github.com/citation-style-language/schema/raw/master/csl-citation.json" }</w:instrText>
            </w:r>
            <w:r>
              <w:rPr>
                <w:rFonts w:asciiTheme="minorHAnsi" w:hAnsiTheme="minorHAnsi"/>
                <w:sz w:val="20"/>
                <w:szCs w:val="20"/>
              </w:rPr>
              <w:fldChar w:fldCharType="separate"/>
            </w:r>
            <w:r w:rsidRPr="002D080A">
              <w:rPr>
                <w:rFonts w:asciiTheme="minorHAnsi" w:hAnsiTheme="minorHAnsi"/>
                <w:b w:val="0"/>
                <w:noProof/>
                <w:sz w:val="20"/>
                <w:szCs w:val="20"/>
                <w:vertAlign w:val="superscript"/>
              </w:rPr>
              <w:t>30</w:t>
            </w:r>
            <w:r>
              <w:rPr>
                <w:rFonts w:asciiTheme="minorHAnsi" w:hAnsiTheme="minorHAnsi"/>
                <w:sz w:val="20"/>
                <w:szCs w:val="20"/>
              </w:rPr>
              <w:fldChar w:fldCharType="end"/>
            </w:r>
          </w:p>
        </w:tc>
        <w:tc>
          <w:tcPr>
            <w:tcW w:w="788" w:type="dxa"/>
          </w:tcPr>
          <w:p w14:paraId="1783835E"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2008</w:t>
            </w:r>
          </w:p>
        </w:tc>
        <w:tc>
          <w:tcPr>
            <w:tcW w:w="1395" w:type="dxa"/>
          </w:tcPr>
          <w:p w14:paraId="2B5377D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Canada</w:t>
            </w:r>
          </w:p>
        </w:tc>
        <w:tc>
          <w:tcPr>
            <w:tcW w:w="1693" w:type="dxa"/>
          </w:tcPr>
          <w:p w14:paraId="3C29C3B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2945C49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105 pre</w:t>
            </w:r>
          </w:p>
          <w:p w14:paraId="74943D94"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103 post</w:t>
            </w:r>
          </w:p>
        </w:tc>
        <w:tc>
          <w:tcPr>
            <w:tcW w:w="1412" w:type="dxa"/>
          </w:tcPr>
          <w:p w14:paraId="760B5DB5"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2D16EE3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63BD07B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65DD2A7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70B2887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830" w:type="dxa"/>
          </w:tcPr>
          <w:p w14:paraId="0C2A45C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19</w:t>
            </w:r>
          </w:p>
        </w:tc>
      </w:tr>
      <w:tr w:rsidR="000B72E4" w:rsidRPr="001447E7" w14:paraId="0A18C470"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63B865A1" w14:textId="77777777" w:rsidR="000B72E4" w:rsidRPr="001447E7" w:rsidRDefault="000B72E4" w:rsidP="00025607">
            <w:pPr>
              <w:pStyle w:val="Style1"/>
              <w:jc w:val="left"/>
              <w:rPr>
                <w:rFonts w:asciiTheme="minorHAnsi" w:hAnsiTheme="minorHAnsi"/>
                <w:b w:val="0"/>
                <w:sz w:val="20"/>
                <w:szCs w:val="20"/>
              </w:rPr>
            </w:pPr>
            <w:r>
              <w:rPr>
                <w:rFonts w:asciiTheme="minorHAnsi" w:hAnsiTheme="minorHAnsi"/>
                <w:b w:val="0"/>
                <w:sz w:val="20"/>
                <w:szCs w:val="20"/>
              </w:rPr>
              <w:t>Freix</w:t>
            </w:r>
            <w:r w:rsidRPr="001447E7">
              <w:rPr>
                <w:rFonts w:asciiTheme="minorHAnsi" w:hAnsiTheme="minorHAnsi"/>
                <w:b w:val="0"/>
                <w:sz w:val="20"/>
                <w:szCs w:val="20"/>
              </w:rPr>
              <w:t>as</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"10.1111/1469-0691.12049", "ISSN" : "1198743X", "PMID" : "23130638", "abstract" : "To determine the impact of a multimodal intervention designed to reduce the incidence of catheter-related bloodstream infections (CRBSIs) outside the ICU, we conducted a prospective, quasi-experimental, before-after intervention study in 11 hospitals participating in the VINCat programme in Catalonia, Spain. The intervention consists of: (i) an evidence-based bundle of practices relating to catheter insertion and maintenance; (ii) a training programme for healthcare workers; (iii) four point-prevalence surveys to track the status of the catheters; and (iv) feedback reports to the staff involved. The study included both central (CVC) and peripheral venous catheters (PVCs). Rates of CRBSI per 1000 patient-days were prospectively measured in 2009 (pre-intervention period) and 2010 (post-intervention period). The analysis included 1 191 843 patient-days in 2009 and 1 173 672 patient-days in 2010. The overall incidence of CRBSI decreased from 0.19 to 0.15 (p 0.04) and the incidence of CRBSI associated with a CVC decreased from 0.14 to 0.10 (p 0.004) after the intervention. The incidence in PVCs remained unchanged. There was a statistically significant improvement in the adequate maintenance of both CVCs and PVCs. Among the CRBSIs originating in PVCs, 61.8% appeared more than 72 h every insertion. There was a lower infection rate in the hospitals with a higher adherence to the recommendation to replace PVCs after 72 h. Our findings suggest that the implementation of intervention programmes similar to ours could have a major impact on patient safety by reducing the incidence of CRBSIs, and that routine replacement of PVCs might additionally prevent a significant number of bloodstream infections.", "author" : [ { "dropping-particle" : "", "family" : "Freixas", "given" : "N.", "non-dropping-particle" : "", "parse-names" : false, "suffix" : "" }, { "dropping-particle" : "", "family" : "Bella", "given" : "F.", "non-dropping-particle" : "", "parse-names" : false, "suffix" : "" }, { "dropping-particle" : "", "family" : "Lim\u00f3n", "given" : "E.", "non-dropping-particle" : "", "parse-names" : false, "suffix" : "" }, { "dropping-particle" : "", "family" : "Pujol", "given" : "M.", "non-dropping-particle" : "", "parse-names" : false, "suffix" : "" }, { "dropping-particle" : "", "family" : "Almirante", "given" : "B.", "non-dropping-particle" : "", "parse-names" : false, "suffix" : "" }, { "dropping-particle" : "", "family" : "Gudiol", "given" : "F.", "non-dropping-particle" : "", "parse-names" : false, "suffix" : "" } ], "container-title" : "Clinical Microbiology and Infection", "id" : "ITEM-1", "issue" : "9", "issued" : { "date-parts" : [ [ "2013", "9" ] ] }, "note" : "Clear, good, outside ICU and compliance", "page" : "838-844", "title" : "Impact of a multimodal intervention to reduce bloodstream infections related to vascular catheters in non-ICU wards: a multicentre study", "type" : "article-journal", "volume" : "19" }, "uris" : [ "http://www.mendeley.com/documents/?uuid=4f4b2b90-1df9-45de-9ecb-ec5c8f640165" ] } ], "mendeley" : { "formattedCitation" : "&lt;sup&gt;31&lt;/sup&gt;", "plainTextFormattedCitation" : "31", "previouslyFormattedCitation" : "&lt;sup&gt;31&lt;/sup&gt;" }, "properties" : {  }, "schema" : "https://github.com/citation-style-language/schema/raw/master/csl-citation.json" }</w:instrText>
            </w:r>
            <w:r>
              <w:rPr>
                <w:rFonts w:asciiTheme="minorHAnsi" w:hAnsiTheme="minorHAnsi"/>
                <w:sz w:val="20"/>
                <w:szCs w:val="20"/>
              </w:rPr>
              <w:fldChar w:fldCharType="separate"/>
            </w:r>
            <w:r w:rsidRPr="002D080A">
              <w:rPr>
                <w:rFonts w:asciiTheme="minorHAnsi" w:hAnsiTheme="minorHAnsi"/>
                <w:b w:val="0"/>
                <w:noProof/>
                <w:sz w:val="20"/>
                <w:szCs w:val="20"/>
                <w:vertAlign w:val="superscript"/>
              </w:rPr>
              <w:t>31</w:t>
            </w:r>
            <w:r>
              <w:rPr>
                <w:rFonts w:asciiTheme="minorHAnsi" w:hAnsiTheme="minorHAnsi"/>
                <w:sz w:val="20"/>
                <w:szCs w:val="20"/>
              </w:rPr>
              <w:fldChar w:fldCharType="end"/>
            </w:r>
          </w:p>
        </w:tc>
        <w:tc>
          <w:tcPr>
            <w:tcW w:w="788" w:type="dxa"/>
          </w:tcPr>
          <w:p w14:paraId="341FC10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2012</w:t>
            </w:r>
          </w:p>
        </w:tc>
        <w:tc>
          <w:tcPr>
            <w:tcW w:w="1395" w:type="dxa"/>
          </w:tcPr>
          <w:p w14:paraId="413E21A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Spain</w:t>
            </w:r>
          </w:p>
        </w:tc>
        <w:tc>
          <w:tcPr>
            <w:tcW w:w="1693" w:type="dxa"/>
          </w:tcPr>
          <w:p w14:paraId="079F0A1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Central and peripheral line</w:t>
            </w:r>
          </w:p>
        </w:tc>
        <w:tc>
          <w:tcPr>
            <w:tcW w:w="1411" w:type="dxa"/>
          </w:tcPr>
          <w:p w14:paraId="7B540F0A"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Unknown</w:t>
            </w:r>
          </w:p>
          <w:p w14:paraId="62D1F34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412" w:type="dxa"/>
          </w:tcPr>
          <w:p w14:paraId="2B6F0CB7"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7</w:t>
            </w:r>
          </w:p>
        </w:tc>
        <w:tc>
          <w:tcPr>
            <w:tcW w:w="1129" w:type="dxa"/>
          </w:tcPr>
          <w:p w14:paraId="5E47901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7A7074E2"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474105D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2489561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3B822B8"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16</w:t>
            </w:r>
          </w:p>
        </w:tc>
      </w:tr>
      <w:tr w:rsidR="000B72E4" w:rsidRPr="001447E7" w14:paraId="791321A0"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7334BD1F"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Girardis</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"10.1186/cc8029", "ISBN" : "1364-8535", "ISSN" : "1466-609X", "PMID" : "19728879", "abstract" : "INTRODUCTION: The application in clinical practice of evidence-based guidelines for the management of patients with severe sepsis/septic shock is still poor in the emergency department, while little data are available for patients admitted to the intensive care unit (ICU). The aim of this study was to evaluate the effect of an in-hospital sepsis program on the adherence to evidence-based guidelines and outcome of patients with severe sepsis/septic shock admitted to the ICU. METHODS: This prospective observational cohort study included 67 patients with severe sepsis/septic shock admitted to a multidisciplinary ICU at a University Hospital from January 2005 to June 2007. Compliance to 5 resuscitation and 4 management sepsis interventions and in-hospital mortality were measured following an educational program on sepsis for physician and nurses of all hospital departments and hospital implementation of a specific protocol for recognition and management of patients with severe sepsis/septic shock, including an early consultation by a skilled 'sepsis team'. RESULTS: During the study period, the compliance to all 9 interventions increased from 8% to 35% of the patients (P &lt; 0.01). The implementation of resuscitation and management interventions was associated with a lower risk of in-hospital mortality (23% vs 68% and 27% vs 68%, P &lt; 0.01). In the latter 2 semesters, after activation of the 'sepsis team', in-hospital mortality of ICU septic shock patients decreased by about 40% compared with the previous period (32% vs 79%, P &lt; 0.01). CONCLUSIONS: In our experience, an in-hospital sepsis program, including education of health-care personnel and process-changes, improved the adherence to guidelines and the survival rate of patients with severe sepsis/septic shock admitted to the ICU.", "author" : [ { "dropping-particle" : "", "family" : "Girardis", "given" : "Massimo", "non-dropping-particle" : "", "parse-names" : false, "suffix" : "" }, { "dropping-particle" : "", "family" : "Rinaldi", "given" : "Laura", "non-dropping-particle" : "", "parse-names" : false, "suffix" : "" }, { "dropping-particle" : "", "family" : "Donno", "given" : "Lara", "non-dropping-particle" : "", "parse-names" : false, "suffix" : "" }, { "dropping-particle" : "", "family" : "Marietta", "given" : "Marco", "non-dropping-particle" : "", "parse-names" : false, "suffix" : "" }, { "dropping-particle" : "", "family" : "Codeluppi", "given" : "Mauro", "non-dropping-particle" : "", "parse-names" : false, "suffix" : "" }, { "dropping-particle" : "", "family" : "Marchegiano", "given" : "Patrizia", "non-dropping-particle" : "", "parse-names" : false, "suffix" : "" }, { "dropping-particle" : "", "family" : "Venturelli", "given" : "Claudia", "non-dropping-particle" : "", "parse-names" : false, "suffix" : "" } ], "container-title" : "Critical care (London, England)", "id" : "ITEM-1", "issue" : "5", "issued" : { "date-parts" : [ [ "2009" ] ] }, "page" : "R143", "title" : "Effects on management and outcome of severe sepsis and septic shock patients admitted to the intensive care unit after implementation of a sepsis program: a pilot study.", "type" : "article-journal", "volume" : "13" }, "uris" : [ "http://www.mendeley.com/documents/?uuid=6b7ab87a-dd3f-4971-8db2-7858c1ce0401" ] } ], "mendeley" : { "formattedCitation" : "&lt;sup&gt;32&lt;/sup&gt;", "plainTextFormattedCitation" : "32", "previouslyFormattedCitation" : "&lt;sup&gt;32&lt;/sup&gt;" }, "properties" : {  }, "schema" : "https://github.com/citation-style-language/schema/raw/master/csl-citation.json" }</w:instrText>
            </w:r>
            <w:r>
              <w:rPr>
                <w:rFonts w:asciiTheme="minorHAnsi" w:hAnsiTheme="minorHAnsi"/>
                <w:sz w:val="20"/>
                <w:szCs w:val="20"/>
              </w:rPr>
              <w:fldChar w:fldCharType="separate"/>
            </w:r>
            <w:r w:rsidRPr="002D080A">
              <w:rPr>
                <w:rFonts w:asciiTheme="minorHAnsi" w:hAnsiTheme="minorHAnsi"/>
                <w:b w:val="0"/>
                <w:noProof/>
                <w:sz w:val="20"/>
                <w:szCs w:val="20"/>
                <w:vertAlign w:val="superscript"/>
              </w:rPr>
              <w:t>32</w:t>
            </w:r>
            <w:r>
              <w:rPr>
                <w:rFonts w:asciiTheme="minorHAnsi" w:hAnsiTheme="minorHAnsi"/>
                <w:sz w:val="20"/>
                <w:szCs w:val="20"/>
              </w:rPr>
              <w:fldChar w:fldCharType="end"/>
            </w:r>
          </w:p>
        </w:tc>
        <w:tc>
          <w:tcPr>
            <w:tcW w:w="788" w:type="dxa"/>
          </w:tcPr>
          <w:p w14:paraId="4948568E"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2009</w:t>
            </w:r>
          </w:p>
        </w:tc>
        <w:tc>
          <w:tcPr>
            <w:tcW w:w="1395" w:type="dxa"/>
          </w:tcPr>
          <w:p w14:paraId="772D6F02"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Italy</w:t>
            </w:r>
          </w:p>
        </w:tc>
        <w:tc>
          <w:tcPr>
            <w:tcW w:w="1693" w:type="dxa"/>
          </w:tcPr>
          <w:p w14:paraId="25088F5F"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5470FBDD"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67 cases</w:t>
            </w:r>
          </w:p>
        </w:tc>
        <w:tc>
          <w:tcPr>
            <w:tcW w:w="1412" w:type="dxa"/>
          </w:tcPr>
          <w:p w14:paraId="0D7B2AA6"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491FE23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673655D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2A88B8C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5A24AA2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BA0F63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19</w:t>
            </w:r>
          </w:p>
        </w:tc>
      </w:tr>
      <w:tr w:rsidR="000B72E4" w:rsidRPr="001447E7" w14:paraId="2C0A975D"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6DFE026A" w14:textId="77777777" w:rsidR="000B72E4" w:rsidRPr="001447E7" w:rsidRDefault="000B72E4" w:rsidP="00025607">
            <w:pPr>
              <w:rPr>
                <w:b w:val="0"/>
                <w:sz w:val="20"/>
                <w:szCs w:val="20"/>
              </w:rPr>
            </w:pPr>
            <w:r w:rsidRPr="001447E7">
              <w:rPr>
                <w:b w:val="0"/>
                <w:sz w:val="20"/>
                <w:szCs w:val="20"/>
              </w:rPr>
              <w:t>Gould</w:t>
            </w:r>
            <w:r>
              <w:rPr>
                <w:sz w:val="20"/>
                <w:szCs w:val="20"/>
              </w:rPr>
              <w:fldChar w:fldCharType="begin" w:fldLock="1"/>
            </w:r>
            <w:r>
              <w:rPr>
                <w:b w:val="0"/>
                <w:sz w:val="20"/>
                <w:szCs w:val="20"/>
              </w:rPr>
              <w:instrText>ADDIN CSL_CITATION { "citationItems" : [ { "id" : "ITEM-1", "itemData" : { "DOI" : "10.1017/ice.2015.350", "ISBN" : "doi:10.1017/ice.2015.350", "ISSN" : "15596834", "PMID" : "26818613", "abstract" : "BACKGROUND The Surgical Care Improvement Project bundle emphasizes operative infection prevention practices. Despite implementing the Surgical Care Improvement Project bundle in 2008, spinal fusion surgical site infections (SF-SSI) continued to be prevalent for this low-volume, high-risk surgery. OBJECTIVE To design a combined pre-, peri-, and postoperative bundle (PPPB) that would lead to sustained reductions in SF-SSI rates. DESIGN Quality improvement project, before-after trial with cost-effectiveness analysis. SETTING Children's hospital. PATIENTS All spinal fusion patients, 2008-2015. INTERVENTION A multidisciplinary team developed the PPPB composed of Surgical Care Improvement Project elements plus improved wound care practices, nursing standard of care, dedicated nursing unit, dermatology assessment tool and consultation, nursing education tool using \"teach back\" technique, and a \"Back Home\" kit. SF-SSI rates were compared before (2008-2010) and after (2011-February 2015) implementation of PPPB. PPPB compliance was monitored. RESULTS A total of 224 SF surgeries were performed from 2008 to February 2015. Pre-PPPB analysis revealed median time to SF-SSI of 28 days, secondary to skin and bowel flora. Mean 3-year pre-PPPB SF-SSI rate per 100 SF surgeries was 8.2 (8/98) (2008: 13.3 [4/30], 2009: 2.7 [1/37], 2010: 9.7 [3/31]). Mean SF-SSI rate after PPPB was 2.4 (3/126) (January 2011-February 2015); there was a 71% reduction in mean SSI rate (P=.0695). No SF-SSI occurred in neuromuscular patients (P=.008) after PPPB. Compliance with PPPB elements has been 100%. CONCLUSIONS PPPB led to sustained improvement in SF-SSI rates over 50 months. The PPPB could be reproduced for other surgeries. Infect Control Hosp Epidemiol 2016;37:527-534.", "author" : [ { "dropping-particle" : "", "family" : "Gould", "given" : "Jane M.", "non-dropping-particle" : "", "parse-names" : false, "suffix" : "" }, { "dropping-particle" : "", "family" : "Hennessey", "given" : "Patricia", "non-dropping-particle" : "", "parse-names" : false, "suffix" : "" }, { "dropping-particle" : "", "family" : "Kiernan", "given" : "Andrea", "non-dropping-particle" : "", "parse-names" : false, "suffix" : "" }, { "dropping-particle" : "", "family" : "Safier", "given" : "Shannon", "non-dropping-particle" : "", "parse-names" : false, "suffix" : "" }, { "dropping-particle" : "", "family" : "Herman", "given" : "Martin", "non-dropping-particle" : "", "parse-names" : false, "suffix" : "" } ], "container-title" : "Infection Control and Hospital Epidemiology", "id" : "ITEM-1", "issue" : "5", "issued" : { "date-parts" : [ [ "2016" ] ] }, "page" : "527-534", "title" : "A novel prevention bundle to reduce surgical site infections in pediatric spinal fusion patients", "type" : "article-journal", "volume" : "37" }, "uris" : [ "http://www.mendeley.com/documents/?uuid=b7e0e514-3d29-4507-bffb-bbe8d2ac2319" ] } ], "mendeley" : { "formattedCitation" : "&lt;sup&gt;33&lt;/sup&gt;", "plainTextFormattedCitation" : "33", "previouslyFormattedCitation" : "&lt;sup&gt;33&lt;/sup&gt;" }, "properties" : {  }, "schema" : "https://github.com/citation-style-language/schema/raw/master/csl-citation.json" }</w:instrText>
            </w:r>
            <w:r>
              <w:rPr>
                <w:sz w:val="20"/>
                <w:szCs w:val="20"/>
              </w:rPr>
              <w:fldChar w:fldCharType="separate"/>
            </w:r>
            <w:r w:rsidRPr="002D080A">
              <w:rPr>
                <w:b w:val="0"/>
                <w:noProof/>
                <w:sz w:val="20"/>
                <w:szCs w:val="20"/>
                <w:vertAlign w:val="superscript"/>
              </w:rPr>
              <w:t>33</w:t>
            </w:r>
            <w:r>
              <w:rPr>
                <w:sz w:val="20"/>
                <w:szCs w:val="20"/>
              </w:rPr>
              <w:fldChar w:fldCharType="end"/>
            </w:r>
          </w:p>
        </w:tc>
        <w:tc>
          <w:tcPr>
            <w:tcW w:w="788" w:type="dxa"/>
          </w:tcPr>
          <w:p w14:paraId="44AF901F"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2016</w:t>
            </w:r>
          </w:p>
        </w:tc>
        <w:tc>
          <w:tcPr>
            <w:tcW w:w="1395" w:type="dxa"/>
          </w:tcPr>
          <w:p w14:paraId="1E38D998"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USA</w:t>
            </w:r>
          </w:p>
        </w:tc>
        <w:tc>
          <w:tcPr>
            <w:tcW w:w="1693" w:type="dxa"/>
          </w:tcPr>
          <w:p w14:paraId="06005804"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SSI</w:t>
            </w:r>
          </w:p>
        </w:tc>
        <w:tc>
          <w:tcPr>
            <w:tcW w:w="1411" w:type="dxa"/>
          </w:tcPr>
          <w:p w14:paraId="563D42FB"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88 pre</w:t>
            </w:r>
          </w:p>
          <w:p w14:paraId="073F7380"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126 post</w:t>
            </w:r>
          </w:p>
        </w:tc>
        <w:tc>
          <w:tcPr>
            <w:tcW w:w="1412" w:type="dxa"/>
          </w:tcPr>
          <w:p w14:paraId="283EA096"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5</w:t>
            </w:r>
          </w:p>
        </w:tc>
        <w:tc>
          <w:tcPr>
            <w:tcW w:w="1129" w:type="dxa"/>
          </w:tcPr>
          <w:p w14:paraId="05A35EFB"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w:t>
            </w:r>
          </w:p>
        </w:tc>
        <w:tc>
          <w:tcPr>
            <w:tcW w:w="1129" w:type="dxa"/>
          </w:tcPr>
          <w:p w14:paraId="677F7768"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5</w:t>
            </w:r>
          </w:p>
        </w:tc>
        <w:tc>
          <w:tcPr>
            <w:tcW w:w="1552" w:type="dxa"/>
          </w:tcPr>
          <w:p w14:paraId="2014C1C6"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w:t>
            </w:r>
          </w:p>
        </w:tc>
        <w:tc>
          <w:tcPr>
            <w:tcW w:w="927" w:type="dxa"/>
          </w:tcPr>
          <w:p w14:paraId="575A9F79"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0</w:t>
            </w:r>
          </w:p>
        </w:tc>
        <w:tc>
          <w:tcPr>
            <w:tcW w:w="830" w:type="dxa"/>
          </w:tcPr>
          <w:p w14:paraId="4AA4B6EE"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447E7">
              <w:rPr>
                <w:b/>
                <w:sz w:val="20"/>
                <w:szCs w:val="20"/>
              </w:rPr>
              <w:t>13</w:t>
            </w:r>
          </w:p>
        </w:tc>
      </w:tr>
      <w:tr w:rsidR="000B72E4" w:rsidRPr="001447E7" w14:paraId="27B7150C"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2D5D8887" w14:textId="77777777" w:rsidR="000B72E4" w:rsidRPr="001447E7" w:rsidRDefault="000B72E4" w:rsidP="00025607">
            <w:pPr>
              <w:rPr>
                <w:b w:val="0"/>
                <w:sz w:val="20"/>
                <w:szCs w:val="20"/>
              </w:rPr>
            </w:pPr>
            <w:r w:rsidRPr="001447E7">
              <w:rPr>
                <w:b w:val="0"/>
                <w:sz w:val="20"/>
                <w:szCs w:val="20"/>
              </w:rPr>
              <w:t>Grigonis</w:t>
            </w:r>
            <w:r>
              <w:rPr>
                <w:sz w:val="20"/>
                <w:szCs w:val="20"/>
              </w:rPr>
              <w:fldChar w:fldCharType="begin" w:fldLock="1"/>
            </w:r>
            <w:r>
              <w:rPr>
                <w:b w:val="0"/>
                <w:sz w:val="20"/>
                <w:szCs w:val="20"/>
              </w:rPr>
              <w:instrText>ADDIN CSL_CITATION { "citationItems" : [ { "id" : "ITEM-1", "itemData" : { "DOI" : "10.4037/ajcc2016894", "ISSN" : "1937-710X (Electronic)", "PMID" : "26932919", "abstract" : "OBJECTIVE: Evidence-based guidelines have resulted in decreases in bloodstream infections associated with central catheters (CLABSIs) in hospital intensive care units. However, relatively little is known about CLABSI incidence and prevention in long-term acute care hospitals (LTACHs). METHODS: A central catheter maintenance bundle was implemented in 30 LTACHs, and compliance with the bundle was tracked for 6 months. CLABSI rates were monitored for 14 months before and 14 months after the bundle was implemented. RESULTS: The pooled mean CLABSI rate (No. of infections per 1000 days with a central catheter) was 1.28 before the bundle and 0.96 after the bundle (repeated measures general linear model; F1,58 = 6.973; P = .01; partial eta(2) = .11). From 14 months before to 14 months after the bundle was implemented, the mean number of CLABSIs per LTACH decreased by 4.5 (95% CI, 1.85-7.15). Time series modeling showed a significant decrease in the mean hospital CLABSI rate after the bundle was implemented (-0.511 CLABSI/1000 catheter days, SE = 0.050), indicating an immediate effect of the bundle. The mean hospital CLABSI rate was decreasing slightly before the bundle was implemented and continued to decrease at a reduced rate after the bundle was implemented. CONCLUSION: The bundle resulted in a significant and sustained reduction in CLABSI rates in 30 LTACHs for 14 months. These results encourage the development and implementation of similar bundles as effective strategies for infection reduction in LTACHs.", "author" : [ { "dropping-particle" : "", "family" : "Grigonis", "given" : "Antony M", "non-dropping-particle" : "", "parse-names" : false, "suffix" : "" }, { "dropping-particle" : "", "family" : "Dawson", "given" : "Amanda M", "non-dropping-particle" : "", "parse-names" : false, "suffix" : "" }, { "dropping-particle" : "", "family" : "Burkett", "given" : "Mary", "non-dropping-particle" : "", "parse-names" : false, "suffix" : "" }, { "dropping-particle" : "", "family" : "Dylag", "given" : "Arthur", "non-dropping-particle" : "", "parse-names" : false, "suffix" : "" }, { "dropping-particle" : "", "family" : "Sears", "given" : "Matthew", "non-dropping-particle" : "", "parse-names" : false, "suffix" : "" }, { "dropping-particle" : "", "family" : "Helber", "given" : "Betty", "non-dropping-particle" : "", "parse-names" : false, "suffix" : "" }, { "dropping-particle" : "", "family" : "Snyder", "given" : "Lisa K", "non-dropping-particle" : "", "parse-names" : false, "suffix" : "" } ], "container-title" : "American journal of critical care : an official publication, American Association of Critical-Care Nurses", "id" : "ITEM-1", "issue" : "2", "issued" : { "date-parts" : [ [ "2016" ] ] }, "page" : "165-172", "title" : "Use of a Central Catheter Maintenance Bundle in Long-Term Acute Care Hospitals.", "type" : "article-journal", "volume" : "25" }, "uris" : [ "http://www.mendeley.com/documents/?uuid=e3d1b258-86e9-4b3a-a7f8-2a80a36caaf5" ] } ], "mendeley" : { "formattedCitation" : "&lt;sup&gt;34&lt;/sup&gt;", "plainTextFormattedCitation" : "34", "previouslyFormattedCitation" : "&lt;sup&gt;34&lt;/sup&gt;" }, "properties" : {  }, "schema" : "https://github.com/citation-style-language/schema/raw/master/csl-citation.json" }</w:instrText>
            </w:r>
            <w:r>
              <w:rPr>
                <w:sz w:val="20"/>
                <w:szCs w:val="20"/>
              </w:rPr>
              <w:fldChar w:fldCharType="separate"/>
            </w:r>
            <w:r w:rsidRPr="002D080A">
              <w:rPr>
                <w:b w:val="0"/>
                <w:noProof/>
                <w:sz w:val="20"/>
                <w:szCs w:val="20"/>
                <w:vertAlign w:val="superscript"/>
              </w:rPr>
              <w:t>34</w:t>
            </w:r>
            <w:r>
              <w:rPr>
                <w:sz w:val="20"/>
                <w:szCs w:val="20"/>
              </w:rPr>
              <w:fldChar w:fldCharType="end"/>
            </w:r>
          </w:p>
        </w:tc>
        <w:tc>
          <w:tcPr>
            <w:tcW w:w="788" w:type="dxa"/>
          </w:tcPr>
          <w:p w14:paraId="784B704A"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2017</w:t>
            </w:r>
          </w:p>
        </w:tc>
        <w:tc>
          <w:tcPr>
            <w:tcW w:w="1395" w:type="dxa"/>
          </w:tcPr>
          <w:p w14:paraId="011FD181"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USA</w:t>
            </w:r>
          </w:p>
        </w:tc>
        <w:tc>
          <w:tcPr>
            <w:tcW w:w="1693" w:type="dxa"/>
          </w:tcPr>
          <w:p w14:paraId="3CB4F6D7"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 xml:space="preserve">CVC </w:t>
            </w:r>
          </w:p>
        </w:tc>
        <w:tc>
          <w:tcPr>
            <w:tcW w:w="1411" w:type="dxa"/>
          </w:tcPr>
          <w:p w14:paraId="056E59B2"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6660 pre</w:t>
            </w:r>
          </w:p>
          <w:p w14:paraId="7573BA75"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6559 post</w:t>
            </w:r>
          </w:p>
        </w:tc>
        <w:tc>
          <w:tcPr>
            <w:tcW w:w="1412" w:type="dxa"/>
          </w:tcPr>
          <w:p w14:paraId="73C50E91"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7</w:t>
            </w:r>
          </w:p>
        </w:tc>
        <w:tc>
          <w:tcPr>
            <w:tcW w:w="1129" w:type="dxa"/>
          </w:tcPr>
          <w:p w14:paraId="69CCB873"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w:t>
            </w:r>
          </w:p>
        </w:tc>
        <w:tc>
          <w:tcPr>
            <w:tcW w:w="1129" w:type="dxa"/>
          </w:tcPr>
          <w:p w14:paraId="6DCD03A5"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5</w:t>
            </w:r>
          </w:p>
        </w:tc>
        <w:tc>
          <w:tcPr>
            <w:tcW w:w="1552" w:type="dxa"/>
          </w:tcPr>
          <w:p w14:paraId="6D11B20C"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1</w:t>
            </w:r>
          </w:p>
        </w:tc>
        <w:tc>
          <w:tcPr>
            <w:tcW w:w="927" w:type="dxa"/>
          </w:tcPr>
          <w:p w14:paraId="5AE85FC8"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0</w:t>
            </w:r>
          </w:p>
        </w:tc>
        <w:tc>
          <w:tcPr>
            <w:tcW w:w="830" w:type="dxa"/>
          </w:tcPr>
          <w:p w14:paraId="1FAF6B60"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447E7">
              <w:rPr>
                <w:b/>
                <w:sz w:val="20"/>
                <w:szCs w:val="20"/>
              </w:rPr>
              <w:t>15</w:t>
            </w:r>
          </w:p>
        </w:tc>
      </w:tr>
      <w:tr w:rsidR="000B72E4" w:rsidRPr="001447E7" w14:paraId="5952F104"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35AF38AA"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Hauser</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"ISBN" : "1079-6533", "ISSN" : "10796533", "PMID" : "2010374764", "abstract" : "Objective: To describe a pharmacy process improvement program that used a \u201cbundle\u201d approach to reduce medication errors across an integrated network pharmacy system. \u2022 Methods: A team of pharmacists, pharmacy managers, and pharmacy technicians developed and implemented a 4-step pharmacy practice bundle that added levels of verification and checking during the computer order entry and dispensing phases of the medication use process. \u2022 Results: Medication errors were monitored monthly for the year before and the year following introduction of the bundles project. Following the bundle implementation, rates of medication order entry errors decreased by 48% (P &lt; 0.001), pharmacy dispensing errors decreased by 48% (P &lt; 0.008), and high alert\u2013related medication errors within these categories decreased by 40% (P = 0.056). \u2022 Conclusion: The pharmacy practice bundle successfully reduced the rates of medication errors in our network.", "author" : [ { "dropping-particle" : "", "family" : "Hauser", "given" : "Deborah G", "non-dropping-particle" : "", "parse-names" : false, "suffix" : "" }, { "dropping-particle" : "", "family" : "Young", "given" : "David A", "non-dropping-particle" : "", "parse-names" : false, "suffix" : "" }, { "dropping-particle" : "", "family" : "Braitman", "given" : "Leonard E", "non-dropping-particle" : "", "parse-names" : false, "suffix" : "" } ], "container-title" : "JCOM March 2010 Vol. 17, No. 3", "id" : "ITEM-1", "issue" : "3", "issued" : { "date-parts" : [ [ "2010" ] ] }, "note" : "compliance not correctly measured but independent spot checks with large variability- 45-95%", "page" : "125-131", "title" : "Adapting the Bundles Approach to Reduce Medication Errors in Pharmacy Practice", "type" : "article-journal", "volume" : "17" }, "uris" : [ "http://www.mendeley.com/documents/?uuid=0763581c-5be5-44b8-b4e7-4a02e909d395" ] } ], "mendeley" : { "formattedCitation" : "&lt;sup&gt;35&lt;/sup&gt;", "plainTextFormattedCitation" : "35", "previouslyFormattedCitation" : "&lt;sup&gt;35&lt;/sup&gt;" }, "properties" : {  }, "schema" : "https://github.com/citation-style-language/schema/raw/master/csl-citation.json" }</w:instrText>
            </w:r>
            <w:r>
              <w:rPr>
                <w:rFonts w:asciiTheme="minorHAnsi" w:hAnsiTheme="minorHAnsi"/>
                <w:sz w:val="20"/>
                <w:szCs w:val="20"/>
              </w:rPr>
              <w:fldChar w:fldCharType="separate"/>
            </w:r>
            <w:r w:rsidRPr="002D080A">
              <w:rPr>
                <w:rFonts w:asciiTheme="minorHAnsi" w:hAnsiTheme="minorHAnsi"/>
                <w:b w:val="0"/>
                <w:noProof/>
                <w:sz w:val="20"/>
                <w:szCs w:val="20"/>
                <w:vertAlign w:val="superscript"/>
              </w:rPr>
              <w:t>35</w:t>
            </w:r>
            <w:r>
              <w:rPr>
                <w:rFonts w:asciiTheme="minorHAnsi" w:hAnsiTheme="minorHAnsi"/>
                <w:sz w:val="20"/>
                <w:szCs w:val="20"/>
              </w:rPr>
              <w:fldChar w:fldCharType="end"/>
            </w:r>
          </w:p>
        </w:tc>
        <w:tc>
          <w:tcPr>
            <w:tcW w:w="788" w:type="dxa"/>
          </w:tcPr>
          <w:p w14:paraId="1E1D9A4A"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2010</w:t>
            </w:r>
          </w:p>
        </w:tc>
        <w:tc>
          <w:tcPr>
            <w:tcW w:w="1395" w:type="dxa"/>
          </w:tcPr>
          <w:p w14:paraId="70B4DC20"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656DB042"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Medication errors</w:t>
            </w:r>
          </w:p>
        </w:tc>
        <w:tc>
          <w:tcPr>
            <w:tcW w:w="1411" w:type="dxa"/>
          </w:tcPr>
          <w:p w14:paraId="3C0FBEE6"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Unknown</w:t>
            </w:r>
          </w:p>
        </w:tc>
        <w:tc>
          <w:tcPr>
            <w:tcW w:w="1412" w:type="dxa"/>
          </w:tcPr>
          <w:p w14:paraId="431B5F1D"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0C1CA20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1129" w:type="dxa"/>
          </w:tcPr>
          <w:p w14:paraId="418156E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19F01D76"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2BA6F22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3EA4F4DF"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12</w:t>
            </w:r>
          </w:p>
        </w:tc>
      </w:tr>
      <w:tr w:rsidR="000B72E4" w:rsidRPr="001447E7" w14:paraId="5CB6CA30"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5DF516C5"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Healey</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"10.1093/ageing/aft190", "ISSN" : "0002-0729", "PMID" : "24321841", "abstract" : "Background: inpatient falls are a major patient safety issue causing distress, injury and death. Systematic review suggests multifactorial assessment and intervention can reduce falls by 20-30%, but large-scale studies of implementation are few. This paper describes an extended evaluation of the FallSafe quality improvement project, which presented key components of multifactorial assessment and intervention as a care bundle.Methods: data on delivery of falls prevention processes were collected at baseline and for 18 months from nine FallSafe units and nine control units. Data on falls were collected from local risk management systems for 24 months, and data on under-reporting through staff surveys.Results: in FallSafe units, delivery of seven care bundle components significantly improved; most improvements were sustained after active project support was withdrawn. Twelve-month moving average of reported fall rates showed a consistent downward trend in FallSafe units but not controls. Significant reductions in reported fall rate were found in FallSafe units (adjusted rate ratio (ARR) 0.75, 95% confidence interval (CI) 0.68-0.84 P &lt; 0.001) in the 12 months following full implementation but not in control units (ARR 0.91, 95% CI 0.81-1.03 P = 0.13). No significant changes in injurious fall rate were found in FallSafe units (ARR 0.86, 95% CI 0.71-1.03 P = 0.11), or controls (ARR 0.88, 95% CI 0.72-1.08 P = 0.13). In FallSafe units, staff certain falls had been reported increased from 60 to 77%.Conclusion: introducing evidence-based care bundles of multifactorial assessment and intervention using a quality improvement approach resulted in improved delivery of multifactorial assessment and intervention and significant reductions in fall rates, but not in injurious fall rates.", "author" : [ { "dropping-particle" : "", "family" : "Healey", "given" : "Frances", "non-dropping-particle" : "", "parse-names" : false, "suffix" : "" }, { "dropping-particle" : "", "family" : "Lowe", "given" : "Derek", "non-dropping-particle" : "", "parse-names" : false, "suffix" : "" }, { "dropping-particle" : "", "family" : "Darowski", "given" : "Adam", "non-dropping-particle" : "", "parse-names" : false, "suffix" : "" }, { "dropping-particle" : "", "family" : "Windsor", "given" : "Julie", "non-dropping-particle" : "", "parse-names" : false, "suffix" : "" }, { "dropping-particle" : "", "family" : "Treml", "given" : "Jonathan", "non-dropping-particle" : "", "parse-names" : false, "suffix" : "" }, { "dropping-particle" : "", "family" : "Byrne", "given" : "Lisa", "non-dropping-particle" : "", "parse-names" : false, "suffix" : "" }, { "dropping-particle" : "", "family" : "Husk", "given" : "Janet", "non-dropping-particle" : "", "parse-names" : false, "suffix" : "" }, { "dropping-particle" : "", "family" : "Phipps", "given" : "Jill", "non-dropping-particle" : "", "parse-names" : false, "suffix" : "" } ], "container-title" : "Age and Ageing", "id" : "ITEM-1", "issue" : "4", "issued" : { "date-parts" : [ [ "2014", "7", "1" ] ] }, "note" : "good study with baseline and followup compliance.", "page" : "484-491", "title" : "Falls prevention in hospitals and mental health units: an extended evaluation of the FallSafe quality improvement project", "type" : "article-journal", "volume" : "43" }, "uris" : [ "http://www.mendeley.com/documents/?uuid=c25231a2-afe7-4a61-acb9-d1767ea699b0" ] } ], "mendeley" : { "formattedCitation" : "&lt;sup&gt;36&lt;/sup&gt;", "plainTextFormattedCitation" : "36", "previouslyFormattedCitation" : "&lt;sup&gt;36&lt;/sup&gt;" }, "properties" : {  }, "schema" : "https://github.com/citation-style-language/schema/raw/master/csl-citation.json" }</w:instrText>
            </w:r>
            <w:r>
              <w:rPr>
                <w:rFonts w:asciiTheme="minorHAnsi" w:hAnsiTheme="minorHAnsi"/>
                <w:sz w:val="20"/>
                <w:szCs w:val="20"/>
              </w:rPr>
              <w:fldChar w:fldCharType="separate"/>
            </w:r>
            <w:r w:rsidRPr="002D080A">
              <w:rPr>
                <w:rFonts w:asciiTheme="minorHAnsi" w:hAnsiTheme="minorHAnsi"/>
                <w:b w:val="0"/>
                <w:noProof/>
                <w:sz w:val="20"/>
                <w:szCs w:val="20"/>
                <w:vertAlign w:val="superscript"/>
              </w:rPr>
              <w:t>36</w:t>
            </w:r>
            <w:r>
              <w:rPr>
                <w:rFonts w:asciiTheme="minorHAnsi" w:hAnsiTheme="minorHAnsi"/>
                <w:sz w:val="20"/>
                <w:szCs w:val="20"/>
              </w:rPr>
              <w:fldChar w:fldCharType="end"/>
            </w:r>
          </w:p>
        </w:tc>
        <w:tc>
          <w:tcPr>
            <w:tcW w:w="788" w:type="dxa"/>
          </w:tcPr>
          <w:p w14:paraId="1E77681F"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65E23DF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UK</w:t>
            </w:r>
          </w:p>
        </w:tc>
        <w:tc>
          <w:tcPr>
            <w:tcW w:w="1693" w:type="dxa"/>
          </w:tcPr>
          <w:p w14:paraId="336FD1E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Falls prevention</w:t>
            </w:r>
          </w:p>
        </w:tc>
        <w:tc>
          <w:tcPr>
            <w:tcW w:w="1411" w:type="dxa"/>
          </w:tcPr>
          <w:p w14:paraId="63D41BA0"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Unknown</w:t>
            </w:r>
          </w:p>
        </w:tc>
        <w:tc>
          <w:tcPr>
            <w:tcW w:w="1412" w:type="dxa"/>
          </w:tcPr>
          <w:p w14:paraId="5B34B65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10452DE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48FEFD7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794F86F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7AF89FE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2F1BE89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15</w:t>
            </w:r>
          </w:p>
        </w:tc>
      </w:tr>
      <w:tr w:rsidR="000B72E4" w:rsidRPr="001447E7" w14:paraId="5651F757"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6B776B67" w14:textId="77777777" w:rsidR="000B72E4"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Hedrick</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"10.1089/sur.2006.043", "ISBN" : "1096-2964", "ISSN" : "1096-2964", "PMID" : "17883359", "abstract" : "BACKGROUND: The incidence of surgical site infection (SSI) is becoming a key component of standard measures of quality of performance. We hypothesized that institutional implementation of a protocol targeting known risk factors would reduce the incidence of SSI associated with intra-abdominal surgery.\\n\\nMETHODS: Beginning in June 2004, a quality control initiative was implemented to prevent SSI in patients undergoing intra-abdominal surgical procedures at an academic medical center. This protocol included administration of the proper prophylactic antibiotic 0-60 minutes before incision, continued antibiotic administration for &lt;or=24 hours, and maintenance of intraoperative normothermia (&gt;or=36 degrees C), along with good glycemic control (goal&lt;200 mg/dL 48 h postoperatively) in diabetic patients. Baseline data collected during the initial four months of protocol development (379 patients) were compared with data collected during the last four months of the 11-month study period (390 patients).\\n\\nRESULTS: Compliance with antibiotic selection increased from 89 percent to 97 percent (p &lt;or= 0.05). Compliance with timeliness of administration improved from 89 percent to 97 percent (p &lt;or= 0.05), whereas cessation of perioperative antibiotics within 24 hours remained constant at 93 and 92 percent, respectively. The incidence of hypothermia fell from 15 percent to 10 percent (p = 0.27). The 30-day incidence of SSI improved from 9.2 percent to 5.6 percent (p = 0.07).\\n\\nCONCLUSION: The implementation of a prevention protocol resulted in a substantial trend toward a reduction in the incidence of SSI. These data support the use of protocol implementation as a cost-effective method of reducing perioperative infectious morbidity associated with intra-abdominal surgery.", "author" : [ { "dropping-particle" : "", "family" : "Hedrick", "given" : "Traci L", "non-dropping-particle" : "", "parse-names" : false, "suffix" : "" }, { "dropping-particle" : "", "family" : "Turrentine", "given" : "Florence E", "non-dropping-particle" : "", "parse-names" : false, "suffix" : "" }, { "dropping-particle" : "", "family" : "Smith", "given" : "Robert L", "non-dropping-particle" : "", "parse-names" : false, "suffix" : "" }, { "dropping-particle" : "", "family" : "McElearney", "given" : "Shannon T", "non-dropping-particle" : "", "parse-names" : false, "suffix" : "" }, { "dropping-particle" : "", "family" : "Evans", "given" : "Heather L", "non-dropping-particle" : "", "parse-names" : false, "suffix" : "" }, { "dropping-particle" : "", "family" : "Pruett", "given" : "Timothy L", "non-dropping-particle" : "", "parse-names" : false, "suffix" : "" }, { "dropping-particle" : "", "family" : "Sawyer", "given" : "Robert G", "non-dropping-particle" : "", "parse-names" : false, "suffix" : "" } ], "container-title" : "Surgical infections", "id" : "ITEM-1", "issue" : "4", "issued" : { "date-parts" : [ [ "2007" ] ] }, "page" : "425-35", "title" : "Single-institutional experience with the surgical infection prevention project in intra-abdominal surgery.", "type" : "article-journal", "volume" : "8" }, "uris" : [ "http://www.mendeley.com/documents/?uuid=3408d0a5-e10f-40e9-8f9c-1793d01d0b1d" ] } ], "mendeley" : { "formattedCitation" : "&lt;sup&gt;37&lt;/sup&gt;", "plainTextFormattedCitation" : "37", "previouslyFormattedCitation" : "&lt;sup&gt;37&lt;/sup&gt;" }, "properties" : {  }, "schema" : "https://github.com/citation-style-language/schema/raw/master/csl-citation.json" }</w:instrText>
            </w:r>
            <w:r>
              <w:rPr>
                <w:rFonts w:asciiTheme="minorHAnsi" w:hAnsiTheme="minorHAnsi"/>
                <w:sz w:val="20"/>
                <w:szCs w:val="20"/>
              </w:rPr>
              <w:fldChar w:fldCharType="separate"/>
            </w:r>
            <w:r w:rsidRPr="005E57A3">
              <w:rPr>
                <w:rFonts w:asciiTheme="minorHAnsi" w:hAnsiTheme="minorHAnsi"/>
                <w:b w:val="0"/>
                <w:noProof/>
                <w:sz w:val="20"/>
                <w:szCs w:val="20"/>
                <w:vertAlign w:val="superscript"/>
              </w:rPr>
              <w:t>37</w:t>
            </w:r>
            <w:r>
              <w:rPr>
                <w:rFonts w:asciiTheme="minorHAnsi" w:hAnsiTheme="minorHAnsi"/>
                <w:sz w:val="20"/>
                <w:szCs w:val="20"/>
              </w:rPr>
              <w:fldChar w:fldCharType="end"/>
            </w:r>
          </w:p>
          <w:p w14:paraId="5F6031B2" w14:textId="77777777" w:rsidR="000B72E4" w:rsidRPr="001447E7" w:rsidRDefault="000B72E4" w:rsidP="00025607">
            <w:pPr>
              <w:pStyle w:val="Style1"/>
              <w:jc w:val="left"/>
              <w:rPr>
                <w:rFonts w:asciiTheme="minorHAnsi" w:hAnsiTheme="minorHAnsi"/>
                <w:b w:val="0"/>
                <w:sz w:val="20"/>
                <w:szCs w:val="20"/>
              </w:rPr>
            </w:pPr>
          </w:p>
        </w:tc>
        <w:tc>
          <w:tcPr>
            <w:tcW w:w="788" w:type="dxa"/>
          </w:tcPr>
          <w:p w14:paraId="085F6D6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2007</w:t>
            </w:r>
          </w:p>
        </w:tc>
        <w:tc>
          <w:tcPr>
            <w:tcW w:w="1395" w:type="dxa"/>
          </w:tcPr>
          <w:p w14:paraId="4FF5E0CA"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26BD7855"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4DBE0B47"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379 baseline</w:t>
            </w:r>
          </w:p>
          <w:p w14:paraId="0EC377B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390 post</w:t>
            </w:r>
          </w:p>
        </w:tc>
        <w:tc>
          <w:tcPr>
            <w:tcW w:w="1412" w:type="dxa"/>
          </w:tcPr>
          <w:p w14:paraId="7BD36D0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790BB548"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51368D7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34DD968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33E558E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009103F8"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19</w:t>
            </w:r>
          </w:p>
        </w:tc>
      </w:tr>
      <w:tr w:rsidR="000B72E4" w:rsidRPr="001447E7" w14:paraId="1440CCCB"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218AB1EE" w14:textId="77777777" w:rsidR="000B72E4"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Hettige</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"10.1111/j.1749-4486.2008.01725.x", "ISSN" : "17494478", "PMID" : "18983388", "author" : [ { "dropping-particle" : "", "family" : "Hettige", "given" : "R", "non-dropping-particle" : "", "parse-names" : false, "suffix" : "" }, { "dropping-particle" : "", "family" : "Arora", "given" : "A", "non-dropping-particle" : "", "parse-names" : false, "suffix" : "" }, { "dropping-particle" : "", "family" : "Ifeacho", "given" : "S", "non-dropping-particle" : "", "parse-names" : false, "suffix" : "" }, { "dropping-particle" : "", "family" : "Narula", "given" : "A", "non-dropping-particle" : "", "parse-names" : false, "suffix" : "" } ], "container-title" : "Clinical Otolaryngology", "id" : "ITEM-1", "issue" : "5", "issued" : { "date-parts" : [ [ "2008", "10" ] ] }, "language" : "eng", "note" : "Editor note but has implementation, compliance and outcome", "page" : "488-491", "publisher-place" : "England", "title" : "Improving tracheostomy management through design, implementation and prospective audit of a care bundle: how we do it", "type" : "article-journal", "volume" : "33" }, "uris" : [ "http://www.mendeley.com/documents/?uuid=bb26026a-c440-4510-b203-3243fd86e84d" ] } ], "mendeley" : { "formattedCitation" : "&lt;sup&gt;38&lt;/sup&gt;", "plainTextFormattedCitation" : "38", "previouslyFormattedCitation" : "&lt;sup&gt;38&lt;/sup&gt;" }, "properties" : {  }, "schema" : "https://github.com/citation-style-language/schema/raw/master/csl-citation.json" }</w:instrText>
            </w:r>
            <w:r>
              <w:rPr>
                <w:rFonts w:asciiTheme="minorHAnsi" w:hAnsiTheme="minorHAnsi"/>
                <w:sz w:val="20"/>
                <w:szCs w:val="20"/>
              </w:rPr>
              <w:fldChar w:fldCharType="separate"/>
            </w:r>
            <w:r w:rsidRPr="005E57A3">
              <w:rPr>
                <w:rFonts w:asciiTheme="minorHAnsi" w:hAnsiTheme="minorHAnsi"/>
                <w:b w:val="0"/>
                <w:noProof/>
                <w:sz w:val="20"/>
                <w:szCs w:val="20"/>
                <w:vertAlign w:val="superscript"/>
              </w:rPr>
              <w:t>38</w:t>
            </w:r>
            <w:r>
              <w:rPr>
                <w:rFonts w:asciiTheme="minorHAnsi" w:hAnsiTheme="minorHAnsi"/>
                <w:sz w:val="20"/>
                <w:szCs w:val="20"/>
              </w:rPr>
              <w:fldChar w:fldCharType="end"/>
            </w:r>
          </w:p>
          <w:p w14:paraId="60D8B6EC" w14:textId="77777777" w:rsidR="000B72E4" w:rsidRPr="001447E7" w:rsidRDefault="000B72E4" w:rsidP="00025607">
            <w:pPr>
              <w:pStyle w:val="Style1"/>
              <w:jc w:val="left"/>
              <w:rPr>
                <w:rFonts w:asciiTheme="minorHAnsi" w:hAnsiTheme="minorHAnsi"/>
                <w:b w:val="0"/>
                <w:sz w:val="20"/>
                <w:szCs w:val="20"/>
              </w:rPr>
            </w:pPr>
          </w:p>
        </w:tc>
        <w:tc>
          <w:tcPr>
            <w:tcW w:w="788" w:type="dxa"/>
          </w:tcPr>
          <w:p w14:paraId="74EE762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2008</w:t>
            </w:r>
          </w:p>
        </w:tc>
        <w:tc>
          <w:tcPr>
            <w:tcW w:w="1395" w:type="dxa"/>
          </w:tcPr>
          <w:p w14:paraId="7B3821D0"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UK</w:t>
            </w:r>
          </w:p>
        </w:tc>
        <w:tc>
          <w:tcPr>
            <w:tcW w:w="1693" w:type="dxa"/>
          </w:tcPr>
          <w:p w14:paraId="337632CE"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Tracheostomy care</w:t>
            </w:r>
          </w:p>
        </w:tc>
        <w:tc>
          <w:tcPr>
            <w:tcW w:w="1411" w:type="dxa"/>
          </w:tcPr>
          <w:p w14:paraId="5887E79E"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24 pre</w:t>
            </w:r>
          </w:p>
          <w:p w14:paraId="70CD8FF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70 post</w:t>
            </w:r>
          </w:p>
        </w:tc>
        <w:tc>
          <w:tcPr>
            <w:tcW w:w="1412" w:type="dxa"/>
          </w:tcPr>
          <w:p w14:paraId="19198C7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129" w:type="dxa"/>
          </w:tcPr>
          <w:p w14:paraId="042F7E7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2D125F2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34D984E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17CB958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783494E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12</w:t>
            </w:r>
          </w:p>
        </w:tc>
      </w:tr>
      <w:tr w:rsidR="000B72E4" w:rsidRPr="001447E7" w14:paraId="22EF4706"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14FD32D5"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Hopkinson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"10.1136/thoraxjnl-2011-200233", "ISSN" : "1468-3296", "PMID" : "21846790", "abstract" : "National surveys have revealed significant differences in patient outcomes following admission to hospital with acute exacerbation of COPD which are likely to be due to variations in care. We developed a care bundle, comprising a short list of evidence-based practices to be implemented prior to discharge for all patients admitted with this condition, based on a review of national guidelines and other relevant literature, expert opinion and patient consultation. Implementation was then piloted using action research methodologies with patient input. Actively involving staff was vital to ensure that the changes introduced were understood and the process followed. Implementation of a care bundle has the potential to produce a dramatic improvement in compliance with optimum health care practice.", "author" : [ { "dropping-particle" : "", "family" : "Hopkinson", "given" : "Nicholas S", "non-dropping-particle" : "", "parse-names" : false, "suffix" : "" }, { "dropping-particle" : "", "family" : "Englebretsen", "given" : "Catherine", "non-dropping-particle" : "", "parse-names" : false, "suffix" : "" }, { "dropping-particle" : "", "family" : "Cooley", "given" : "Nicholas", "non-dropping-particle" : "", "parse-names" : false, "suffix" : "" }, { "dropping-particle" : "", "family" : "Kennie", "given" : "Kevin", "non-dropping-particle" : "", "parse-names" : false, "suffix" : "" }, { "dropping-particle" : "", "family" : "Lim", "given" : "Mun", "non-dropping-particle" : "", "parse-names" : false, "suffix" : "" }, { "dropping-particle" : "", "family" : "Woodcock", "given" : "Thomas", "non-dropping-particle" : "", "parse-names" : false, "suffix" : "" }, { "dropping-particle" : "", "family" : "Laverty", "given" : "Anthony A", "non-dropping-particle" : "", "parse-names" : false, "suffix" : "" }, { "dropping-particle" : "", "family" : "Wilson", "given" : "Sandra", "non-dropping-particle" : "", "parse-names" : false, "suffix" : "" }, { "dropping-particle" : "", "family" : "Elkin", "given" : "Sarah L", "non-dropping-particle" : "", "parse-names" : false, "suffix" : "" }, { "dropping-particle" : "", "family" : "Caneja", "given" : "Cielito", "non-dropping-particle" : "", "parse-names" : false, "suffix" : "" }, { "dropping-particle" : "", "family" : "Falzon", "given" : "Christine", "non-dropping-particle" : "", "parse-names" : false, "suffix" : "" }, { "dropping-particle" : "", "family" : "Burgess", "given" : "Helen", "non-dropping-particle" : "", "parse-names" : false, "suffix" : "" }, { "dropping-particle" : "", "family" : "Bell", "given" : "Derek", "non-dropping-particle" : "", "parse-names" : false, "suffix" : "" }, { "dropping-particle" : "", "family" : "Lai", "given" : "Dilys", "non-dropping-particle" : "", "parse-names" : false, "suffix" : "" } ], "container-title" : "Thorax", "id" : "ITEM-1", "issue" : "1", "issued" : { "date-parts" : [ [ "2012", "1", "3" ] ] }, "note" : "compliance measured before and after but in a random sample", "page" : "90-2", "title" : "Designing and implementing a COPD discharge care bundle.", "type" : "article-journal", "volume" : "67" }, "uris" : [ "http://www.mendeley.com/documents/?uuid=51e0dcea-9ee4-470e-87d9-6550485d70da" ] } ], "mendeley" : { "formattedCitation" : "&lt;sup&gt;39&lt;/sup&gt;", "plainTextFormattedCitation" : "39", "previouslyFormattedCitation" : "&lt;sup&gt;39&lt;/sup&gt;" }, "properties" : {  }, "schema" : "https://github.com/citation-style-language/schema/raw/master/csl-citation.json" }</w:instrText>
            </w:r>
            <w:r>
              <w:rPr>
                <w:rFonts w:asciiTheme="minorHAnsi" w:hAnsiTheme="minorHAnsi"/>
                <w:sz w:val="20"/>
                <w:szCs w:val="20"/>
              </w:rPr>
              <w:fldChar w:fldCharType="separate"/>
            </w:r>
            <w:r w:rsidRPr="005E57A3">
              <w:rPr>
                <w:rFonts w:asciiTheme="minorHAnsi" w:hAnsiTheme="minorHAnsi"/>
                <w:b w:val="0"/>
                <w:noProof/>
                <w:sz w:val="20"/>
                <w:szCs w:val="20"/>
                <w:vertAlign w:val="superscript"/>
              </w:rPr>
              <w:t>39</w:t>
            </w:r>
            <w:r>
              <w:rPr>
                <w:rFonts w:asciiTheme="minorHAnsi" w:hAnsiTheme="minorHAnsi"/>
                <w:sz w:val="20"/>
                <w:szCs w:val="20"/>
              </w:rPr>
              <w:fldChar w:fldCharType="end"/>
            </w:r>
          </w:p>
        </w:tc>
        <w:tc>
          <w:tcPr>
            <w:tcW w:w="788" w:type="dxa"/>
          </w:tcPr>
          <w:p w14:paraId="5093D9DD"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2011</w:t>
            </w:r>
          </w:p>
        </w:tc>
        <w:tc>
          <w:tcPr>
            <w:tcW w:w="1395" w:type="dxa"/>
          </w:tcPr>
          <w:p w14:paraId="5319CDD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UK</w:t>
            </w:r>
          </w:p>
        </w:tc>
        <w:tc>
          <w:tcPr>
            <w:tcW w:w="1693" w:type="dxa"/>
          </w:tcPr>
          <w:p w14:paraId="1FFBD502"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COPD</w:t>
            </w:r>
          </w:p>
        </w:tc>
        <w:tc>
          <w:tcPr>
            <w:tcW w:w="1411" w:type="dxa"/>
          </w:tcPr>
          <w:p w14:paraId="1B275DE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22 baseline</w:t>
            </w:r>
          </w:p>
          <w:p w14:paraId="504A5F4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94 post</w:t>
            </w:r>
          </w:p>
        </w:tc>
        <w:tc>
          <w:tcPr>
            <w:tcW w:w="1412" w:type="dxa"/>
          </w:tcPr>
          <w:p w14:paraId="50350F8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1EA0F8B2"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207191E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3FF7A24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1A18BF88"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2787A0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14</w:t>
            </w:r>
          </w:p>
        </w:tc>
      </w:tr>
      <w:tr w:rsidR="000B72E4" w:rsidRPr="001447E7" w14:paraId="7F1ED6FE"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50848626" w14:textId="77777777" w:rsidR="000B72E4"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Huddart</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"10.1002/bjs.9658", "ISBN" : "0007-1323", "ISSN" : "00071323", "PMID" : "25384994", "abstract" : "Background: Emergency laparotomies in the UK, USA and Denmark are known to have a high risk of death, with accompanying evidence of suboptimal care. The emergency laparotomy pathway quality improvement care (ELPQuiC) bundle is an evidence-based care bundle for patients undergoing emergency laparotomy, consisting of: initial assessment with early warning scores, early antibiotics, interval between decision and operation less than 6 h, goal-directed fluid therapy and postoperative intensive care., Methods: The ELPQuiC bundle was implemented in four hospitals, using locally identified strategies to assess the impact on risk-adjusted mortality. Comparison of case mix-adjusted 30-day mortality rates before and after care-bundle implementation was made using risk-adjusted cumulative sum (CUSUM) plots and a logistic regression model., Results: Risk-adjusted CUSUM plots showed an increase in the numbers of lives saved per 100 patients treated in all hospitals, from 6[middle dot]47 in the baseline interval (299 patients included) to 12[middle dot]44 after implementation (427 patients included) (P &lt; 0[middle dot]001). The overall case mix-adjusted risk of death decreased from 15[middle dot]6 to 9[middle dot]6 per cent (risk ratio 0[middle dot]614, 95 per cent c.i. 0[middle dot]451 to 0[middle dot]836; P = 0[middle dot]002). There was an increase in the uptake of the ELPQuiC processes but no significant difference in the patient case-mix profile as determined by the mean Portsmouth Physiological and Operative Severity Score for the enUmeration of Mortality and morbidity risk (0[middle dot]197 and 0[middle dot]223 before and after implementation respectively; P = 0[middle dot]395)., Conclusion: Use of the ELPQuiC bundle was associated with a significant reduction in the risk of death following emergency laparotomy., (C) 2015 John Wiley &amp; Sons, Ltd", "author" : [ { "dropping-particle" : "", "family" : "Huddart", "given" : "S", "non-dropping-particle" : "", "parse-names" : false, "suffix" : "" }, { "dropping-particle" : "", "family" : "Peden", "given" : "C. J.", "non-dropping-particle" : "", "parse-names" : false, "suffix" : "" }, { "dropping-particle" : "", "family" : "Swart", "given" : "M", "non-dropping-particle" : "", "parse-names" : false, "suffix" : "" }, { "dropping-particle" : "", "family" : "McCormick", "given" : "B", "non-dropping-particle" : "", "parse-names" : false, "suffix" : "" }, { "dropping-particle" : "", "family" : "Dickinson", "given" : "M", "non-dropping-particle" : "", "parse-names" : false, "suffix" : "" }, { "dropping-particle" : "", "family" : "Mohammed", "given" : "M. A.", "non-dropping-particle" : "", "parse-names" : false, "suffix" : "" }, { "dropping-particle" : "", "family" : "Quiney", "given" : "N", "non-dropping-particle" : "", "parse-names" : false, "suffix" : "" } ], "container-title" : "British Journal of Surgery", "id" : "ITEM-1", "issue" : "1", "issued" : { "date-parts" : [ [ "2015", "1" ] ] }, "note" : "good detailed study for emergency laparotomy bundle", "page" : "57-66", "title" : "Use of a pathway quality improvement care bundle to reduce mortality after emergency laparotomy", "type" : "article-journal", "volume" : "102" }, "uris" : [ "http://www.mendeley.com/documents/?uuid=3a60d2a2-de18-4b4b-8536-6c087233f897" ] } ], "mendeley" : { "formattedCitation" : "&lt;sup&gt;40&lt;/sup&gt;", "plainTextFormattedCitation" : "40", "previouslyFormattedCitation" : "&lt;sup&gt;40&lt;/sup&gt;" }, "properties" : {  }, "schema" : "https://github.com/citation-style-language/schema/raw/master/csl-citation.json" }</w:instrText>
            </w:r>
            <w:r>
              <w:rPr>
                <w:rFonts w:asciiTheme="minorHAnsi" w:hAnsiTheme="minorHAnsi"/>
                <w:sz w:val="20"/>
                <w:szCs w:val="20"/>
              </w:rPr>
              <w:fldChar w:fldCharType="separate"/>
            </w:r>
            <w:r w:rsidRPr="005E57A3">
              <w:rPr>
                <w:rFonts w:asciiTheme="minorHAnsi" w:hAnsiTheme="minorHAnsi"/>
                <w:b w:val="0"/>
                <w:noProof/>
                <w:sz w:val="20"/>
                <w:szCs w:val="20"/>
                <w:vertAlign w:val="superscript"/>
              </w:rPr>
              <w:t>40</w:t>
            </w:r>
            <w:r>
              <w:rPr>
                <w:rFonts w:asciiTheme="minorHAnsi" w:hAnsiTheme="minorHAnsi"/>
                <w:sz w:val="20"/>
                <w:szCs w:val="20"/>
              </w:rPr>
              <w:fldChar w:fldCharType="end"/>
            </w:r>
          </w:p>
          <w:p w14:paraId="071B38E6" w14:textId="77777777" w:rsidR="000B72E4" w:rsidRPr="001447E7" w:rsidRDefault="000B72E4" w:rsidP="00025607">
            <w:pPr>
              <w:pStyle w:val="Style1"/>
              <w:jc w:val="left"/>
              <w:rPr>
                <w:rFonts w:asciiTheme="minorHAnsi" w:hAnsiTheme="minorHAnsi"/>
                <w:b w:val="0"/>
                <w:sz w:val="20"/>
                <w:szCs w:val="20"/>
              </w:rPr>
            </w:pPr>
          </w:p>
        </w:tc>
        <w:tc>
          <w:tcPr>
            <w:tcW w:w="788" w:type="dxa"/>
          </w:tcPr>
          <w:p w14:paraId="3A6281E8"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2014</w:t>
            </w:r>
          </w:p>
        </w:tc>
        <w:tc>
          <w:tcPr>
            <w:tcW w:w="1395" w:type="dxa"/>
          </w:tcPr>
          <w:p w14:paraId="701E7D84"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UK</w:t>
            </w:r>
          </w:p>
        </w:tc>
        <w:tc>
          <w:tcPr>
            <w:tcW w:w="1693" w:type="dxa"/>
          </w:tcPr>
          <w:p w14:paraId="5CC221C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Emergency laparotomy</w:t>
            </w:r>
          </w:p>
        </w:tc>
        <w:tc>
          <w:tcPr>
            <w:tcW w:w="1411" w:type="dxa"/>
          </w:tcPr>
          <w:p w14:paraId="1E9757DE"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299 pre</w:t>
            </w:r>
          </w:p>
          <w:p w14:paraId="2F12A170"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427 post</w:t>
            </w:r>
          </w:p>
        </w:tc>
        <w:tc>
          <w:tcPr>
            <w:tcW w:w="1412" w:type="dxa"/>
          </w:tcPr>
          <w:p w14:paraId="78C80B9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2D71B21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7DCAF1F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6DB0FB4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39A594E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204E83B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19</w:t>
            </w:r>
          </w:p>
        </w:tc>
      </w:tr>
      <w:tr w:rsidR="000B72E4" w:rsidRPr="001447E7" w14:paraId="43148990"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5D2AC93B"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Jaggi</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"10.1071/HI13030", "ISSN" : "1835-5617", "author" : [ { "dropping-particle" : "", "family" : "Jaggi", "given" : "Namita", "non-dropping-particle" : "", "parse-names" : false, "suffix" : "" }, { "dropping-particle" : "", "family" : "Sissodia", "given" : "Pushpa", "non-dropping-particle" : "", "parse-names" : false, "suffix" : "" } ], "container-title" : "Healthcare Infection", "id" : "ITEM-1", "issue" : "2", "issued" : { "date-parts" : [ [ "2014", "12", "19" ] ] }, "language" : "en", "note" : "Pan-hospital and mean monthly compliance was measured - don't really know what that means!", "page" : "53", "publisher" : "CSIRO PUBLISHING", "title" : "Repeated multimodal supervision programs to reduce the central line-associated bloodstream infection rates in an Indian corporate hospital", "type" : "article-journal", "volume" : "19" }, "uris" : [ "http://www.mendeley.com/documents/?uuid=e9508fa4-7f68-41a3-aeea-ccfda2d1e643" ] } ], "mendeley" : { "formattedCitation" : "&lt;sup&gt;41&lt;/sup&gt;", "plainTextFormattedCitation" : "41", "previouslyFormattedCitation" : "&lt;sup&gt;41&lt;/sup&gt;" }, "properties" : {  }, "schema" : "https://github.com/citation-style-language/schema/raw/master/csl-citation.json" }</w:instrText>
            </w:r>
            <w:r>
              <w:rPr>
                <w:rFonts w:asciiTheme="minorHAnsi" w:hAnsiTheme="minorHAnsi"/>
                <w:sz w:val="20"/>
                <w:szCs w:val="20"/>
              </w:rPr>
              <w:fldChar w:fldCharType="separate"/>
            </w:r>
            <w:r w:rsidRPr="005E57A3">
              <w:rPr>
                <w:rFonts w:asciiTheme="minorHAnsi" w:hAnsiTheme="minorHAnsi"/>
                <w:b w:val="0"/>
                <w:noProof/>
                <w:sz w:val="20"/>
                <w:szCs w:val="20"/>
                <w:vertAlign w:val="superscript"/>
              </w:rPr>
              <w:t>41</w:t>
            </w:r>
            <w:r>
              <w:rPr>
                <w:rFonts w:asciiTheme="minorHAnsi" w:hAnsiTheme="minorHAnsi"/>
                <w:sz w:val="20"/>
                <w:szCs w:val="20"/>
              </w:rPr>
              <w:fldChar w:fldCharType="end"/>
            </w:r>
          </w:p>
        </w:tc>
        <w:tc>
          <w:tcPr>
            <w:tcW w:w="788" w:type="dxa"/>
          </w:tcPr>
          <w:p w14:paraId="4D76B91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2014</w:t>
            </w:r>
          </w:p>
        </w:tc>
        <w:tc>
          <w:tcPr>
            <w:tcW w:w="1395" w:type="dxa"/>
          </w:tcPr>
          <w:p w14:paraId="5EA8A830"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India</w:t>
            </w:r>
          </w:p>
        </w:tc>
        <w:tc>
          <w:tcPr>
            <w:tcW w:w="1693" w:type="dxa"/>
          </w:tcPr>
          <w:p w14:paraId="07490FA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Central line</w:t>
            </w:r>
          </w:p>
        </w:tc>
        <w:tc>
          <w:tcPr>
            <w:tcW w:w="1411" w:type="dxa"/>
          </w:tcPr>
          <w:p w14:paraId="18EB62AD"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Unknown</w:t>
            </w:r>
          </w:p>
        </w:tc>
        <w:tc>
          <w:tcPr>
            <w:tcW w:w="1412" w:type="dxa"/>
          </w:tcPr>
          <w:p w14:paraId="19353FDF"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2AE00A41"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1129" w:type="dxa"/>
          </w:tcPr>
          <w:p w14:paraId="6FF63AF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5440663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459E92E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6F76FEA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11</w:t>
            </w:r>
          </w:p>
        </w:tc>
      </w:tr>
      <w:tr w:rsidR="000B72E4" w:rsidRPr="001447E7" w14:paraId="11F9F7D7"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05EE3002" w14:textId="77777777" w:rsidR="000B72E4"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Jeon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"10.1097/SHK.0b013e31824c31d1", "ISSN" : "1073-2322", "PMID" : "22301605", "abstract" : "The objectives of this study were to determine whether an educational program could improve compliance with resuscitation bundles and the outcomes of patients with severe sepsis or septic shock and to evaluate which resuscitation bundle end points were associated with in-hospital mortality. This was a retrospective observational study of 366 patients (163 of historical controls and 203 of treatment patients) with severe sepsis or septic shock who presented to the emergency department between May 2007 and July 2009. Compliance with resuscitation bundles and achievement of the corresponding end points were compared before and after the 3-month educational program. Compliance with central line insertion and monitoring of central venous pressure (29% vs. 67%, P &lt; 0.001) and central venous oxygen saturation (ScvO(2)) (25% vs. 68%, P &lt; 0.001) was significantly improved after the educational program. The achievement of target ScvO(2) within the first 6 h was significantly improved (62% vs. 88%, P &lt; 0.001). In-hospital mortality was independently associated with adequate fluid challenge (odds ratio [OR], 0.161; 95% confidence interval [CI], 0.046-0.559) and the achievement of target mean arterial pressure (OR, 0.056; 95% CI, 0.008-0.384) and ScvO(2) (OR, 0.251; 95% CI, 0.072-0.875) among the five sepsis resuscitation bundles. In conclusion, an educational program can improve compliance with resuscitation bundles and achievement of their corresponding end points.", "author" : [ { "dropping-particle" : "", "family" : "Jeon", "given" : "Kyeongman", "non-dropping-particle" : "", "parse-names" : false, "suffix" : "" }, { "dropping-particle" : "", "family" : "Shin", "given" : "Tae Gun", "non-dropping-particle" : "", "parse-names" : false, "suffix" : "" }, { "dropping-particle" : "", "family" : "Sim", "given" : "Min Seob", "non-dropping-particle" : "", "parse-names" : false, "suffix" : "" }, { "dropping-particle" : "", "family" : "Suh", "given" : "Gee Young", "non-dropping-particle" : "", "parse-names" : false, "suffix" : "" }, { "dropping-particle" : "", "family" : "Lim", "given" : "So Yeon", "non-dropping-particle" : "", "parse-names" : false, "suffix" : "" }, { "dropping-particle" : "", "family" : "Song", "given" : "Hyoung Gon", "non-dropping-particle" : "", "parse-names" : false, "suffix" : "" }, { "dropping-particle" : "", "family" : "Jo", "given" : "Ik Joon", "non-dropping-particle" : "", "parse-names" : false, "suffix" : "" } ], "container-title" : "Shock", "id" : "ITEM-1", "issue" : "5", "issued" : { "date-parts" : [ [ "2012", "5" ] ] }, "language" : "eng", "note" : "done", "page" : "463-467", "publisher-place" : "United States", "title" : "Improvements in Compliance WITH Resuscitation Bundles and Achievement of End Points After an Educational Program on the Management of Severe Sepsis and Septic Shock", "type" : "article-journal", "volume" : "37" }, "uris" : [ "http://www.mendeley.com/documents/?uuid=c24ff3cc-9333-451c-a041-64231aef4f02" ] } ], "mendeley" : { "formattedCitation" : "&lt;sup&gt;42&lt;/sup&gt;", "plainTextFormattedCitation" : "42", "previouslyFormattedCitation" : "&lt;sup&gt;42&lt;/sup&gt;" }, "properties" : {  }, "schema" : "https://github.com/citation-style-language/schema/raw/master/csl-citation.json" }</w:instrText>
            </w:r>
            <w:r>
              <w:rPr>
                <w:rFonts w:asciiTheme="minorHAnsi" w:hAnsiTheme="minorHAnsi"/>
                <w:sz w:val="20"/>
                <w:szCs w:val="20"/>
              </w:rPr>
              <w:fldChar w:fldCharType="separate"/>
            </w:r>
            <w:r w:rsidRPr="005E57A3">
              <w:rPr>
                <w:rFonts w:asciiTheme="minorHAnsi" w:hAnsiTheme="minorHAnsi"/>
                <w:b w:val="0"/>
                <w:noProof/>
                <w:sz w:val="20"/>
                <w:szCs w:val="20"/>
                <w:vertAlign w:val="superscript"/>
              </w:rPr>
              <w:t>42</w:t>
            </w:r>
            <w:r>
              <w:rPr>
                <w:rFonts w:asciiTheme="minorHAnsi" w:hAnsiTheme="minorHAnsi"/>
                <w:sz w:val="20"/>
                <w:szCs w:val="20"/>
              </w:rPr>
              <w:fldChar w:fldCharType="end"/>
            </w:r>
          </w:p>
          <w:p w14:paraId="1DB47646" w14:textId="77777777" w:rsidR="000B72E4" w:rsidRPr="001447E7" w:rsidRDefault="000B72E4" w:rsidP="00025607">
            <w:pPr>
              <w:pStyle w:val="Style1"/>
              <w:jc w:val="left"/>
              <w:rPr>
                <w:rFonts w:asciiTheme="minorHAnsi" w:hAnsiTheme="minorHAnsi"/>
                <w:b w:val="0"/>
                <w:sz w:val="20"/>
                <w:szCs w:val="20"/>
              </w:rPr>
            </w:pPr>
          </w:p>
        </w:tc>
        <w:tc>
          <w:tcPr>
            <w:tcW w:w="788" w:type="dxa"/>
          </w:tcPr>
          <w:p w14:paraId="2F2A2217"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7E6A8AD8"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South Korea</w:t>
            </w:r>
          </w:p>
        </w:tc>
        <w:tc>
          <w:tcPr>
            <w:tcW w:w="1693" w:type="dxa"/>
          </w:tcPr>
          <w:p w14:paraId="585D6D0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132CFA1E"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163 pre</w:t>
            </w:r>
          </w:p>
          <w:p w14:paraId="3F841070"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203 post</w:t>
            </w:r>
          </w:p>
        </w:tc>
        <w:tc>
          <w:tcPr>
            <w:tcW w:w="1412" w:type="dxa"/>
          </w:tcPr>
          <w:p w14:paraId="487773B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299F74A6"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654AC21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0005F37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7F5A95D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51324E7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19</w:t>
            </w:r>
          </w:p>
        </w:tc>
      </w:tr>
      <w:tr w:rsidR="000B72E4" w:rsidRPr="001447E7" w14:paraId="70B941AE"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3DA5B232" w14:textId="77777777" w:rsidR="000B72E4" w:rsidRPr="001447E7" w:rsidRDefault="000B72E4" w:rsidP="00025607">
            <w:pPr>
              <w:pStyle w:val="Style1"/>
              <w:jc w:val="left"/>
              <w:rPr>
                <w:rFonts w:asciiTheme="minorHAnsi" w:hAnsiTheme="minorHAnsi"/>
                <w:b w:val="0"/>
                <w:sz w:val="20"/>
                <w:szCs w:val="20"/>
              </w:rPr>
            </w:pPr>
            <w:r>
              <w:rPr>
                <w:rFonts w:asciiTheme="minorHAnsi" w:hAnsiTheme="minorHAnsi"/>
                <w:b w:val="0"/>
                <w:sz w:val="20"/>
                <w:szCs w:val="20"/>
              </w:rPr>
              <w:t>Josli</w:t>
            </w:r>
            <w:r w:rsidRPr="001447E7">
              <w:rPr>
                <w:rFonts w:asciiTheme="minorHAnsi" w:hAnsiTheme="minorHAnsi"/>
                <w:b w:val="0"/>
                <w:sz w:val="20"/>
                <w:szCs w:val="20"/>
              </w:rPr>
              <w:t>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"10.7861/clinmedicine.15-5-431", "ISSN" : "1470-2118", "PMID" : "26430180", "abstract" : "Acute kidney injury (AKI) is common in hospitalised patients but is known be suboptimally managed; the National Confidential Enquiry into Patient Outcomes and Death (NCEPOD) report in 2009 identified significant failings in AKI care. An audit, using standards suggested by the NCEPOD report, of all adult inpatients with AKI in a large central-London NHS hospital in a 7-day period in 2011 showed poor recognition and management of AKI. In response, an AKI 'care bundle' was developed and deployed throughout the hospital along with a programme of enhanced education. Re-audit in 2013 showed that AKI was significantly more likely to have been recognised by the clinical team than in 2011, and patients with AKI were significantly more likely to have had fluid status clinically assessed and nephrotoxic medication stopped in 2013 than in 2011. There was no significant improvement in fluid administration if assessed as hypovolaemic and compliance with the guideline for prevention of contrast nephropathy. In 2011, all audit measures were met in 3.7% of patient-days versus 8.4% in 2013. More in-depth work is necessary to better understand the factors which limit optimal care.", "author" : [ { "dropping-particle" : "", "family" : "Joslin", "given" : "Jennifer", "non-dropping-particle" : "", "parse-names" : false, "suffix" : "" }, { "dropping-particle" : "", "family" : "Wilson", "given" : "Hannah", "non-dropping-particle" : "", "parse-names" : false, "suffix" : "" }, { "dropping-particle" : "", "family" : "Zubli", "given" : "Daniel", "non-dropping-particle" : "", "parse-names" : false, "suffix" : "" }, { "dropping-particle" : "", "family" : "Gauge", "given" : "Nathan", "non-dropping-particle" : "", "parse-names" : false, "suffix" : "" }, { "dropping-particle" : "", "family" : "Kinirons", "given" : "Mark", "non-dropping-particle" : "", "parse-names" : false, "suffix" : "" }, { "dropping-particle" : "", "family" : "Hopper", "given" : "Adrian", "non-dropping-particle" : "", "parse-names" : false, "suffix" : "" }, { "dropping-particle" : "", "family" : "Pile", "given" : "Taryn", "non-dropping-particle" : "", "parse-names" : false, "suffix" : "" }, { "dropping-particle" : "", "family" : "Ostermann", "given" : "Marlies", "non-dropping-particle" : "", "parse-names" : false, "suffix" : "" } ], "container-title" : "Clinical Medicine", "id" : "ITEM-1", "issue" : "5", "issued" : { "date-parts" : [ [ "2015", "10", "5" ] ] }, "note" : "compliance done with individual elements of the bundle, pre and post intervention study", "page" : "431-436", "title" : "Recognition and management of acute kidney injury in hospitalised patients can be partially improved with the use of a care bundle", "type" : "article-journal", "volume" : "15" }, "uris" : [ "http://www.mendeley.com/documents/?uuid=d2691233-0e50-491a-a641-d21cf11ce154" ] } ], "mendeley" : { "formattedCitation" : "&lt;sup&gt;43&lt;/sup&gt;", "plainTextFormattedCitation" : "43", "previouslyFormattedCitation" : "&lt;sup&gt;43&lt;/sup&gt;" }, "properties" : {  }, "schema" : "https://github.com/citation-style-language/schema/raw/master/csl-citation.json" }</w:instrText>
            </w:r>
            <w:r>
              <w:rPr>
                <w:rFonts w:asciiTheme="minorHAnsi" w:hAnsiTheme="minorHAnsi"/>
                <w:sz w:val="20"/>
                <w:szCs w:val="20"/>
              </w:rPr>
              <w:fldChar w:fldCharType="separate"/>
            </w:r>
            <w:r w:rsidRPr="005E57A3">
              <w:rPr>
                <w:rFonts w:asciiTheme="minorHAnsi" w:hAnsiTheme="minorHAnsi"/>
                <w:b w:val="0"/>
                <w:noProof/>
                <w:sz w:val="20"/>
                <w:szCs w:val="20"/>
                <w:vertAlign w:val="superscript"/>
              </w:rPr>
              <w:t>43</w:t>
            </w:r>
            <w:r>
              <w:rPr>
                <w:rFonts w:asciiTheme="minorHAnsi" w:hAnsiTheme="minorHAnsi"/>
                <w:sz w:val="20"/>
                <w:szCs w:val="20"/>
              </w:rPr>
              <w:fldChar w:fldCharType="end"/>
            </w:r>
          </w:p>
        </w:tc>
        <w:tc>
          <w:tcPr>
            <w:tcW w:w="788" w:type="dxa"/>
          </w:tcPr>
          <w:p w14:paraId="18B1FFC2"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2015</w:t>
            </w:r>
          </w:p>
        </w:tc>
        <w:tc>
          <w:tcPr>
            <w:tcW w:w="1395" w:type="dxa"/>
          </w:tcPr>
          <w:p w14:paraId="7FAD75E9"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UK</w:t>
            </w:r>
          </w:p>
        </w:tc>
        <w:tc>
          <w:tcPr>
            <w:tcW w:w="1693" w:type="dxa"/>
          </w:tcPr>
          <w:p w14:paraId="3C9173F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Acute kidney injury</w:t>
            </w:r>
          </w:p>
        </w:tc>
        <w:tc>
          <w:tcPr>
            <w:tcW w:w="1411" w:type="dxa"/>
          </w:tcPr>
          <w:p w14:paraId="3319A79D"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100 pre</w:t>
            </w:r>
          </w:p>
          <w:p w14:paraId="7A3FFB50"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92 post</w:t>
            </w:r>
          </w:p>
        </w:tc>
        <w:tc>
          <w:tcPr>
            <w:tcW w:w="1412" w:type="dxa"/>
          </w:tcPr>
          <w:p w14:paraId="03991EA2"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2438D5FD"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33761A0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552" w:type="dxa"/>
          </w:tcPr>
          <w:p w14:paraId="54D19DE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08A4014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16D1265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15</w:t>
            </w:r>
          </w:p>
        </w:tc>
      </w:tr>
      <w:tr w:rsidR="000B72E4" w:rsidRPr="001447E7" w14:paraId="5D5CB392"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0E199B23"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Kakebeeke</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"10.1186/1865-1380-6-4", "ISBN" : "1865-1380 (Electronic)", "ISSN" : "1865-1380", "PMID" : "23445761", "abstract" : "BACKGROUND: It is not known whether lack of recognition of organ failure explains the low compliance with the \"Surviving Sepsis Campaign\" (SSC) guidelines. We evaluated whether compliance was higher in emergency department (ED) sepsis patients with clinically recognizable signs of organ failure compared to patients with only laboratory signs of organ failure.\\n\\nMETHODS: Three hundred twenty-three ED patients with severe sepsis and septic shock were prospectively included. Multivariable binary logistic regression was used to assess if clinical and biochemical signs of organ failure were associated with compliance to a SSC-based resuscitation bundle. In addition, two-way analysis of variance was used to investigate the relation between the predisposition, infection, response and organ failure (PIRO) score (3 groups: 1-7, 8-14, 15-24) as a measure of illness severity and time to antibiotics with disposition to ward or ICU as effect modifier.\\n\\nRESULTS: One hundred twenty-five of 323 included sepsis patients with new-onset organ failure were admitted to the ICU, and in all these patients the SSC resuscitation bundle was started. Respiratory difficulty, hypotension and altered mental status as clinically recognizable signs of organ failure were independent predictors of 100% compliance and not illness severity per se. Corrected ORs (95% CI) were 3.38 (1.08-10.64), 2.37 (1.07-5.23) and 4.18 (1.92-9.09), respectively. Septic ED patients with clinically evident organ failure were more often admitted to the ICU compared to a ward (125 ICU admissions, P &lt; 0.05), which was associated with shorter time to antibiotics [ward: 127 (113-141) min; ICU 94 (80-108) min (P = 0.005)].\\n\\nCONCLUSIONS: The presence of clinically evident compared to biochemical signs of organ failure was associated with increased compliance with a SSC-based resuscitation bundle and admission to the ICU, suggesting that recognition of severe sepsis is an important barrier for successful implementation of quality improvement programs for septic patients. In septic ED patients admitted to the ICU, the time to antibiotics was shorter compared to patients admitted to a normal ward.", "author" : [ { "dropping-particle" : "", "family" : "Kakebeeke", "given" : "Dirkjan", "non-dropping-particle" : "", "parse-names" : false, "suffix" : "" }, { "dropping-particle" : "", "family" : "Vis", "given" : "Alice", "non-dropping-particle" : "", "parse-names" : false, "suffix" : "" }, { "dropping-particle" : "", "family" : "Deckere", "given" : "Ernie Rjt", "non-dropping-particle" : "de", "parse-names" : false, "suffix" : "" }, { "dropping-particle" : "", "family" : "Sandel", "given" : "Maro H", "non-dropping-particle" : "", "parse-names" : false, "suffix" : "" }, { "dropping-particle" : "", "family" : "Groot", "given" : "Bas", "non-dropping-particle" : "de", "parse-names" : false, "suffix" : "" } ], "container-title" : "International journal of emergency medicine", "id" : "ITEM-1", "issue" : "1", "issued" : { "date-parts" : [ [ "2013" ] ] }, "note" : "compliance was end point and was assessing if sicker patients got the bunde or not", "page" : "4", "title" : "Lack of clinically evident signs of organ failure affects ED treatment of patients with severe sepsis.", "type" : "article-journal", "volume" : "6" }, "uris" : [ "http://www.mendeley.com/documents/?uuid=42d73164-dc2e-4b79-830b-56da42a6b19c" ] } ], "mendeley" : { "formattedCitation" : "&lt;sup&gt;44&lt;/sup&gt;", "plainTextFormattedCitation" : "44", "previouslyFormattedCitation" : "&lt;sup&gt;44&lt;/sup&gt;" }, "properties" : {  }, "schema" : "https://github.com/citation-style-language/schema/raw/master/csl-citation.json" }</w:instrText>
            </w:r>
            <w:r>
              <w:rPr>
                <w:rFonts w:asciiTheme="minorHAnsi" w:hAnsiTheme="minorHAnsi"/>
                <w:sz w:val="20"/>
                <w:szCs w:val="20"/>
              </w:rPr>
              <w:fldChar w:fldCharType="separate"/>
            </w:r>
            <w:r w:rsidRPr="005E57A3">
              <w:rPr>
                <w:rFonts w:asciiTheme="minorHAnsi" w:hAnsiTheme="minorHAnsi"/>
                <w:b w:val="0"/>
                <w:noProof/>
                <w:sz w:val="20"/>
                <w:szCs w:val="20"/>
                <w:vertAlign w:val="superscript"/>
              </w:rPr>
              <w:t>44</w:t>
            </w:r>
            <w:r>
              <w:rPr>
                <w:rFonts w:asciiTheme="minorHAnsi" w:hAnsiTheme="minorHAnsi"/>
                <w:sz w:val="20"/>
                <w:szCs w:val="20"/>
              </w:rPr>
              <w:fldChar w:fldCharType="end"/>
            </w:r>
          </w:p>
        </w:tc>
        <w:tc>
          <w:tcPr>
            <w:tcW w:w="788" w:type="dxa"/>
          </w:tcPr>
          <w:p w14:paraId="076148FD"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3A39B906"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Netherlands</w:t>
            </w:r>
          </w:p>
        </w:tc>
        <w:tc>
          <w:tcPr>
            <w:tcW w:w="1693" w:type="dxa"/>
          </w:tcPr>
          <w:p w14:paraId="537BEDF9"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54655EA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323 cases</w:t>
            </w:r>
          </w:p>
        </w:tc>
        <w:tc>
          <w:tcPr>
            <w:tcW w:w="1412" w:type="dxa"/>
          </w:tcPr>
          <w:p w14:paraId="4FECBD1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481E79A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542D461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67E6E56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1FFC773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3376530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14300CEC"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4861DB6E" w14:textId="77777777" w:rsidR="000B72E4" w:rsidRPr="001447E7" w:rsidRDefault="000B72E4" w:rsidP="00025607">
            <w:pPr>
              <w:rPr>
                <w:b w:val="0"/>
                <w:sz w:val="20"/>
                <w:szCs w:val="20"/>
              </w:rPr>
            </w:pPr>
            <w:r w:rsidRPr="001447E7">
              <w:rPr>
                <w:b w:val="0"/>
                <w:sz w:val="20"/>
                <w:szCs w:val="20"/>
              </w:rPr>
              <w:t>Kalich</w:t>
            </w:r>
            <w:r>
              <w:rPr>
                <w:sz w:val="20"/>
                <w:szCs w:val="20"/>
              </w:rPr>
              <w:fldChar w:fldCharType="begin" w:fldLock="1"/>
            </w:r>
            <w:r>
              <w:rPr>
                <w:b w:val="0"/>
                <w:sz w:val="20"/>
                <w:szCs w:val="20"/>
              </w:rPr>
              <w:instrText>ADDIN CSL_CITATION { "citationItems" : [ { "id" : "ITEM-1", "itemData" : { "DOI" : "10.1016/j.jemermed.2015.09.007", "ISBN" : "0736-4679; 0736-4679", "ISSN" : "07364679", "PMID" : "26452597", "abstract" : "Background Guidelines recommend initiation of appropriate antimicrobial therapy within 1 h of severe sepsis diagnosis. Few sepsis bundles exist in the literature emphasizing initiation of specific antibiotic therapy. Objective To determine the impact of an antibiotic-specific sepsis bundle on the timely initiation of appropriate antibiotics. Methods For this before-and-after interventional study, the sepsis bundle at this 803-bed academic tertiary-care facility was redesigned to include specific antibiotic selection and dosing, based on suspected source of infection and susceptibility patterns. Protocol education and advertising was completed and bundle-specific antibiotics were put in the automated medication cabinet. Results Stepwise analysis of timely initiation of appropriate antibiotics included: 1) Was the initial antibiotic appropriate? 2) If so, was it initiated within 1 h of diagnosis? 3) If so, were all necessary appropriate antibiotics started? and 4) If so, were they started within 3 h of diagnosis? In comparing the 3-month-before group and 3-month-after group (n = 124), the appropriate initial antibiotic was started in 33.9% vs. 54.8% of patients (odds ratio [OR] 0.42, 95% confidence interval [CI] 0.19-0.93, p = 0.03) and within 1 h in 22.6% vs. 14.5% of patients (OR 1.71, 95% CI 0.62-4.92, p = 0.36), respectively. All necessary appropriate antibiotics were initiated in 16.1% vs. 12.9% of patients (OR 1.30, 95% CI 0.42-4.10, p = 0.80), and within 3 h in 14.5% vs. 9.7% of patients, respectively (OR 1.58, 95% CI 0.46-5.78, p = 0.58). Conclusions An updated antibiotic-specific sepsis bundle, with antibiotics put in an automated medication cabinet, can result in improvements in the initiation of appropriate initial antibiotic therapy for severe sepsis in the emergency department.", "author" : [ { "dropping-particle" : "", "family" : "Kalich", "given" : "Bethany A.", "non-dropping-particle" : "", "parse-names" : false, "suffix" : "" }, { "dropping-particle" : "", "family" : "Maguire", "given" : "Jennifer M.", "non-dropping-particle" : "", "parse-names" : false, "suffix" : "" }, { "dropping-particle" : "", "family" : "Campbell-Bright", "given" : "Stacy L.", "non-dropping-particle" : "", "parse-names" : false, "suffix" : "" }, { "dropping-particle" : "", "family" : "Mehrotra", "given" : "Abhi", "non-dropping-particle" : "", "parse-names" : false, "suffix" : "" }, { "dropping-particle" : "", "family" : "Caffey", "given" : "Tom", "non-dropping-particle" : "", "parse-names" : false, "suffix" : "" }, { "dropping-particle" : "", "family" : "Tulu", "given" : "Zeynep", "non-dropping-particle" : "", "parse-names" : false, "suffix" : "" }, { "dropping-particle" : "", "family" : "Lin", "given" : "Feng Chang", "non-dropping-particle" : "", "parse-names" : false, "suffix" : "" }, { "dropping-particle" : "", "family" : "Carson", "given" : "Shannon S.", "non-dropping-particle" : "", "parse-names" : false, "suffix" : "" } ], "container-title" : "Journal of Emergency Medicine", "id" : "ITEM-1", "issue" : "1", "issued" : { "date-parts" : [ [ "2016" ] ] }, "page" : "79-88.e1", "title" : "Impact of an Antibiotic-specific Sepsis Bundle on Appropriate and Timely Antibiotic Administration for Severe Sepsis in the Emergency Department", "type" : "article-journal", "volume" : "50" }, "uris" : [ "http://www.mendeley.com/documents/?uuid=9721ba8a-9d6b-4a95-ac66-197921cf7b9c" ] } ], "mendeley" : { "formattedCitation" : "&lt;sup&gt;45&lt;/sup&gt;", "plainTextFormattedCitation" : "45", "previouslyFormattedCitation" : "&lt;sup&gt;45&lt;/sup&gt;" }, "properties" : {  }, "schema" : "https://github.com/citation-style-language/schema/raw/master/csl-citation.json" }</w:instrText>
            </w:r>
            <w:r>
              <w:rPr>
                <w:sz w:val="20"/>
                <w:szCs w:val="20"/>
              </w:rPr>
              <w:fldChar w:fldCharType="separate"/>
            </w:r>
            <w:r w:rsidRPr="005E57A3">
              <w:rPr>
                <w:b w:val="0"/>
                <w:noProof/>
                <w:sz w:val="20"/>
                <w:szCs w:val="20"/>
                <w:vertAlign w:val="superscript"/>
              </w:rPr>
              <w:t>45</w:t>
            </w:r>
            <w:r>
              <w:rPr>
                <w:sz w:val="20"/>
                <w:szCs w:val="20"/>
              </w:rPr>
              <w:fldChar w:fldCharType="end"/>
            </w:r>
          </w:p>
        </w:tc>
        <w:tc>
          <w:tcPr>
            <w:tcW w:w="788" w:type="dxa"/>
          </w:tcPr>
          <w:p w14:paraId="6D2BDA4F"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2016</w:t>
            </w:r>
          </w:p>
        </w:tc>
        <w:tc>
          <w:tcPr>
            <w:tcW w:w="1395" w:type="dxa"/>
          </w:tcPr>
          <w:p w14:paraId="4662F040"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USA</w:t>
            </w:r>
          </w:p>
        </w:tc>
        <w:tc>
          <w:tcPr>
            <w:tcW w:w="1693" w:type="dxa"/>
          </w:tcPr>
          <w:p w14:paraId="5CA7A249"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Sepsis</w:t>
            </w:r>
          </w:p>
        </w:tc>
        <w:tc>
          <w:tcPr>
            <w:tcW w:w="1411" w:type="dxa"/>
          </w:tcPr>
          <w:p w14:paraId="2609BEF6"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62 pre</w:t>
            </w:r>
          </w:p>
          <w:p w14:paraId="5EEFA12E"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62 post</w:t>
            </w:r>
          </w:p>
        </w:tc>
        <w:tc>
          <w:tcPr>
            <w:tcW w:w="1412" w:type="dxa"/>
          </w:tcPr>
          <w:p w14:paraId="2A075C4C"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9</w:t>
            </w:r>
          </w:p>
        </w:tc>
        <w:tc>
          <w:tcPr>
            <w:tcW w:w="1129" w:type="dxa"/>
          </w:tcPr>
          <w:p w14:paraId="776C8960"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3</w:t>
            </w:r>
          </w:p>
        </w:tc>
        <w:tc>
          <w:tcPr>
            <w:tcW w:w="1129" w:type="dxa"/>
          </w:tcPr>
          <w:p w14:paraId="19DF29CE"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5</w:t>
            </w:r>
          </w:p>
        </w:tc>
        <w:tc>
          <w:tcPr>
            <w:tcW w:w="1552" w:type="dxa"/>
          </w:tcPr>
          <w:p w14:paraId="2153761D"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w:t>
            </w:r>
          </w:p>
        </w:tc>
        <w:tc>
          <w:tcPr>
            <w:tcW w:w="927" w:type="dxa"/>
          </w:tcPr>
          <w:p w14:paraId="19E70BCE"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0</w:t>
            </w:r>
          </w:p>
        </w:tc>
        <w:tc>
          <w:tcPr>
            <w:tcW w:w="830" w:type="dxa"/>
          </w:tcPr>
          <w:p w14:paraId="4FBCAC6F"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447E7">
              <w:rPr>
                <w:b/>
                <w:sz w:val="20"/>
                <w:szCs w:val="20"/>
              </w:rPr>
              <w:t>18</w:t>
            </w:r>
          </w:p>
        </w:tc>
      </w:tr>
      <w:tr w:rsidR="000B72E4" w:rsidRPr="001447E7" w14:paraId="4FC8488A"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126C711C"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Kang</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"10.1097/SHK.0b013e31826eea2b", "ISBN" : "1540-0514", "ISSN" : "1540-0514", "PMID" : "23042195", "abstract" : "The Surviving Sepsis Campaign guidelines recommend implementing a 6-h resuscitation bundle, which has been associated with reduced mortality of patients presenting with severe sepsis or septic shock. However, this resuscitation bundle has not yet become a widely implemented treatment protocol. It is still unclear what factors are associated with the rate of compliance with the resuscitation bundle. In this study, we evaluated the potential factors associated with implementation and compliance of a 6-h resuscitation bundle in patients presenting with severe sepsis or septic shock in the emergency department. We conducted a retrospective observational study involving adult patients presenting with severe sepsis or septic shock in the emergency department of a tertiary care hospital during the period between August 2008 and July 2010. The resuscitation bundle consisted of seven interventions according to the Surviving Sepsis Campaign guidelines. The primary outcome measure was the rate of high compliance with the 6-h resuscitation bundle, defined as implementation of more than five of seven interventions. Multivariable logistic regression analysis was used to adjust for the confounding factors. A total of 317 patients were enrolled into the study. One hundred seventy-two patients (54.3%) were assigned to the high compliance group, and 145 patients (45.7%) to the low compliance group. Significant factors associated with high compliance of the 6-h resuscitation bundle were hyperthermia (adjusted odds ratio [OR], 1.37; 95% confidence interval [95% CI], 1.10-1.70), care from experienced nurses who had 3 or more years of clinical experience (adjusted OR, 1.69; 95% CI, 1.10-2.58), and care from senior residents or board-certified emergency physicians (adjusted OR, 3.68; 95% CI, 1.68-6.89). Factors related with lower compliance were cryptic shock (adjusted OR, 0.26; 95% CI, 0.13-0.52) and higher serum lactate levels (adjusted OR, 0.90; 95% CI, 0.82-0.98). Furthermore, we found several potential factors that influence compliance with the sepsis resuscitation bundle. To improve the compliance with the resuscitation bundle, interventions focusing on those factors will be needed.", "author" : [ { "dropping-particle" : "", "family" : "Kang", "given" : "Mun Ju", "non-dropping-particle" : "", "parse-names" : false, "suffix" : "" }, { "dropping-particle" : "", "family" : "Shin", "given" : "Tae Gun", "non-dropping-particle" : "", "parse-names" : false, "suffix" : "" }, { "dropping-particle" : "", "family" : "Jo", "given" : "Ik Joon", "non-dropping-particle" : "", "parse-names" : false, "suffix" : "" }, { "dropping-particle" : "", "family" : "Jeon", "given" : "Kyeongman", "non-dropping-particle" : "", "parse-names" : false, "suffix" : "" }, { "dropping-particle" : "", "family" : "Suh", "given" : "Gee Young", "non-dropping-particle" : "", "parse-names" : false, "suffix" : "" }, { "dropping-particle" : "", "family" : "Sim", "given" : "Min Seob", "non-dropping-particle" : "", "parse-names" : false, "suffix" : "" }, { "dropping-particle" : "", "family" : "Lim", "given" : "So Yeon", "non-dropping-particle" : "", "parse-names" : false, "suffix" : "" }, { "dropping-particle" : "", "family" : "Song", "given" : "Keun Jeong", "non-dropping-particle" : "", "parse-names" : false, "suffix" : "" }, { "dropping-particle" : "", "family" : "Jeong", "given" : "Yeon Kwon", "non-dropping-particle" : "", "parse-names" : false, "suffix" : "" } ], "container-title" : "Shock (Augusta, Ga.)", "id" : "ITEM-1", "issue" : "5", "issued" : { "date-parts" : [ [ "2012" ] ] }, "note" : "good study with measure of compliance. Then analysis of what patient characteristics are assocaited with different levels of compliance", "page" : "474-9", "title" : "Factors influencing compliance with early resuscitation bundle in the management of severe sepsis and septic shock.", "type" : "article-journal", "volume" : "38" }, "uris" : [ "http://www.mendeley.com/documents/?uuid=7bc75d42-0160-470d-861b-c211f9458cf1" ] } ], "mendeley" : { "formattedCitation" : "&lt;sup&gt;46&lt;/sup&gt;", "plainTextFormattedCitation" : "46", "previouslyFormattedCitation" : "&lt;sup&gt;46&lt;/sup&gt;" }, "properties" : {  }, "schema" : "https://github.com/citation-style-language/schema/raw/master/csl-citation.json" }</w:instrText>
            </w:r>
            <w:r>
              <w:rPr>
                <w:rFonts w:asciiTheme="minorHAnsi" w:hAnsiTheme="minorHAnsi"/>
                <w:sz w:val="20"/>
                <w:szCs w:val="20"/>
              </w:rPr>
              <w:fldChar w:fldCharType="separate"/>
            </w:r>
            <w:r w:rsidRPr="005E57A3">
              <w:rPr>
                <w:rFonts w:asciiTheme="minorHAnsi" w:hAnsiTheme="minorHAnsi"/>
                <w:b w:val="0"/>
                <w:noProof/>
                <w:sz w:val="20"/>
                <w:szCs w:val="20"/>
                <w:vertAlign w:val="superscript"/>
              </w:rPr>
              <w:t>46</w:t>
            </w:r>
            <w:r>
              <w:rPr>
                <w:rFonts w:asciiTheme="minorHAnsi" w:hAnsiTheme="minorHAnsi"/>
                <w:sz w:val="20"/>
                <w:szCs w:val="20"/>
              </w:rPr>
              <w:fldChar w:fldCharType="end"/>
            </w:r>
          </w:p>
        </w:tc>
        <w:tc>
          <w:tcPr>
            <w:tcW w:w="788" w:type="dxa"/>
          </w:tcPr>
          <w:p w14:paraId="653BFB90"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2012</w:t>
            </w:r>
          </w:p>
        </w:tc>
        <w:tc>
          <w:tcPr>
            <w:tcW w:w="1395" w:type="dxa"/>
          </w:tcPr>
          <w:p w14:paraId="492EAC96"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South Korea</w:t>
            </w:r>
          </w:p>
        </w:tc>
        <w:tc>
          <w:tcPr>
            <w:tcW w:w="1693" w:type="dxa"/>
          </w:tcPr>
          <w:p w14:paraId="1E9FD833"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7535F0F8"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317 cases</w:t>
            </w:r>
          </w:p>
        </w:tc>
        <w:tc>
          <w:tcPr>
            <w:tcW w:w="1412" w:type="dxa"/>
          </w:tcPr>
          <w:p w14:paraId="316A4F2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566A9AB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52BDAC9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519284A7"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927" w:type="dxa"/>
          </w:tcPr>
          <w:p w14:paraId="7CF7E12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C861B0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20</w:t>
            </w:r>
          </w:p>
        </w:tc>
      </w:tr>
      <w:tr w:rsidR="000B72E4" w:rsidRPr="001447E7" w14:paraId="3DE29201"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5193C447" w14:textId="77777777" w:rsidR="000B72E4" w:rsidRDefault="000B72E4" w:rsidP="00025607">
            <w:pPr>
              <w:rPr>
                <w:b w:val="0"/>
                <w:sz w:val="20"/>
                <w:szCs w:val="20"/>
              </w:rPr>
            </w:pPr>
            <w:r w:rsidRPr="001447E7">
              <w:rPr>
                <w:b w:val="0"/>
                <w:sz w:val="20"/>
                <w:szCs w:val="20"/>
              </w:rPr>
              <w:t>Kawamura</w:t>
            </w:r>
            <w:r>
              <w:rPr>
                <w:sz w:val="20"/>
                <w:szCs w:val="20"/>
              </w:rPr>
              <w:fldChar w:fldCharType="begin" w:fldLock="1"/>
            </w:r>
            <w:r>
              <w:rPr>
                <w:b w:val="0"/>
                <w:sz w:val="20"/>
                <w:szCs w:val="20"/>
              </w:rPr>
              <w:instrText>ADDIN CSL_CITATION { "citationItems" : [ { "id" : "ITEM-1", "itemData" : { "DOI" : "10.1016/j.ajic.2015.09.014", "ISBN" : "doi:10.1016/j.ajic.2015.09.014", "ISSN" : "15273296", "PMID" : "26521703", "abstract" : "Background Methicillin-resistant Staphylococcus aureus (MRSA) is a frequent cause of orthopedic surgical site infections (SSIs). The aim of this study was to evaluate the effect of a bundle approach in the prevention of orthopedic MRSA SSIs. Material and Methods MRSA active surveillance and decolonization were performed preoperatively at our institution from July 2004 until 2007. In January 2008, a bundle approach comprising contact precautions for MRSA-positive patients and cefazolin-based antimicrobial prophylaxis (AMP) stewardship was implemented. Data on the prevalence of MRSA SSIs, antimicrobial use density, duration of AMP, and the use of an alcohol antiseptic agent (L/1,000 patient-days) were evaluated during 2 periods: July 2004-December 2007 (period A) and January 2008-December 2012 (period B). Results and Discussion The MRSA SSI rate during period B (0.97%; 19 out of 1,966) was significantly lower than that during period A (2.17%; 29 out of 1,333; P =.003). The infection rate correlated negatively with both the cefazolin antimicrobial use density (r = -0.76; P =.0002) and the use of an alcohol antiseptic agent (r = -0.68; P =.002). Conclusions An infection-prevention bundle consisting of contact precautions for carriers and AMP stewardship in addition to active surveillance was associated with a significant decrease in the incidence of orthopedic MRSA SSIs.", "author" : [ { "dropping-particle" : "", "family" : "Kawamura", "given" : "Hideki", "non-dropping-particle" : "", "parse-names" : false, "suffix" : "" }, { "dropping-particle" : "", "family" : "Matsumoto", "given" : "Kazuaki", "non-dropping-particle" : "", "parse-names" : false, "suffix" : "" }, { "dropping-particle" : "", "family" : "Shigemi", "given" : "Akari", "non-dropping-particle" : "", "parse-names" : false, "suffix" : "" }, { "dropping-particle" : "", "family" : "Orita", "given" : "Michiyo", "non-dropping-particle" : "", "parse-names" : false, "suffix" : "" }, { "dropping-particle" : "", "family" : "Nakagawa", "given" : "Aya", "non-dropping-particle" : "", "parse-names" : false, "suffix" : "" }, { "dropping-particle" : "", "family" : "Nozima", "given" : "Satoko", "non-dropping-particle" : "", "parse-names" : false, "suffix" : "" }, { "dropping-particle" : "", "family" : "Tominaga", "given" : "Hiroyuki", "non-dropping-particle" : "", "parse-names" : false, "suffix" : "" }, { "dropping-particle" : "", "family" : "Setoguchi", "given" : "Takao", "non-dropping-particle" : "", "parse-names" : false, "suffix" : "" }, { "dropping-particle" : "", "family" : "Komiya", "given" : "Setsuro", "non-dropping-particle" : "", "parse-names" : false, "suffix" : "" }, { "dropping-particle" : "", "family" : "Tokuda", "given" : "Koichi", "non-dropping-particle" : "", "parse-names" : false, "suffix" : "" }, { "dropping-particle" : "", "family" : "Nishi", "given" : "Junichiro", "non-dropping-particle" : "", "parse-names" : false, "suffix" : "" } ], "container-title" : "American Journal of Infection Control", "id" : "ITEM-1", "issue" : "2", "issued" : { "date-parts" : [ [ "2016" ] ] }, "page" : "210-214", "title" : "A bundle that includes active surveillance, contact precaution for carriers, and cefazolin-based antimicrobial prophylaxis prevents methicillin-resistant Staphylococcus aureus infections in clean orthopedic surgery", "type" : "article-journal", "volume" : "44" }, "uris" : [ "http://www.mendeley.com/documents/?uuid=fb099454-814c-4b35-bceb-33565f94bbf5" ] } ], "mendeley" : { "formattedCitation" : "&lt;sup&gt;47&lt;/sup&gt;", "plainTextFormattedCitation" : "47", "previouslyFormattedCitation" : "&lt;sup&gt;47&lt;/sup&gt;" }, "properties" : {  }, "schema" : "https://github.com/citation-style-language/schema/raw/master/csl-citation.json" }</w:instrText>
            </w:r>
            <w:r>
              <w:rPr>
                <w:sz w:val="20"/>
                <w:szCs w:val="20"/>
              </w:rPr>
              <w:fldChar w:fldCharType="separate"/>
            </w:r>
            <w:r w:rsidRPr="005E57A3">
              <w:rPr>
                <w:b w:val="0"/>
                <w:noProof/>
                <w:sz w:val="20"/>
                <w:szCs w:val="20"/>
                <w:vertAlign w:val="superscript"/>
              </w:rPr>
              <w:t>47</w:t>
            </w:r>
            <w:r>
              <w:rPr>
                <w:sz w:val="20"/>
                <w:szCs w:val="20"/>
              </w:rPr>
              <w:fldChar w:fldCharType="end"/>
            </w:r>
          </w:p>
          <w:p w14:paraId="2CDDB215" w14:textId="77777777" w:rsidR="000B72E4" w:rsidRPr="001447E7" w:rsidRDefault="000B72E4" w:rsidP="00025607">
            <w:pPr>
              <w:rPr>
                <w:b w:val="0"/>
                <w:sz w:val="20"/>
                <w:szCs w:val="20"/>
              </w:rPr>
            </w:pPr>
          </w:p>
        </w:tc>
        <w:tc>
          <w:tcPr>
            <w:tcW w:w="788" w:type="dxa"/>
          </w:tcPr>
          <w:p w14:paraId="5005A4BF"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2016</w:t>
            </w:r>
          </w:p>
        </w:tc>
        <w:tc>
          <w:tcPr>
            <w:tcW w:w="1395" w:type="dxa"/>
          </w:tcPr>
          <w:p w14:paraId="038E1A6B"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Japan</w:t>
            </w:r>
          </w:p>
        </w:tc>
        <w:tc>
          <w:tcPr>
            <w:tcW w:w="1693" w:type="dxa"/>
          </w:tcPr>
          <w:p w14:paraId="7D9824FA"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MRSA prevention</w:t>
            </w:r>
          </w:p>
        </w:tc>
        <w:tc>
          <w:tcPr>
            <w:tcW w:w="1411" w:type="dxa"/>
          </w:tcPr>
          <w:p w14:paraId="50CF8E2B"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1333pre</w:t>
            </w:r>
          </w:p>
          <w:p w14:paraId="458DF17F"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1966 post</w:t>
            </w:r>
          </w:p>
        </w:tc>
        <w:tc>
          <w:tcPr>
            <w:tcW w:w="1412" w:type="dxa"/>
          </w:tcPr>
          <w:p w14:paraId="717661DC"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7</w:t>
            </w:r>
          </w:p>
        </w:tc>
        <w:tc>
          <w:tcPr>
            <w:tcW w:w="1129" w:type="dxa"/>
          </w:tcPr>
          <w:p w14:paraId="6595351F"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w:t>
            </w:r>
          </w:p>
        </w:tc>
        <w:tc>
          <w:tcPr>
            <w:tcW w:w="1129" w:type="dxa"/>
          </w:tcPr>
          <w:p w14:paraId="2823DE60"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5</w:t>
            </w:r>
          </w:p>
        </w:tc>
        <w:tc>
          <w:tcPr>
            <w:tcW w:w="1552" w:type="dxa"/>
          </w:tcPr>
          <w:p w14:paraId="0316C2E0"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w:t>
            </w:r>
          </w:p>
        </w:tc>
        <w:tc>
          <w:tcPr>
            <w:tcW w:w="927" w:type="dxa"/>
          </w:tcPr>
          <w:p w14:paraId="1B3EAF1E"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0</w:t>
            </w:r>
          </w:p>
        </w:tc>
        <w:tc>
          <w:tcPr>
            <w:tcW w:w="830" w:type="dxa"/>
          </w:tcPr>
          <w:p w14:paraId="4ED0DE07"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447E7">
              <w:rPr>
                <w:b/>
                <w:sz w:val="20"/>
                <w:szCs w:val="20"/>
              </w:rPr>
              <w:t>15</w:t>
            </w:r>
          </w:p>
        </w:tc>
      </w:tr>
      <w:tr w:rsidR="000B72E4" w:rsidRPr="001447E7" w14:paraId="7C42805B"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3807F393"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Kim</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"10.4266/kjccm.2014.29.4.250", "ISSN" : "2586-6052", "author" : [ { "dropping-particle" : "", "family" : "Kim", "given" : "Jeongmin", "non-dropping-particle" : "", "parse-names" : false, "suffix" : "" }, { "dropping-particle" : "", "family" : "Na", "given" : "Sungwon", "non-dropping-particle" : "", "parse-names" : false, "suffix" : "" }, { "dropping-particle" : "", "family" : "Yoo", "given" : "Young Chul", "non-dropping-particle" : "", "parse-names" : false, "suffix" : "" }, { "dropping-particle" : "", "family" : "Koh", "given" : "Shin Ok", "non-dropping-particle" : "", "parse-names" : false, "suffix" : "" } ], "container-title" : "Korean J Crit Care Med", "id" : "ITEM-1", "issue" : "4", "issued" : { "date-parts" : [ [ "2014", "11", "30" ] ] }, "note" : "doi: 10.4266/kjccm.2014.29.4.250", "page" : "250-256", "publisher" : "Korean Society of Critical Care Medicine", "title" : "Implementing a Sepsis Resuscitation Bundle Improved Clinical Outcome: A Before-and-After Study", "type" : "article-journal", "volume" : "29" }, "uris" : [ "http://www.mendeley.com/documents/?uuid=ce290769-6f97-4f36-aade-fb1adeb98f82" ] } ], "mendeley" : { "formattedCitation" : "&lt;sup&gt;48&lt;/sup&gt;", "plainTextFormattedCitation" : "48", "previouslyFormattedCitation" : "&lt;sup&gt;48&lt;/sup&gt;" }, "properties" : {  }, "schema" : "https://github.com/citation-style-language/schema/raw/master/csl-citation.json" }</w:instrText>
            </w:r>
            <w:r>
              <w:rPr>
                <w:rFonts w:asciiTheme="minorHAnsi" w:hAnsiTheme="minorHAnsi"/>
                <w:sz w:val="20"/>
                <w:szCs w:val="20"/>
              </w:rPr>
              <w:fldChar w:fldCharType="separate"/>
            </w:r>
            <w:r w:rsidRPr="005E57A3">
              <w:rPr>
                <w:rFonts w:asciiTheme="minorHAnsi" w:hAnsiTheme="minorHAnsi"/>
                <w:b w:val="0"/>
                <w:noProof/>
                <w:sz w:val="20"/>
                <w:szCs w:val="20"/>
                <w:vertAlign w:val="superscript"/>
              </w:rPr>
              <w:t>48</w:t>
            </w:r>
            <w:r>
              <w:rPr>
                <w:rFonts w:asciiTheme="minorHAnsi" w:hAnsiTheme="minorHAnsi"/>
                <w:sz w:val="20"/>
                <w:szCs w:val="20"/>
              </w:rPr>
              <w:fldChar w:fldCharType="end"/>
            </w:r>
          </w:p>
        </w:tc>
        <w:tc>
          <w:tcPr>
            <w:tcW w:w="788" w:type="dxa"/>
          </w:tcPr>
          <w:p w14:paraId="2418259F"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2014</w:t>
            </w:r>
          </w:p>
        </w:tc>
        <w:tc>
          <w:tcPr>
            <w:tcW w:w="1395" w:type="dxa"/>
          </w:tcPr>
          <w:p w14:paraId="4D6808B9"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South Korea</w:t>
            </w:r>
          </w:p>
        </w:tc>
        <w:tc>
          <w:tcPr>
            <w:tcW w:w="1693" w:type="dxa"/>
          </w:tcPr>
          <w:p w14:paraId="2B237162"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09C17DB8"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88 pre</w:t>
            </w:r>
          </w:p>
          <w:p w14:paraId="5F00A966"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 xml:space="preserve">87 </w:t>
            </w:r>
            <w:r>
              <w:rPr>
                <w:rFonts w:asciiTheme="minorHAnsi" w:hAnsiTheme="minorHAnsi"/>
                <w:sz w:val="20"/>
                <w:szCs w:val="20"/>
              </w:rPr>
              <w:t>post</w:t>
            </w:r>
          </w:p>
        </w:tc>
        <w:tc>
          <w:tcPr>
            <w:tcW w:w="1412" w:type="dxa"/>
          </w:tcPr>
          <w:p w14:paraId="376F98A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4F4110E5"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0E31F83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2E0AF87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75EBD64F"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73897B0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721C7893"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1E430CC9"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Kleidon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"10.1071/HI14038", "ISSN" : "1835-5617", "author" : [ { "dropping-particle" : "", "family" : "Kleidon", "given" : "Tricia", "non-dropping-particle" : "", "parse-names" : false, "suffix" : "" }, { "dropping-particle" : "", "family" : "Illing", "given" : "Abby", "non-dropping-particle" : "", "parse-names" : false, "suffix" : "" }, { "dropping-particle" : "", "family" : "Fogarty", "given" : "Gerry", "non-dropping-particle" : "", "parse-names" : false, "suffix" : "" }, { "dropping-particle" : "", "family" : "Edwards", "given" : "Rachel", "non-dropping-particle" : "", "parse-names" : false, "suffix" : "" }, { "dropping-particle" : "", "family" : "Tomlinson", "given" : "Jane", "non-dropping-particle" : "", "parse-names" : false, "suffix" : "" }, { "dropping-particle" : "", "family" : "Ullman", "given" : "Amanda", "non-dropping-particle" : "", "parse-names" : false, "suffix" : "" } ], "container-title" : "Healthcare Infection", "id" : "ITEM-1", "issue" : "2", "issued" : { "date-parts" : [ [ "2015", "3", "18" ] ] }, "note" : "dissertation and compliance measured across the whole hospital. implementation present", "page" : "46", "title" : "Improving the central venous access devices maintenance process to reduce associated infections in paediatrics: evaluation of a practical, multi-faceted quality-improvement initiative", "type" : "article-journal", "volume" : "20" }, "uris" : [ "http://www.mendeley.com/documents/?uuid=69256ace-2f6b-4d6b-83bb-2359f875d57a" ] } ], "mendeley" : { "formattedCitation" : "&lt;sup&gt;49&lt;/sup&gt;", "plainTextFormattedCitation" : "49", "previouslyFormattedCitation" : "&lt;sup&gt;49&lt;/sup&gt;" }, "properties" : {  }, "schema" : "https://github.com/citation-style-language/schema/raw/master/csl-citation.json" }</w:instrText>
            </w:r>
            <w:r>
              <w:rPr>
                <w:rFonts w:asciiTheme="minorHAnsi" w:hAnsiTheme="minorHAnsi"/>
                <w:sz w:val="20"/>
                <w:szCs w:val="20"/>
              </w:rPr>
              <w:fldChar w:fldCharType="separate"/>
            </w:r>
            <w:r w:rsidRPr="005E57A3">
              <w:rPr>
                <w:rFonts w:asciiTheme="minorHAnsi" w:hAnsiTheme="minorHAnsi"/>
                <w:b w:val="0"/>
                <w:noProof/>
                <w:sz w:val="20"/>
                <w:szCs w:val="20"/>
                <w:vertAlign w:val="superscript"/>
              </w:rPr>
              <w:t>49</w:t>
            </w:r>
            <w:r>
              <w:rPr>
                <w:rFonts w:asciiTheme="minorHAnsi" w:hAnsiTheme="minorHAnsi"/>
                <w:sz w:val="20"/>
                <w:szCs w:val="20"/>
              </w:rPr>
              <w:fldChar w:fldCharType="end"/>
            </w:r>
          </w:p>
        </w:tc>
        <w:tc>
          <w:tcPr>
            <w:tcW w:w="788" w:type="dxa"/>
          </w:tcPr>
          <w:p w14:paraId="0D4E39E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2014</w:t>
            </w:r>
          </w:p>
        </w:tc>
        <w:tc>
          <w:tcPr>
            <w:tcW w:w="1395" w:type="dxa"/>
          </w:tcPr>
          <w:p w14:paraId="0D0F7C2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Australia</w:t>
            </w:r>
          </w:p>
        </w:tc>
        <w:tc>
          <w:tcPr>
            <w:tcW w:w="1693" w:type="dxa"/>
          </w:tcPr>
          <w:p w14:paraId="261AB0F9"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Central line</w:t>
            </w:r>
          </w:p>
        </w:tc>
        <w:tc>
          <w:tcPr>
            <w:tcW w:w="1411" w:type="dxa"/>
          </w:tcPr>
          <w:p w14:paraId="6903FAE6"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42 pre</w:t>
            </w:r>
          </w:p>
          <w:p w14:paraId="58BD3D7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50 post</w:t>
            </w:r>
          </w:p>
        </w:tc>
        <w:tc>
          <w:tcPr>
            <w:tcW w:w="1412" w:type="dxa"/>
          </w:tcPr>
          <w:p w14:paraId="6EEBFE5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6</w:t>
            </w:r>
          </w:p>
        </w:tc>
        <w:tc>
          <w:tcPr>
            <w:tcW w:w="1129" w:type="dxa"/>
          </w:tcPr>
          <w:p w14:paraId="6E89DA1F"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3981DB36"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45C37B8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927" w:type="dxa"/>
          </w:tcPr>
          <w:p w14:paraId="776622B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244E7CF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17</w:t>
            </w:r>
          </w:p>
        </w:tc>
      </w:tr>
      <w:tr w:rsidR="000B72E4" w:rsidRPr="001447E7" w14:paraId="3A4C4E9D"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494A9ABC"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Kolhe</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"10.1371/journal.pone.0132279", "ISSN" : "1932-6203", "PMID" : "26161979", "abstract" : "BACKGROUND: A recent report has highlighted suboptimal standards of care for acute kidney injury (AKI) patients in England. The objective of this study was to ascertain if improvement in basic standard of care by implementing a care bundle (CB) with interruptive alert improved outcomes in patients with AKI.\n\nMETHODS: An AKI CB linked to electronic recognition of AKI, coupled with an interruptive alert, was introduced to improve basic care delivered to patients with AKI. Outcomes were compared in patients who had the CB completed within 24 hours (early CB group) versus those who didn't have the CB completed or had it completed after 24 hours.\n\nRESULTS: In the 11-month period, 2297 patients had 2500 AKI episodes, with 1209 and 1291 episodes occurring before and after implementation of the AKI CB with interruptive alert, respectively. The CB was completed within 24 hours in 306 (12.2%) of AKI episodes. In-hospital case-fatality was significantly lower in the early CB group (18% versus 23.1%, p 0.046). Progression to higher AKI stages was lower in the early CB group (3.9% vs. 8.1%, p 0.01). In multivariate analysis, patients in the early CB group had lower odds of death at discharge (0.641; 95% CI 0.46, 0.891), 30 days (0.707; 95% CI 0.527, 0.950), 60 days (0.704; 95% CI 0.526, 0.941) and after a median of 134 days (0.771; 95% CI 0.62, 0.958).\n\nCONCLUSIONS: Compliance with AKI CB was associated with a decrease in case-fatality and reduced progression to higher AKI stage. Further interventions are required to improve utilization of the CB.", "author" : [ { "dropping-particle" : "V", "family" : "Kolhe", "given" : "Nitin", "non-dropping-particle" : "", "parse-names" : false, "suffix" : "" }, { "dropping-particle" : "", "family" : "Staples", "given" : "David", "non-dropping-particle" : "", "parse-names" : false, "suffix" : "" }, { "dropping-particle" : "", "family" : "Reilly", "given" : "Timothy", "non-dropping-particle" : "", "parse-names" : false, "suffix" : "" }, { "dropping-particle" : "", "family" : "Merrison", "given" : "Daniel", "non-dropping-particle" : "", "parse-names" : false, "suffix" : "" }, { "dropping-particle" : "", "family" : "Mcintyre", "given" : "Christopher W", "non-dropping-particle" : "", "parse-names" : false, "suffix" : "" }, { "dropping-particle" : "", "family" : "Fluck", "given" : "Richard J", "non-dropping-particle" : "", "parse-names" : false, "suffix" : "" }, { "dropping-particle" : "", "family" : "Selby", "given" : "Nicholas M", "non-dropping-particle" : "", "parse-names" : false, "suffix" : "" }, { "dropping-particle" : "", "family" : "Taal", "given" : "Maarten W", "non-dropping-particle" : "", "parse-names" : false, "suffix" : "" } ], "container-title" : "PloS one", "id" : "ITEM-1", "issue" : "7", "issued" : { "date-parts" : [ [ "2015", "1" ] ] }, "note" : "Comparing the use of an electronic alert with compliance to a CB for AKI", "page" : "e0132279", "title" : "Impact of Compliance with a Care Bundle on Acute Kidney Injury Outcomes: A Prospective Observational Study.", "type" : "article-journal", "volume" : "10" }, "uris" : [ "http://www.mendeley.com/documents/?uuid=4ed19b94-6189-4389-8fb0-56174fd60389" ] } ], "mendeley" : { "formattedCitation" : "&lt;sup&gt;50&lt;/sup&gt;", "plainTextFormattedCitation" : "50", "previouslyFormattedCitation" : "&lt;sup&gt;50&lt;/sup&gt;" }, "properties" : {  }, "schema" : "https://github.com/citation-style-language/schema/raw/master/csl-citation.json" }</w:instrText>
            </w:r>
            <w:r>
              <w:rPr>
                <w:rFonts w:asciiTheme="minorHAnsi" w:hAnsiTheme="minorHAnsi"/>
                <w:sz w:val="20"/>
                <w:szCs w:val="20"/>
              </w:rPr>
              <w:fldChar w:fldCharType="separate"/>
            </w:r>
            <w:r w:rsidRPr="00B168CC">
              <w:rPr>
                <w:rFonts w:asciiTheme="minorHAnsi" w:hAnsiTheme="minorHAnsi"/>
                <w:b w:val="0"/>
                <w:noProof/>
                <w:sz w:val="20"/>
                <w:szCs w:val="20"/>
                <w:vertAlign w:val="superscript"/>
              </w:rPr>
              <w:t>50</w:t>
            </w:r>
            <w:r>
              <w:rPr>
                <w:rFonts w:asciiTheme="minorHAnsi" w:hAnsiTheme="minorHAnsi"/>
                <w:sz w:val="20"/>
                <w:szCs w:val="20"/>
              </w:rPr>
              <w:fldChar w:fldCharType="end"/>
            </w:r>
          </w:p>
        </w:tc>
        <w:tc>
          <w:tcPr>
            <w:tcW w:w="788" w:type="dxa"/>
          </w:tcPr>
          <w:p w14:paraId="4E1EF789"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2015</w:t>
            </w:r>
          </w:p>
        </w:tc>
        <w:tc>
          <w:tcPr>
            <w:tcW w:w="1395" w:type="dxa"/>
          </w:tcPr>
          <w:p w14:paraId="150B296D"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UK</w:t>
            </w:r>
          </w:p>
        </w:tc>
        <w:tc>
          <w:tcPr>
            <w:tcW w:w="1693" w:type="dxa"/>
          </w:tcPr>
          <w:p w14:paraId="6840E83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Acute kidney injury</w:t>
            </w:r>
          </w:p>
        </w:tc>
        <w:tc>
          <w:tcPr>
            <w:tcW w:w="1411" w:type="dxa"/>
          </w:tcPr>
          <w:p w14:paraId="1D19EAA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1209 pre</w:t>
            </w:r>
          </w:p>
          <w:p w14:paraId="064C3D53"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1291 post</w:t>
            </w:r>
          </w:p>
        </w:tc>
        <w:tc>
          <w:tcPr>
            <w:tcW w:w="1412" w:type="dxa"/>
          </w:tcPr>
          <w:p w14:paraId="35D94A2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6BFEB26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250FEDE5"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6F262C0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927" w:type="dxa"/>
          </w:tcPr>
          <w:p w14:paraId="2674E1F7"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6D0D824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20</w:t>
            </w:r>
          </w:p>
        </w:tc>
      </w:tr>
      <w:tr w:rsidR="000B72E4" w:rsidRPr="001447E7" w14:paraId="6AD550E0"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1C70AF16" w14:textId="77777777" w:rsidR="000B72E4" w:rsidRDefault="000B72E4" w:rsidP="00025607">
            <w:pPr>
              <w:rPr>
                <w:b w:val="0"/>
                <w:sz w:val="20"/>
                <w:szCs w:val="20"/>
              </w:rPr>
            </w:pPr>
            <w:r>
              <w:rPr>
                <w:b w:val="0"/>
                <w:sz w:val="20"/>
                <w:szCs w:val="20"/>
              </w:rPr>
              <w:t>Kolh</w:t>
            </w:r>
            <w:r w:rsidRPr="001447E7">
              <w:rPr>
                <w:b w:val="0"/>
                <w:sz w:val="20"/>
                <w:szCs w:val="20"/>
              </w:rPr>
              <w:t>e</w:t>
            </w:r>
            <w:r>
              <w:rPr>
                <w:sz w:val="20"/>
                <w:szCs w:val="20"/>
              </w:rPr>
              <w:fldChar w:fldCharType="begin" w:fldLock="1"/>
            </w:r>
            <w:r>
              <w:rPr>
                <w:b w:val="0"/>
                <w:sz w:val="20"/>
                <w:szCs w:val="20"/>
              </w:rPr>
              <w:instrText>ADDIN CSL_CITATION { "citationItems" : [ { "id" : "ITEM-1", "itemData" : { "DOI" : "10.1093/ndt/gfw087", "ISBN" : "1460-2385 (Electronic)\r0931-0509 (Linking)", "ISSN" : "14602385", "PMID" : "27190331", "abstract" : "BACKGROUND Consensus guidelines for acute kidney injury (AKI) have recommended prompt treatment including attention to fluid balance, drug dosing and avoidance of nephrotoxins. These simple measures can be incorporated in a care bundle to facilitate early implementation. The objective of this study was to assess the effect of compliance with the AKI care bundle (AKI-CB) on in-hospital case-fatality and AKI progression. METHODS In this larger, propensity score-matched cohort of multifactorial AKI, we examined the impact of compliance with an AKI-CB in 3717 consecutive episodes of AKI in 3518 patients between 1 August 2013 and 31 January 2015. Propensity score matching was performed to match 939 AKI events where the AKI-CB was completed with 1823 AKI events where AKI-CB was not completed. RESULTS The AKI-CB was completed in 25.6% of patients within 24 h. The unadjusted case-fatality was higher when the AKI-CB was not completed versus when the AKI-CB was completed (24.4 versus 20.4%, P = 0.017). In multivariable analysis, AKI-CB completion within 24 h was associated with lower odds for in-hospital death [odds ratio (OR): 0.76; 95% confidence interval (95% CI): 0.62-0.92]. Increasing age (OR: 1.04; 95% CI: 1.03-1.05), hospital-acquired AKI (OR: 1.28; 95% CI: 1.04-1.58), AKI stage 2 (OR: 1.91; 95% CI: 1.53-2.39) and increasing Charlson's comorbidity index (CCI) [OR: 3.31 (95% CI: 2.37-4.64) for CCI of more than 5 compared with zero] had higher odds for death, whereas AKI during elective admission was associated with lower odds for death (OR: 0.29; 95% CI: 0.16-0.52). Progression to higher AKI stages was lower when the AKI-CB was completed (4.2 versus 6.7%, P = 0.02). CONCLUSIONS Compliance with an AKI-CB was associated with lower mortality and reduced progression of AKI to higher stages. The AKI-CB is simple and inexpensive, and could therefore be applied in all healthcare settings to improve outcomes.", "author" : [ { "dropping-particle" : "V.", "family" : "Kolhe", "given" : "Nitin", "non-dropping-particle" : "", "parse-names" : false, "suffix" : "" }, { "dropping-particle" : "", "family" : "Reilly", "given" : "Timothy", "non-dropping-particle" : "", "parse-names" : false, "suffix" : "" }, { "dropping-particle" : "", "family" : "Leung", "given" : "Janson", "non-dropping-particle" : "", "parse-names" : false, "suffix" : "" }, { "dropping-particle" : "", "family" : "Fluck", "given" : "Richard J.", "non-dropping-particle" : "", "parse-names" : false, "suffix" : "" }, { "dropping-particle" : "", "family" : "Swinscoe", "given" : "Kirsty E.", "non-dropping-particle" : "", "parse-names" : false, "suffix" : "" }, { "dropping-particle" : "", "family" : "Selby", "given" : "Nicholas M.", "non-dropping-particle" : "", "parse-names" : false, "suffix" : "" }, { "dropping-particle" : "", "family" : "Taal", "given" : "Maarten W.", "non-dropping-particle" : "", "parse-names" : false, "suffix" : "" } ], "container-title" : "Nephrology Dialysis Transplantation", "id" : "ITEM-1", "issue" : "11", "issued" : { "date-parts" : [ [ "2016" ] ] }, "page" : "1846-1854", "title" : "A simple care bundle for use in acute kidney injury: A propensity score-matched cohort study", "type" : "article-journal", "volume" : "31" }, "uris" : [ "http://www.mendeley.com/documents/?uuid=a51ae95e-99af-4c8c-a1a9-d18ae76fa931" ] } ], "mendeley" : { "formattedCitation" : "&lt;sup&gt;51&lt;/sup&gt;", "plainTextFormattedCitation" : "51", "previouslyFormattedCitation" : "&lt;sup&gt;51&lt;/sup&gt;" }, "properties" : {  }, "schema" : "https://github.com/citation-style-language/schema/raw/master/csl-citation.json" }</w:instrText>
            </w:r>
            <w:r>
              <w:rPr>
                <w:sz w:val="20"/>
                <w:szCs w:val="20"/>
              </w:rPr>
              <w:fldChar w:fldCharType="separate"/>
            </w:r>
            <w:r w:rsidRPr="00B168CC">
              <w:rPr>
                <w:b w:val="0"/>
                <w:noProof/>
                <w:sz w:val="20"/>
                <w:szCs w:val="20"/>
                <w:vertAlign w:val="superscript"/>
              </w:rPr>
              <w:t>51</w:t>
            </w:r>
            <w:r>
              <w:rPr>
                <w:sz w:val="20"/>
                <w:szCs w:val="20"/>
              </w:rPr>
              <w:fldChar w:fldCharType="end"/>
            </w:r>
          </w:p>
          <w:p w14:paraId="29F98E80" w14:textId="77777777" w:rsidR="000B72E4" w:rsidRPr="001447E7" w:rsidRDefault="000B72E4" w:rsidP="00025607">
            <w:pPr>
              <w:rPr>
                <w:b w:val="0"/>
                <w:sz w:val="20"/>
                <w:szCs w:val="20"/>
              </w:rPr>
            </w:pPr>
          </w:p>
        </w:tc>
        <w:tc>
          <w:tcPr>
            <w:tcW w:w="788" w:type="dxa"/>
          </w:tcPr>
          <w:p w14:paraId="65DC7E1E"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2016</w:t>
            </w:r>
          </w:p>
        </w:tc>
        <w:tc>
          <w:tcPr>
            <w:tcW w:w="1395" w:type="dxa"/>
          </w:tcPr>
          <w:p w14:paraId="56DF38E3"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UK</w:t>
            </w:r>
          </w:p>
        </w:tc>
        <w:tc>
          <w:tcPr>
            <w:tcW w:w="1693" w:type="dxa"/>
          </w:tcPr>
          <w:p w14:paraId="4C963D32"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Acute kidney injury</w:t>
            </w:r>
          </w:p>
        </w:tc>
        <w:tc>
          <w:tcPr>
            <w:tcW w:w="1411" w:type="dxa"/>
          </w:tcPr>
          <w:p w14:paraId="3AB6941C"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3351 patients</w:t>
            </w:r>
          </w:p>
        </w:tc>
        <w:tc>
          <w:tcPr>
            <w:tcW w:w="1412" w:type="dxa"/>
          </w:tcPr>
          <w:p w14:paraId="095CD410"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9</w:t>
            </w:r>
          </w:p>
        </w:tc>
        <w:tc>
          <w:tcPr>
            <w:tcW w:w="1129" w:type="dxa"/>
          </w:tcPr>
          <w:p w14:paraId="49400DC7"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3</w:t>
            </w:r>
          </w:p>
        </w:tc>
        <w:tc>
          <w:tcPr>
            <w:tcW w:w="1129" w:type="dxa"/>
          </w:tcPr>
          <w:p w14:paraId="395D6C53"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5</w:t>
            </w:r>
          </w:p>
        </w:tc>
        <w:tc>
          <w:tcPr>
            <w:tcW w:w="1552" w:type="dxa"/>
          </w:tcPr>
          <w:p w14:paraId="50118E9C"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3</w:t>
            </w:r>
          </w:p>
        </w:tc>
        <w:tc>
          <w:tcPr>
            <w:tcW w:w="927" w:type="dxa"/>
          </w:tcPr>
          <w:p w14:paraId="4C98C413"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0</w:t>
            </w:r>
          </w:p>
        </w:tc>
        <w:tc>
          <w:tcPr>
            <w:tcW w:w="830" w:type="dxa"/>
          </w:tcPr>
          <w:p w14:paraId="1BA6D8BB"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447E7">
              <w:rPr>
                <w:b/>
                <w:sz w:val="20"/>
                <w:szCs w:val="20"/>
              </w:rPr>
              <w:t>20</w:t>
            </w:r>
          </w:p>
        </w:tc>
      </w:tr>
      <w:tr w:rsidR="000B72E4" w:rsidRPr="001447E7" w14:paraId="0800B90D"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148CA481"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Kuan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"10.1097/MEJ.0b013e32835c2ba3", "ISBN" : "0969-9546", "PMID" : "2013560089", "abstract" : "OBJECTIVES: The Surviving Sepsis Campaign has been shown to improve the outcome of patients with severe sepsis or septic shock in Europe and North America. We aim to examine the impact of implementing the severe sepsis resuscitation bundle as part of standard care at the National University Hospital Emergency Department (ED) and assess its feasibility in Singapore. MATERIALS AND METHODS: Adult patients presenting to the ED with severe sepsis and septic shock from 1 July 2008 to 31 December 2009 were included. Implementation of the bundle was divided into six quartiles: Baseline, Education and four Quality Improvement quartiles. The primary outcome of interest was bundle compliance. Other clinical outcomes include mortality and difference in treatment between the two groups. RESULTS: One hundred and seventeen patients were included. The median age was 58 years and the median APACHE II score was 20. The overall in-hospital mortality was 26.5%. Compliance to all items of the bundle was 0, 10, 24, 24, 7 and 40%, respectively, over six quartiles. Patients who received the entire bundle had a crude mortality of 11.1%, which is 18.2% lower than those who received only some or none of the bundle components. Patients receiving the entire bundle tend to receive about 1 litre more intravenous fluids in the ED. CONCLUSION: There was zero compliance to the severe sepsis resuscitation bundle at baseline. Quality improvement initiatives resulted in better compliance and outcome for patients, showing that such a protocol of management is feasible in a typical Singapore ED. \u00a9 2013 Wolters Kluwer Health Lippincott Williams &amp; Wilkins.", "author" : [ { "dropping-particle" : "", "family" : "Kuan", "given" : "W S", "non-dropping-particle" : "", "parse-names" : false, "suffix" : "" }, { "dropping-particle" : "", "family" : "Mahadevan", "given" : "M", "non-dropping-particle" : "", "parse-names" : false, "suffix" : "" }, { "dropping-particle" : "", "family" : "Tan", "given" : "J H", "non-dropping-particle" : "", "parse-names" : false, "suffix" : "" }, { "dropping-particle" : "", "family" : "Guo", "given" : "J", "non-dropping-particle" : "", "parse-names" : false, "suffix" : "" }, { "dropping-particle" : "", "family" : "Ibrahim", "given" : "I", "non-dropping-particle" : "", "parse-names" : false, "suffix" : "" } ], "container-title" : "European Journal of Emergency Medicine", "id" : "ITEM-1", "issue" : "5", "issued" : { "date-parts" : [ [ "2013" ] ] }, "note" : "great study, bundle compliance and 4 quarterly monitoring times. implement ation too", "page" : "344-349", "title" : "Feasibility of introduction and implementation of the Surviving Sepsis Campaign bundle in a Singapore Emergency Department", "type" : "article-journal", "volume" : "20" }, "uris" : [ "http://www.mendeley.com/documents/?uuid=92f41ca2-e455-4b75-b4ae-905d96d860c4" ] } ], "mendeley" : { "formattedCitation" : "&lt;sup&gt;52&lt;/sup&gt;", "plainTextFormattedCitation" : "52", "previouslyFormattedCitation" : "&lt;sup&gt;52&lt;/sup&gt;" }, "properties" : {  }, "schema" : "https://github.com/citation-style-language/schema/raw/master/csl-citation.json" }</w:instrText>
            </w:r>
            <w:r>
              <w:rPr>
                <w:rFonts w:asciiTheme="minorHAnsi" w:hAnsiTheme="minorHAnsi"/>
                <w:sz w:val="20"/>
                <w:szCs w:val="20"/>
              </w:rPr>
              <w:fldChar w:fldCharType="separate"/>
            </w:r>
            <w:r w:rsidRPr="00B168CC">
              <w:rPr>
                <w:rFonts w:asciiTheme="minorHAnsi" w:hAnsiTheme="minorHAnsi"/>
                <w:b w:val="0"/>
                <w:noProof/>
                <w:sz w:val="20"/>
                <w:szCs w:val="20"/>
                <w:vertAlign w:val="superscript"/>
              </w:rPr>
              <w:t>52</w:t>
            </w:r>
            <w:r>
              <w:rPr>
                <w:rFonts w:asciiTheme="minorHAnsi" w:hAnsiTheme="minorHAnsi"/>
                <w:sz w:val="20"/>
                <w:szCs w:val="20"/>
              </w:rPr>
              <w:fldChar w:fldCharType="end"/>
            </w:r>
          </w:p>
        </w:tc>
        <w:tc>
          <w:tcPr>
            <w:tcW w:w="788" w:type="dxa"/>
          </w:tcPr>
          <w:p w14:paraId="728F978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09B58F8F"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Singapore</w:t>
            </w:r>
          </w:p>
        </w:tc>
        <w:tc>
          <w:tcPr>
            <w:tcW w:w="1693" w:type="dxa"/>
          </w:tcPr>
          <w:p w14:paraId="15510F5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61C5F410"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117 cases</w:t>
            </w:r>
          </w:p>
        </w:tc>
        <w:tc>
          <w:tcPr>
            <w:tcW w:w="1412" w:type="dxa"/>
          </w:tcPr>
          <w:p w14:paraId="0230EEE5"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2A497BF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6024A19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78583B47"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6BE704A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18AB8B0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17</w:t>
            </w:r>
          </w:p>
        </w:tc>
      </w:tr>
      <w:tr w:rsidR="000B72E4" w:rsidRPr="001447E7" w14:paraId="565B95C1"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1EC7DBBA"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Laguna-Perez</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"ISSN" : "1518-8345", "PMID" : "22990147", "abstract" : "The purpose of this quasi-experimental study was to assess levels of compliance with the intervention bundles contained in a clinical pathway used in the treatment of patients with severe sepsis and septic shock, and to analyze the pathway's impact on survival and duration of hospital stays. We used data on 125 patients in an Intensive Care Unit, divided into a control group (N=84) and an intervention group (N=41). Levels of compliance increased from 13.1% to 29.3% in 5 resuscitation bundle interventions and from 14.3% to 22% in 3 monitoring bundle interventions. In-hospital mortality at 28 days decreased by 11.2% and the duration of hospital stay was reduced by 5 days. Although compliance was low, the intervention enhanced adherence to the instructions given in the clinical pathway and we observed a decline in mortality at 28 days and shorter hospital stays.", "author" : [ { "dropping-particle" : "", "family" : "Laguna-P\u00e9rez", "given" : "Ana", "non-dropping-particle" : "", "parse-names" : false, "suffix" : "" }, { "dropping-particle" : "", "family" : "Chilet-Rosell", "given" : "Elisa", "non-dropping-particle" : "", "parse-names" : false, "suffix" : "" }, { "dropping-particle" : "", "family" : "Delgado Lacosta", "given" : "Miguel", "non-dropping-particle" : "", "parse-names" : false, "suffix" : "" }, { "dropping-particle" : "", "family" : "Alvarez-Dardet", "given" : "Carlos", "non-dropping-particle" : "", "parse-names" : false, "suffix" : "" }, { "dropping-particle" : "", "family" : "Uris Selles", "given" : "Joaqu\u00edn", "non-dropping-particle" : "", "parse-names" : false, "suffix" : "" }, { "dropping-particle" : "", "family" : "Mu\u00f1oz-Mendoza", "given" : "Carmen Luz", "non-dropping-particle" : "", "parse-names" : false, "suffix" : "" } ], "container-title" : "Revista latino-americana de enfermagem", "id" : "ITEM-1", "issue" : "4", "issued" : { "date-parts" : [ [ "2012" ] ] }, "language" : "eng", "note" : "done", "page" : "635-43", "publisher-place" : "Brazil", "title" : "Clinical pathway intervention compliance and effectiveness when used in the treatment of patients with severe sepsis and septic shock at an Intensive Care Unit in Spain.", "type" : "article-journal", "volume" : "20" }, "uris" : [ "http://www.mendeley.com/documents/?uuid=319d55d4-820f-4362-bcdc-4309210e06d9" ] } ], "mendeley" : { "formattedCitation" : "&lt;sup&gt;53&lt;/sup&gt;", "plainTextFormattedCitation" : "53", "previouslyFormattedCitation" : "&lt;sup&gt;53&lt;/sup&gt;" }, "properties" : {  }, "schema" : "https://github.com/citation-style-language/schema/raw/master/csl-citation.json" }</w:instrText>
            </w:r>
            <w:r>
              <w:rPr>
                <w:rFonts w:asciiTheme="minorHAnsi" w:hAnsiTheme="minorHAnsi"/>
                <w:sz w:val="20"/>
                <w:szCs w:val="20"/>
              </w:rPr>
              <w:fldChar w:fldCharType="separate"/>
            </w:r>
            <w:r w:rsidRPr="00B168CC">
              <w:rPr>
                <w:rFonts w:asciiTheme="minorHAnsi" w:hAnsiTheme="minorHAnsi"/>
                <w:b w:val="0"/>
                <w:noProof/>
                <w:sz w:val="20"/>
                <w:szCs w:val="20"/>
                <w:vertAlign w:val="superscript"/>
              </w:rPr>
              <w:t>53</w:t>
            </w:r>
            <w:r>
              <w:rPr>
                <w:rFonts w:asciiTheme="minorHAnsi" w:hAnsiTheme="minorHAnsi"/>
                <w:sz w:val="20"/>
                <w:szCs w:val="20"/>
              </w:rPr>
              <w:fldChar w:fldCharType="end"/>
            </w:r>
          </w:p>
        </w:tc>
        <w:tc>
          <w:tcPr>
            <w:tcW w:w="788" w:type="dxa"/>
          </w:tcPr>
          <w:p w14:paraId="7445244B"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2012</w:t>
            </w:r>
          </w:p>
        </w:tc>
        <w:tc>
          <w:tcPr>
            <w:tcW w:w="1395" w:type="dxa"/>
          </w:tcPr>
          <w:p w14:paraId="1B8E3427"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Spain</w:t>
            </w:r>
          </w:p>
        </w:tc>
        <w:tc>
          <w:tcPr>
            <w:tcW w:w="1693" w:type="dxa"/>
          </w:tcPr>
          <w:p w14:paraId="39738D04"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20F5ABEB"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84 pre</w:t>
            </w:r>
          </w:p>
          <w:p w14:paraId="0BD12B9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41 post</w:t>
            </w:r>
          </w:p>
        </w:tc>
        <w:tc>
          <w:tcPr>
            <w:tcW w:w="1412" w:type="dxa"/>
          </w:tcPr>
          <w:p w14:paraId="7281214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5EE7A00D"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76F3F028"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07511BC8"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4DA374D6"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12C623E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47AE4DA1"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128CE23C"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Larochelle</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"10.1007/DCR.0b013e318206165b", "ISBN" : "0012-3706", "ISSN" : "0012-3706", "PMID" : "21383558", "abstract" : "Surgical site infections are a major source of expense and morbidity after colon resection.", "author" : [ { "dropping-particle" : "", "family" : "Larochelle", "given" : "Michael", "non-dropping-particle" : "", "parse-names" : false, "suffix" : "" }, { "dropping-particle" : "", "family" : "Hyman", "given" : "Neil", "non-dropping-particle" : "", "parse-names" : false, "suffix" : "" }, { "dropping-particle" : "", "family" : "Gruppi", "given" : "Linda", "non-dropping-particle" : "", "parse-names" : false, "suffix" : "" }, { "dropping-particle" : "", "family" : "Osler", "given" : "Turner", "non-dropping-particle" : "", "parse-names" : false, "suffix" : "" } ], "container-title" : "Diseases of the Colon &amp; Rectum", "id" : "ITEM-1", "issue" : "4", "issued" : { "date-parts" : [ [ "2011", "4" ] ] }, "note" : "prosepective and compliance measured. add on from MUNDY et al\nIndividual compliance measured", "page" : "394-400", "title" : "Diminishing Surgical Site Infections After Colorectal Surgery With Surgical Care Improvement Project: Is It Time to Move on?", "type" : "article-journal", "volume" : "54" }, "uris" : [ "http://www.mendeley.com/documents/?uuid=93a984f2-629d-4686-99a6-dcd08684c737" ] } ], "mendeley" : { "formattedCitation" : "&lt;sup&gt;54&lt;/sup&gt;", "plainTextFormattedCitation" : "54", "previouslyFormattedCitation" : "&lt;sup&gt;54&lt;/sup&gt;" }, "properties" : {  }, "schema" : "https://github.com/citation-style-language/schema/raw/master/csl-citation.json" }</w:instrText>
            </w:r>
            <w:r>
              <w:rPr>
                <w:rFonts w:asciiTheme="minorHAnsi" w:hAnsiTheme="minorHAnsi"/>
                <w:sz w:val="20"/>
                <w:szCs w:val="20"/>
              </w:rPr>
              <w:fldChar w:fldCharType="separate"/>
            </w:r>
            <w:r w:rsidRPr="00B168CC">
              <w:rPr>
                <w:rFonts w:asciiTheme="minorHAnsi" w:hAnsiTheme="minorHAnsi"/>
                <w:b w:val="0"/>
                <w:noProof/>
                <w:sz w:val="20"/>
                <w:szCs w:val="20"/>
                <w:vertAlign w:val="superscript"/>
              </w:rPr>
              <w:t>54</w:t>
            </w:r>
            <w:r>
              <w:rPr>
                <w:rFonts w:asciiTheme="minorHAnsi" w:hAnsiTheme="minorHAnsi"/>
                <w:sz w:val="20"/>
                <w:szCs w:val="20"/>
              </w:rPr>
              <w:fldChar w:fldCharType="end"/>
            </w:r>
          </w:p>
        </w:tc>
        <w:tc>
          <w:tcPr>
            <w:tcW w:w="788" w:type="dxa"/>
          </w:tcPr>
          <w:p w14:paraId="41CFD876"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2011</w:t>
            </w:r>
          </w:p>
        </w:tc>
        <w:tc>
          <w:tcPr>
            <w:tcW w:w="1395" w:type="dxa"/>
          </w:tcPr>
          <w:p w14:paraId="5DAFF757"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42B0A197"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0D3407A8"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706 cases</w:t>
            </w:r>
          </w:p>
        </w:tc>
        <w:tc>
          <w:tcPr>
            <w:tcW w:w="1412" w:type="dxa"/>
          </w:tcPr>
          <w:p w14:paraId="20167DC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19E48C5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6FE8DD4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537D569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0A70A7DF"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1EE4B98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14</w:t>
            </w:r>
          </w:p>
        </w:tc>
      </w:tr>
      <w:tr w:rsidR="000B72E4" w:rsidRPr="001447E7" w14:paraId="063D409C"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04E4EE50"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Levy</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"10.1007/s00134-009-1738-3", "ISBN" : "1432-1238 (Electronic)\\r0342-4642 (Linking)", "ISSN" : "03424642", "PMID" : "20069275", "abstract" : "OBJECTIVE: The Surviving Sepsis Campaign (SSC or \"the Campaign\") developed guidelines for management of severe sepsis and septic shock. A performance improvement initiative targeted changing clinical behavior (process improvement) via bundles based on key SSC guideline recommendations on process improvement and patient outcomes.\\n\\nDESIGN AND SETTING: A multifaceted intervention to facilitate compliance with selected guideline recommendations in the ICU, ED, and wards of individual hospitals and regional hospital networks was implemented voluntarily in the US, Europe, and South America. Elements of the guidelines were \"bundled\" into two sets of targets to be completed within 6 h and within 24 h. An analysis was conducted on data submitted from January 2005 through March 2008.\\n\\nMAIN RESULTS: Data from 15,022 subjects at 165 sites were analyzed to determine the compliance with bundle targets and association with hospital mortality. Compliance with the entire resuscitation bundle increased linearly from 10.9% in the first site quarter to 31.3% by the end of 2 years (P&lt;0.0001). Compliance with the entire management bundle started at 18.4% in the first quarter and increased to 36.1% by the end of 2 years (P = 0.008). Compliance with all bundle elements increased significantly, except for inspiratory plateau pressure, which was high at baseline. Unadjusted hospital mortality decreased from 37 to 30.8% over 2 years (P = 0.001). The adjusted odds ratio for mortality improved the longer a site was in the Campaign, resulting in an adjusted absolute drop of 0.8% per quarter and 5.4% over 2 years (95% CI, 2.5-8.4%).\\n\\nCONCLUSIONS: The Campaign was associated with sustained, continuous quality improvement in sepsis care. Although not necessarily cause and effect, a reduction in reported hospital mortality rates was associated with participation. The implications of this study may serve as an impetus for similar improvement efforts.", "author" : [ { "dropping-particle" : "", "family" : "Levy", "given" : "Mitchell M.", "non-dropping-particle" : "", "parse-names" : false, "suffix" : "" }, { "dropping-particle" : "", "family" : "Dellinger", "given" : "R. Phillip", "non-dropping-particle" : "", "parse-names" : false, "suffix" : "" }, { "dropping-particle" : "", "family" : "Townsend", "given" : "Sean R.", "non-dropping-particle" : "", "parse-names" : false, "suffix" : "" }, { "dropping-particle" : "", "family" : "Linde-Zwirble", "given" : "Walter T.", "non-dropping-particle" : "", "parse-names" : false, "suffix" : "" }, { "dropping-particle" : "", "family" : "Marshall", "given" : "John C.", "non-dropping-particle" : "", "parse-names" : false, "suffix" : "" }, { "dropping-particle" : "", "family" : "Bion", "given" : "Julian", "non-dropping-particle" : "", "parse-names" : false, "suffix" : "" }, { "dropping-particle" : "", "family" : "Schorr", "given" : "Christa", "non-dropping-particle" : "", "parse-names" : false, "suffix" : "" }, { "dropping-particle" : "", "family" : "Artigas", "given" : "Antonio", "non-dropping-particle" : "", "parse-names" : false, "suffix" : "" }, { "dropping-particle" : "", "family" : "Ramsay", "given" : "Graham", "non-dropping-particle" : "", "parse-names" : false, "suffix" : "" }, { "dropping-particle" : "", "family" : "Beale", "given" : "Richard", "non-dropping-particle" : "", "parse-names" : false, "suffix" : "" }, { "dropping-particle" : "", "family" : "Parker", "given" : "Margaret M.", "non-dropping-particle" : "", "parse-names" : false, "suffix" : "" }, { "dropping-particle" : "", "family" : "Gerlach", "given" : "Herwig", "non-dropping-particle" : "", "parse-names" : false, "suffix" : "" }, { "dropping-particle" : "", "family" : "Reinhart", "given" : "Konrad", "non-dropping-particle" : "", "parse-names" : false, "suffix" : "" }, { "dropping-particle" : "", "family" : "Silva", "given" : "Eliezer", "non-dropping-particle" : "", "parse-names" : false, "suffix" : "" }, { "dropping-particle" : "", "family" : "Harvey", "given" : "Maurene", "non-dropping-particle" : "", "parse-names" : false, "suffix" : "" }, { "dropping-particle" : "", "family" : "Regan", "given" : "Susan", "non-dropping-particle" : "", "parse-names" : false, "suffix" : "" }, { "dropping-particle" : "", "family" : "Angus", "given" : "Derek C.", "non-dropping-particle" : "", "parse-names" : false, "suffix" : "" } ], "container-title" : "Intensive Care Medicine", "id" : "ITEM-1", "issue" : "2", "issued" : { "date-parts" : [ [ "2010" ] ] }, "page" : "222-231", "title" : "The surviving sepsis campaign: Results of an international guideline-based performance improvement program targeting severe sepsis", "type" : "article-journal", "volume" : "36" }, "uris" : [ "http://www.mendeley.com/documents/?uuid=82ef8020-513b-4e4f-aa4f-164e7de4f3a6" ] } ], "mendeley" : { "formattedCitation" : "&lt;sup&gt;55&lt;/sup&gt;", "plainTextFormattedCitation" : "55", "previouslyFormattedCitation" : "&lt;sup&gt;55&lt;/sup&gt;" }, "properties" : {  }, "schema" : "https://github.com/citation-style-language/schema/raw/master/csl-citation.json" }</w:instrText>
            </w:r>
            <w:r>
              <w:rPr>
                <w:rFonts w:asciiTheme="minorHAnsi" w:hAnsiTheme="minorHAnsi"/>
                <w:sz w:val="20"/>
                <w:szCs w:val="20"/>
              </w:rPr>
              <w:fldChar w:fldCharType="separate"/>
            </w:r>
            <w:r w:rsidRPr="00B168CC">
              <w:rPr>
                <w:rFonts w:asciiTheme="minorHAnsi" w:hAnsiTheme="minorHAnsi"/>
                <w:b w:val="0"/>
                <w:noProof/>
                <w:sz w:val="20"/>
                <w:szCs w:val="20"/>
                <w:vertAlign w:val="superscript"/>
              </w:rPr>
              <w:t>55</w:t>
            </w:r>
            <w:r>
              <w:rPr>
                <w:rFonts w:asciiTheme="minorHAnsi" w:hAnsiTheme="minorHAnsi"/>
                <w:sz w:val="20"/>
                <w:szCs w:val="20"/>
              </w:rPr>
              <w:fldChar w:fldCharType="end"/>
            </w:r>
          </w:p>
        </w:tc>
        <w:tc>
          <w:tcPr>
            <w:tcW w:w="788" w:type="dxa"/>
          </w:tcPr>
          <w:p w14:paraId="5D9717DA"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2010</w:t>
            </w:r>
          </w:p>
        </w:tc>
        <w:tc>
          <w:tcPr>
            <w:tcW w:w="1395" w:type="dxa"/>
          </w:tcPr>
          <w:p w14:paraId="087AE72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Worldwide</w:t>
            </w:r>
          </w:p>
        </w:tc>
        <w:tc>
          <w:tcPr>
            <w:tcW w:w="1693" w:type="dxa"/>
          </w:tcPr>
          <w:p w14:paraId="6E029EA7"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758D648D"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15,022 cases</w:t>
            </w:r>
          </w:p>
        </w:tc>
        <w:tc>
          <w:tcPr>
            <w:tcW w:w="1412" w:type="dxa"/>
          </w:tcPr>
          <w:p w14:paraId="4C57670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7</w:t>
            </w:r>
          </w:p>
        </w:tc>
        <w:tc>
          <w:tcPr>
            <w:tcW w:w="1129" w:type="dxa"/>
          </w:tcPr>
          <w:p w14:paraId="5018C12D"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60B7AD51"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0180F1B1"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4AC4D10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7B94603F"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17</w:t>
            </w:r>
          </w:p>
        </w:tc>
      </w:tr>
      <w:tr w:rsidR="000B72E4" w:rsidRPr="001447E7" w14:paraId="59609946"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76E44D8D"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Liau</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"10.1089/sur.2008.081", "ISBN" : "1557-8674 (Electronic)\\r1096-2964 (Linking)", "ISSN" : "1557-8674", "PMID" : "20201687", "abstract" : "BACKGROUND: Surgical site infection (SSI) is a preventable complication. Achieving a zero SSI rate for all clean operations should be the goal of all surgeons.\\n\\nAIM: We aimed to reduce our SSI rate by 50% for patients undergoing elective gastrointestinal and hernia operations.\\n\\nMETHODS: The study was conducted in a tertiary-care hospital department of surgery from January 2006 to December 2007 for all clean and clean-contaminated elective gastrointestinal and hernia operations. Four interventions targeted at reducing SSI were implemented in January 2006: Use of clippers instead of shavers for surgical site hair removal; standardized prophylactic antibiotic regimen and antibiotic administration within 30 min before incision; standardized glucose monitoring for diabetics; and maintenance of postoperative normothermia. Prospective data were collected and compared with historical data from January to December 2005.\\n\\nRESULTS: A total of 2,408 patients underwent elective gastrointestinal and hernia operations from January 2006 to December 2007. After implementation, we were able to achieve 91%, 87%, 89%, and 76% overall compliance with the respective interventions, but postoperative normothermia was achieved in only 44% of our patients. With the bundle of interventions, our overall SSI rate was reduced from 3.1% to 0.5% (p &lt; 0.001), an 84% reduction within two years. The incidence of SSI was 1.7% in colorectal operations, 1.2% in upper gastrointestinal operations, 0.3% in hepatopancreaticobiliary operations, and zero in inguinal and ventral hernia operations. The estimated cost saving for both the patients and the hospital was S$208,562 (US$147,967).\\n\\nCONCLUSIONS: Surgical site infections could be reduced with the bundle of interventions. With these encouraging results, the good practices should be sustained and promulgated. Such a SSI prevention program must be embedded in the work processes for all surgical disciplines.", "author" : [ { "dropping-particle" : "", "family" : "Liau", "given" : "Kui-Hin", "non-dropping-particle" : "", "parse-names" : false, "suffix" : "" }, { "dropping-particle" : "", "family" : "Aung", "given" : "Khin-Thanda", "non-dropping-particle" : "", "parse-names" : false, "suffix" : "" }, { "dropping-particle" : "", "family" : "Chua", "given" : "Nelson", "non-dropping-particle" : "", "parse-names" : false, "suffix" : "" }, { "dropping-particle" : "", "family" : "Ho", "given" : "Choon-Kiat", "non-dropping-particle" : "", "parse-names" : false, "suffix" : "" }, { "dropping-particle" : "", "family" : "Chan", "given" : "Chung-Yip", "non-dropping-particle" : "", "parse-names" : false, "suffix" : "" }, { "dropping-particle" : "", "family" : "Kow", "given" : "Alfred", "non-dropping-particle" : "", "parse-names" : false, "suffix" : "" }, { "dropping-particle" : "", "family" : "Earnest", "given" : "Arul", "non-dropping-particle" : "", "parse-names" : false, "suffix" : "" }, { "dropping-particle" : "", "family" : "Chia", "given" : "Sing-Joo", "non-dropping-particle" : "", "parse-names" : false, "suffix" : "" } ], "container-title" : "Surgical infections", "id" : "ITEM-1", "issue" : "2", "issued" : { "date-parts" : [ [ "2010" ] ] }, "page" : "151-9", "title" : "Outcome of a strategy to reduce surgical site infection in a tertiary-care hospital.", "type" : "article-journal", "volume" : "11" }, "uris" : [ "http://www.mendeley.com/documents/?uuid=ea7fffc8-06a0-4038-924a-19a5ecbb33e9" ] } ], "mendeley" : { "formattedCitation" : "&lt;sup&gt;56&lt;/sup&gt;", "plainTextFormattedCitation" : "56", "previouslyFormattedCitation" : "&lt;sup&gt;56&lt;/sup&gt;" }, "properties" : {  }, "schema" : "https://github.com/citation-style-language/schema/raw/master/csl-citation.json" }</w:instrText>
            </w:r>
            <w:r>
              <w:rPr>
                <w:rFonts w:asciiTheme="minorHAnsi" w:hAnsiTheme="minorHAnsi"/>
                <w:sz w:val="20"/>
                <w:szCs w:val="20"/>
              </w:rPr>
              <w:fldChar w:fldCharType="separate"/>
            </w:r>
            <w:r w:rsidRPr="00B168CC">
              <w:rPr>
                <w:rFonts w:asciiTheme="minorHAnsi" w:hAnsiTheme="minorHAnsi"/>
                <w:b w:val="0"/>
                <w:noProof/>
                <w:sz w:val="20"/>
                <w:szCs w:val="20"/>
                <w:vertAlign w:val="superscript"/>
              </w:rPr>
              <w:t>56</w:t>
            </w:r>
            <w:r>
              <w:rPr>
                <w:rFonts w:asciiTheme="minorHAnsi" w:hAnsiTheme="minorHAnsi"/>
                <w:sz w:val="20"/>
                <w:szCs w:val="20"/>
              </w:rPr>
              <w:fldChar w:fldCharType="end"/>
            </w:r>
          </w:p>
        </w:tc>
        <w:tc>
          <w:tcPr>
            <w:tcW w:w="788" w:type="dxa"/>
          </w:tcPr>
          <w:p w14:paraId="2F8012DC"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2010</w:t>
            </w:r>
          </w:p>
        </w:tc>
        <w:tc>
          <w:tcPr>
            <w:tcW w:w="1395" w:type="dxa"/>
          </w:tcPr>
          <w:p w14:paraId="5F60467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Singapore</w:t>
            </w:r>
          </w:p>
        </w:tc>
        <w:tc>
          <w:tcPr>
            <w:tcW w:w="1693" w:type="dxa"/>
          </w:tcPr>
          <w:p w14:paraId="0B7CBE3E"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4B9B1708"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1040 pre</w:t>
            </w:r>
          </w:p>
          <w:p w14:paraId="17CF64D3"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2408 post</w:t>
            </w:r>
          </w:p>
        </w:tc>
        <w:tc>
          <w:tcPr>
            <w:tcW w:w="1412" w:type="dxa"/>
          </w:tcPr>
          <w:p w14:paraId="0A5BC11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7D0BE31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4C14426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40450B5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33CFF35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BB77DC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13</w:t>
            </w:r>
          </w:p>
        </w:tc>
      </w:tr>
      <w:tr w:rsidR="000B72E4" w:rsidRPr="001447E7" w14:paraId="67FCBCA1"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69E500CC" w14:textId="77777777" w:rsidR="000B72E4" w:rsidRPr="001447E7" w:rsidRDefault="000B72E4" w:rsidP="00025607">
            <w:pPr>
              <w:rPr>
                <w:b w:val="0"/>
                <w:sz w:val="20"/>
                <w:szCs w:val="20"/>
              </w:rPr>
            </w:pPr>
            <w:r w:rsidRPr="001447E7">
              <w:rPr>
                <w:b w:val="0"/>
                <w:sz w:val="20"/>
                <w:szCs w:val="20"/>
              </w:rPr>
              <w:t>Lippitt</w:t>
            </w:r>
            <w:r>
              <w:rPr>
                <w:sz w:val="20"/>
                <w:szCs w:val="20"/>
              </w:rPr>
              <w:fldChar w:fldCharType="begin" w:fldLock="1"/>
            </w:r>
            <w:r>
              <w:rPr>
                <w:b w:val="0"/>
                <w:sz w:val="20"/>
                <w:szCs w:val="20"/>
              </w:rPr>
              <w:instrText>ADDIN CSL_CITATION { "citationItems" : [ { "id" : "ITEM-1", "itemData" : { "DOI" : "10.1097/AOG.0000000000002213", "ISBN" : "0000000000", "ISSN" : "1873233X", "PMID" : "28885412", "abstract" : "OBJECTIVE: To identify risk factors for surgical site infection and to define rates associated with cytoreductive surgery before and after implementation of an infection prevention bundle. METHODS: We conducted a prospective quality improvement study. Patients who underwent ovarian, fallopian tube, or peritoneal cancer cytoreductive surgery at an academic tertiary care center from April 2014 to April 2016 were prospectively enrolled. Patient demographics, surgical variables, and surgical site infection rates were compared with a historical cohort after introduction of a 5-point infection prevention bundle, including: 1) preoperative and intraoperative skin preparation with 4% chlorhexidine and intraoperative vaginal preparation with 4% chlorhexidine; 2) preoperative use of oral antibiotics and mechanical bowel preparation; 3) appropriate timing of intraoperative antibiotics; 4) adoption of enhanced sterile surgical techniques for colon procedures and incisional closure; and 5) perioperative incision management. RESULTS: During the study period, 219 women underwent surgery: 91 prebundle and 128 treated in the postbundle period. Stage, body mass index, proportion of patients undergoing colon or upper abdominal surgery, and estimated blood loss were not different between the cohorts. Overall, the surgical site infection rate prebundle was 18 (20%); this was reduced to four (3%) postbundle (odds ratio [OR] 0.13, 95% CI 0.037-0.53; P&lt;.001). Patients who underwent a colon resection prebundle had an infection rate of 14 (33%) compared with three (7%) in the postbundle group (OR 0.14, 95% CI 0.037-0.53; P&lt;.001). Additionally, rates of surgical site infection-related hospital readmission were also lower in the postbundle (4/128 [3%]) compared with the prebundle group (12/91 [13%]; P=.005). CONCLUSION: Infection is common after ovarian cancer cytoreductive surgery. Implementation of a 5-point surgical site infection prevention bundle in women undergoing ovarian cancer operations was associated with dramatically decreased infection rates and lower hospital readmission rates.", "author" : [ { "dropping-particle" : "", "family" : "Lippitt", "given" : "Melissa H.", "non-dropping-particle" : "", "parse-names" : false, "suffix" : "" }, { "dropping-particle" : "", "family" : "Fairbairn", "given" : "Melissa Gerardi", "non-dropping-particle" : "", "parse-names" : false, "suffix" : "" }, { "dropping-particle" : "", "family" : "Matsuno", "given" : "Rayna", "non-dropping-particle" : "", "parse-names" : false, "suffix" : "" }, { "dropping-particle" : "", "family" : "Stone", "given" : "Rebecca L.", "non-dropping-particle" : "", "parse-names" : false, "suffix" : "" }, { "dropping-particle" : "", "family" : "Tanner", "given" : "Edward J.", "non-dropping-particle" : "", "parse-names" : false, "suffix" : "" }, { "dropping-particle" : "", "family" : "Wick", "given" : "Elizabeth C.", "non-dropping-particle" : "", "parse-names" : false, "suffix" : "" }, { "dropping-particle" : "", "family" : "Angarita", "given" : "Ana C.", "non-dropping-particle" : "", "parse-names" : false, "suffix" : "" }, { "dropping-particle" : "", "family" : "Roche", "given" : "Kara Long", "non-dropping-particle" : "", "parse-names" : false, "suffix" : "" }, { "dropping-particle" : "", "family" : "Levinson", "given" : "Kimberly L.", "non-dropping-particle" : "", "parse-names" : false, "suffix" : "" }, { "dropping-particle" : "", "family" : "Bergstrom", "given" : "Jennifer E.", "non-dropping-particle" : "", "parse-names" : false, "suffix" : "" }, { "dropping-particle" : "", "family" : "Sinno", "given" : "Abdulrahman K.", "non-dropping-particle" : "", "parse-names" : false, "suffix" : "" }, { "dropping-particle" : "", "family" : "Curless", "given" : "Melanie S.", "non-dropping-particle" : "", "parse-names" : false, "suffix" : "" }, { "dropping-particle" : "", "family" : "Wethington", "given" : "Stephanie", "non-dropping-particle" : "", "parse-names" : false, "suffix" : "" }, { "dropping-particle" : "", "family" : "Temkin", "given" : "Sarah M.", "non-dropping-particle" : "", "parse-names" : false, "suffix" : "" }, { "dropping-particle" : "", "family" : "Efron", "given" : "Jonathan", "non-dropping-particle" : "", "parse-names" : false, "suffix" : "" }, { "dropping-particle" : "", "family" : "Hobson", "given" : "Deborah", "non-dropping-particle" : "", "parse-names" : false, "suffix" : "" }, { "dropping-particle" : "", "family" : "Fader", "given" : "Amanda N.", "non-dropping-particle" : "", "parse-names" : false, "suffix" : "" } ], "container-title" : "Obstetrics and Gynecology", "id" : "ITEM-1", "issue" : "4", "issued" : { "date-parts" : [ [ "2017" ] ] }, "page" : "756-764", "title" : "Outcomes associated with a five-point surgical site infection prevention bundle in women undergoing surgery for ovarian cancer", "type" : "paper-conference", "volume" : "130" }, "uris" : [ "http://www.mendeley.com/documents/?uuid=b1271134-8ab3-4300-bbee-c54622e56427" ] } ], "mendeley" : { "formattedCitation" : "&lt;sup&gt;57&lt;/sup&gt;", "plainTextFormattedCitation" : "57", "previouslyFormattedCitation" : "&lt;sup&gt;57&lt;/sup&gt;" }, "properties" : {  }, "schema" : "https://github.com/citation-style-language/schema/raw/master/csl-citation.json" }</w:instrText>
            </w:r>
            <w:r>
              <w:rPr>
                <w:sz w:val="20"/>
                <w:szCs w:val="20"/>
              </w:rPr>
              <w:fldChar w:fldCharType="separate"/>
            </w:r>
            <w:r w:rsidRPr="00B168CC">
              <w:rPr>
                <w:b w:val="0"/>
                <w:noProof/>
                <w:sz w:val="20"/>
                <w:szCs w:val="20"/>
                <w:vertAlign w:val="superscript"/>
              </w:rPr>
              <w:t>57</w:t>
            </w:r>
            <w:r>
              <w:rPr>
                <w:sz w:val="20"/>
                <w:szCs w:val="20"/>
              </w:rPr>
              <w:fldChar w:fldCharType="end"/>
            </w:r>
          </w:p>
        </w:tc>
        <w:tc>
          <w:tcPr>
            <w:tcW w:w="788" w:type="dxa"/>
          </w:tcPr>
          <w:p w14:paraId="115C814E"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2017</w:t>
            </w:r>
          </w:p>
        </w:tc>
        <w:tc>
          <w:tcPr>
            <w:tcW w:w="1395" w:type="dxa"/>
          </w:tcPr>
          <w:p w14:paraId="24D95618"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USA</w:t>
            </w:r>
          </w:p>
        </w:tc>
        <w:tc>
          <w:tcPr>
            <w:tcW w:w="1693" w:type="dxa"/>
          </w:tcPr>
          <w:p w14:paraId="40C89882"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SSI</w:t>
            </w:r>
          </w:p>
        </w:tc>
        <w:tc>
          <w:tcPr>
            <w:tcW w:w="1411" w:type="dxa"/>
          </w:tcPr>
          <w:p w14:paraId="6A8F7922"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91 pre</w:t>
            </w:r>
          </w:p>
          <w:p w14:paraId="1D26F940"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128 post</w:t>
            </w:r>
          </w:p>
        </w:tc>
        <w:tc>
          <w:tcPr>
            <w:tcW w:w="1412" w:type="dxa"/>
          </w:tcPr>
          <w:p w14:paraId="7B34D54D"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9</w:t>
            </w:r>
          </w:p>
        </w:tc>
        <w:tc>
          <w:tcPr>
            <w:tcW w:w="1129" w:type="dxa"/>
          </w:tcPr>
          <w:p w14:paraId="34E7EEFF"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w:t>
            </w:r>
          </w:p>
        </w:tc>
        <w:tc>
          <w:tcPr>
            <w:tcW w:w="1129" w:type="dxa"/>
          </w:tcPr>
          <w:p w14:paraId="40C88893"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5</w:t>
            </w:r>
          </w:p>
        </w:tc>
        <w:tc>
          <w:tcPr>
            <w:tcW w:w="1552" w:type="dxa"/>
          </w:tcPr>
          <w:p w14:paraId="682C445E"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w:t>
            </w:r>
          </w:p>
        </w:tc>
        <w:tc>
          <w:tcPr>
            <w:tcW w:w="927" w:type="dxa"/>
          </w:tcPr>
          <w:p w14:paraId="0547C99B"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0</w:t>
            </w:r>
          </w:p>
        </w:tc>
        <w:tc>
          <w:tcPr>
            <w:tcW w:w="830" w:type="dxa"/>
          </w:tcPr>
          <w:p w14:paraId="2E0DF1A9"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447E7">
              <w:rPr>
                <w:b/>
                <w:sz w:val="20"/>
                <w:szCs w:val="20"/>
              </w:rPr>
              <w:t>17</w:t>
            </w:r>
          </w:p>
        </w:tc>
      </w:tr>
      <w:tr w:rsidR="000B72E4" w:rsidRPr="001447E7" w14:paraId="7B930AA6"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65DD5D54" w14:textId="77777777" w:rsidR="000B72E4" w:rsidRDefault="000B72E4" w:rsidP="00025607">
            <w:pPr>
              <w:rPr>
                <w:b w:val="0"/>
                <w:sz w:val="20"/>
                <w:szCs w:val="20"/>
              </w:rPr>
            </w:pPr>
            <w:r w:rsidRPr="001447E7">
              <w:rPr>
                <w:b w:val="0"/>
                <w:sz w:val="20"/>
                <w:szCs w:val="20"/>
              </w:rPr>
              <w:t>Liu</w:t>
            </w:r>
            <w:r>
              <w:rPr>
                <w:sz w:val="20"/>
                <w:szCs w:val="20"/>
              </w:rPr>
              <w:fldChar w:fldCharType="begin" w:fldLock="1"/>
            </w:r>
            <w:r>
              <w:rPr>
                <w:b w:val="0"/>
                <w:sz w:val="20"/>
                <w:szCs w:val="20"/>
              </w:rPr>
              <w:instrText>ADDIN CSL_CITATION { "citationItems" : [ { "id" : "ITEM-1", "itemData" : { "DOI" : "10.1164/rccm.201507-1489OC", "ISBN" : "1073-449X", "ISSN" : "15354970", "PMID" : "26695114", "abstract" : "Rationale Treatments for sepsis patients with intermediate lactate values (\u22652 and &lt;4 mmol/L) are poorly defined. Objective Evaluate multicenter implementation of a treatment bundle (including timed intervals for antibiotics, repeat lactate testing, and intravenous fluids) for hemodynamically stable sepsis patients with intermediate lactate values in the emergency department. Methods and Measurements We evaluated patients in annual intervals before and after bundle implementation in March 2013. We evaluated bundle compliance and compared outcomes measures across groups with multivariable logistic regression. We also evaluated patients with a history of heart failure and/or chronic kidney disease because of their perceived risk for iatrogenic fluid overload. Main Results We identified 18,122 intermediate lactate sepsis patients, including 36.1% treated after implementation. Full bundle compliance increased from 32.2% in 2011 to 44.9% after bundle implementation (p&lt;0.01). Hospital mortality was 8.8% in 2011, 9.3% in 2012, and 7.9% in 2013 (p=0.02). Treatment after bundle implementation was associated with an adjusted hospital mortality odds ratio of 0.81 (95% CI: 0.66-0.99; p=0.04). Decreased hospital mortality was observed primarily in patients with a heart failure/kidney disease history (p&lt;0.01), rather than patients without this history (p&gt;0.40). This corresponded with notable changes in the volume of fluid resuscitation in heart failure/kidney disease patients after implementation. Conclusions Multi-center implementation of a treatment bundle for sepsis patients with intermediate lactate values improved bundle compliance and was associated with decreased hospital mortality. These decreases were mediated by improved mortality and increased fluid administration among patients with a history of heart failure or chronic kidney disease.", "author" : [ { "dropping-particle" : "", "family" : "Liu", "given" : "Vincent X.", "non-dropping-particle" : "", "parse-names" : false, "suffix" : "" }, { "dropping-particle" : "", "family" : "Morehouse", "given" : "John W.", "non-dropping-particle" : "", "parse-names" : false, "suffix" : "" }, { "dropping-particle" : "", "family" : "Marelich", "given" : "Gregory P.", "non-dropping-particle" : "", "parse-names" : false, "suffix" : "" }, { "dropping-particle" : "", "family" : "Soule", "given" : "Jay", "non-dropping-particle" : "", "parse-names" : false, "suffix" : "" }, { "dropping-particle" : "", "family" : "Russell", "given" : "Thomas", "non-dropping-particle" : "", "parse-names" : false, "suffix" : "" }, { "dropping-particle" : "", "family" : "Skeath", "given" : "Melinda", "non-dropping-particle" : "", "parse-names" : false, "suffix" : "" }, { "dropping-particle" : "", "family" : "Adams", "given" : "Carmen", "non-dropping-particle" : "", "parse-names" : false, "suffix" : "" }, { "dropping-particle" : "", "family" : "Escobar", "given" : "Gabriel J.", "non-dropping-particle" : "", "parse-names" : false, "suffix" : "" }, { "dropping-particle" : "", "family" : "Whippy", "given" : "Alan", "non-dropping-particle" : "", "parse-names" : false, "suffix" : "" } ], "container-title" : "American Journal of Respiratory and Critical Care Medicine", "id" : "ITEM-1", "issue" : "11", "issued" : { "date-parts" : [ [ "2016" ] ] }, "page" : "1264-1270", "title" : "Multicenter implementation of a treatment bundle for patients with sepsis and intermediate lactate values", "type" : "article-journal", "volume" : "193" }, "uris" : [ "http://www.mendeley.com/documents/?uuid=8d776908-a863-433f-bc90-a60dbf6183d2" ] } ], "mendeley" : { "formattedCitation" : "&lt;sup&gt;58&lt;/sup&gt;", "plainTextFormattedCitation" : "58", "previouslyFormattedCitation" : "&lt;sup&gt;58&lt;/sup&gt;" }, "properties" : {  }, "schema" : "https://github.com/citation-style-language/schema/raw/master/csl-citation.json" }</w:instrText>
            </w:r>
            <w:r>
              <w:rPr>
                <w:sz w:val="20"/>
                <w:szCs w:val="20"/>
              </w:rPr>
              <w:fldChar w:fldCharType="separate"/>
            </w:r>
            <w:r w:rsidRPr="00B168CC">
              <w:rPr>
                <w:b w:val="0"/>
                <w:noProof/>
                <w:sz w:val="20"/>
                <w:szCs w:val="20"/>
                <w:vertAlign w:val="superscript"/>
              </w:rPr>
              <w:t>58</w:t>
            </w:r>
            <w:r>
              <w:rPr>
                <w:sz w:val="20"/>
                <w:szCs w:val="20"/>
              </w:rPr>
              <w:fldChar w:fldCharType="end"/>
            </w:r>
          </w:p>
          <w:p w14:paraId="78524E7B" w14:textId="77777777" w:rsidR="000B72E4" w:rsidRPr="001447E7" w:rsidRDefault="000B72E4" w:rsidP="00025607">
            <w:pPr>
              <w:rPr>
                <w:b w:val="0"/>
                <w:sz w:val="20"/>
                <w:szCs w:val="20"/>
              </w:rPr>
            </w:pPr>
          </w:p>
        </w:tc>
        <w:tc>
          <w:tcPr>
            <w:tcW w:w="788" w:type="dxa"/>
          </w:tcPr>
          <w:p w14:paraId="0899C544"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2016</w:t>
            </w:r>
          </w:p>
        </w:tc>
        <w:tc>
          <w:tcPr>
            <w:tcW w:w="1395" w:type="dxa"/>
          </w:tcPr>
          <w:p w14:paraId="0E31697E"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USA</w:t>
            </w:r>
          </w:p>
        </w:tc>
        <w:tc>
          <w:tcPr>
            <w:tcW w:w="1693" w:type="dxa"/>
          </w:tcPr>
          <w:p w14:paraId="18A8CB8F"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Sepsis</w:t>
            </w:r>
          </w:p>
        </w:tc>
        <w:tc>
          <w:tcPr>
            <w:tcW w:w="1411" w:type="dxa"/>
          </w:tcPr>
          <w:p w14:paraId="1E95FD0D"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5942 pre</w:t>
            </w:r>
          </w:p>
          <w:p w14:paraId="7B1995DD"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6544 post</w:t>
            </w:r>
          </w:p>
        </w:tc>
        <w:tc>
          <w:tcPr>
            <w:tcW w:w="1412" w:type="dxa"/>
          </w:tcPr>
          <w:p w14:paraId="1F973DB1"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8</w:t>
            </w:r>
          </w:p>
        </w:tc>
        <w:tc>
          <w:tcPr>
            <w:tcW w:w="1129" w:type="dxa"/>
          </w:tcPr>
          <w:p w14:paraId="08267344"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3</w:t>
            </w:r>
          </w:p>
        </w:tc>
        <w:tc>
          <w:tcPr>
            <w:tcW w:w="1129" w:type="dxa"/>
          </w:tcPr>
          <w:p w14:paraId="4620A183"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5</w:t>
            </w:r>
          </w:p>
        </w:tc>
        <w:tc>
          <w:tcPr>
            <w:tcW w:w="1552" w:type="dxa"/>
          </w:tcPr>
          <w:p w14:paraId="6CE10610"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w:t>
            </w:r>
          </w:p>
        </w:tc>
        <w:tc>
          <w:tcPr>
            <w:tcW w:w="927" w:type="dxa"/>
          </w:tcPr>
          <w:p w14:paraId="0FB28E19"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0</w:t>
            </w:r>
          </w:p>
        </w:tc>
        <w:tc>
          <w:tcPr>
            <w:tcW w:w="830" w:type="dxa"/>
          </w:tcPr>
          <w:p w14:paraId="50021957"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447E7">
              <w:rPr>
                <w:b/>
                <w:sz w:val="20"/>
                <w:szCs w:val="20"/>
              </w:rPr>
              <w:t>18</w:t>
            </w:r>
          </w:p>
        </w:tc>
      </w:tr>
      <w:tr w:rsidR="000B72E4" w:rsidRPr="001447E7" w14:paraId="273EA03E"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530C7FA9"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Lopez-Cortes</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"10.1093/cid/cit499", "ISSN" : "1537-6591", "PMID" : "23929889", "abstract" : "BACKGROUND: Staphylococcus aureus bacteremia (SAB) is associated with significant morbidity and mortality. Several aspects of clinical management have been shown to have significant impact on prognosis. The objective of the study was to identify evidence-based quality-of-care indicators (QCIs) for the management of SAB, and to evaluate the impact of a QCI-based bundle on the management and prognosis of SAB.\n\nMETHODS: A systematic review of the literature to identify QCIs in the management of SAB was performed. Then, the impact of a bundle including selected QCIs was evaluated in a quasi-experimental study in 12 tertiary Spanish hospitals. The main and secondary outcome variables were adherence to QCIs and mortality. Specific structured individualized written recommendations on 6 selected evidence-based QCIs for the management of SAB were provided.\n\nRESULTS: A total of 287 and 221 patients were included in the preintervention and intervention periods, respectively. After controlling for potential confounders, the intervention was independently associated with improved adherence to follow-up blood cultures (odds ratio [OR], 2.83; 95% confidence interval [CI], 1.78-4.49), early source control (OR, 4.56; 95% CI, 2.12-9.79), early intravenous cloxacillin for methicillin-susceptible isolates (OR, 1.79; 95% CI, 1.15-2.78), and appropriate duration of therapy (OR, 2.13; 95% CI, 1.24-3.64). The intervention was independently associated with a decrease in 14-day and 30-day mortality (OR, 0.47; 95% CI, .26-.85 and OR, 0.56; 95% CI, .34-.93, respectively).\n\nCONCLUSIONS: A bundle orientated to improving adherence to evidence-based QCIs improved the management of patients with SAB and was associated with reduced mortality.", "author" : [ { "dropping-particle" : "", "family" : "L\u00f3pez-Cort\u00e9s", "given" : "Luis E", "non-dropping-particle" : "", "parse-names" : false, "suffix" : "" }, { "dropping-particle" : "", "family" : "Toro", "given" : "Maria Dolores", "non-dropping-particle" : "Del", "parse-names" : false, "suffix" : "" }, { "dropping-particle" : "", "family" : "G\u00e1lvez-Acebal", "given" : "Juan", "non-dropping-particle" : "", "parse-names" : false, "suffix" : "" }, { "dropping-particle" : "", "family" : "Bereciartua-Bastarrica", "given" : "Elena", "non-dropping-particle" : "", "parse-names" : false, "suffix" : "" }, { "dropping-particle" : "", "family" : "Fari\u00f1as", "given" : "Mar\u00eda Carmen", "non-dropping-particle" : "", "parse-names" : false, "suffix" : "" }, { "dropping-particle" : "", "family" : "Sanz-Franco", "given" : "Mercedes", "non-dropping-particle" : "", "parse-names" : false, "suffix" : "" }, { "dropping-particle" : "", "family" : "Natera", "given" : "Clara", "non-dropping-particle" : "", "parse-names" : false, "suffix" : "" }, { "dropping-particle" : "", "family" : "Corzo", "given" : "Juan E", "non-dropping-particle" : "", "parse-names" : false, "suffix" : "" }, { "dropping-particle" : "", "family" : "Lomas", "given" : "Jos\u00e9 Manuel", "non-dropping-particle" : "", "parse-names" : false, "suffix" : "" }, { "dropping-particle" : "", "family" : "Pasquau", "given" : "Juan", "non-dropping-particle" : "", "parse-names" : false, "suffix" : "" }, { "dropping-particle" : "", "family" : "Arco", "given" : "Alfonso", "non-dropping-particle" : "Del", "parse-names" : false, "suffix" : "" }, { "dropping-particle" : "", "family" : "Mart\u00ednez", "given" : "Mar\u00eda Paz", "non-dropping-particle" : "", "parse-names" : false, "suffix" : "" }, { "dropping-particle" : "", "family" : "Romero", "given" : "Alberto", "non-dropping-particle" : "", "parse-names" : false, "suffix" : "" }, { "dropping-particle" : "", "family" : "Muniain", "given" : "Miguel A", "non-dropping-particle" : "", "parse-names" : false, "suffix" : "" }, { "dropping-particle" : "", "family" : "Cueto", "given" : "Marina", "non-dropping-particle" : "de", "parse-names" : false, "suffix" : "" }, { "dropping-particle" : "", "family" : "Pascual", "given" : "Alvaro", "non-dropping-particle" : "", "parse-names" : false, "suffix" : "" }, { "dropping-particle" : "", "family" : "Rodr\u00edguez-Ba\u00f1o", "given" : "Jes\u00fas", "non-dropping-particle" : "", "parse-names" : false, "suffix" : "" } ], "container-title" : "Clinical infectious diseases : an official publication of the Infectious Diseases Society of America", "id" : "ITEM-1", "issue" : "9", "issued" : { "date-parts" : [ [ "2013", "11" ] ] }, "note" : "good study, before and after, compliance and clear bundle", "page" : "1225-33", "title" : "Impact of an evidence-based bundle intervention in the quality-of-care management and outcome of Staphylococcus aureus bacteremia.", "type" : "article-journal", "volume" : "57" }, "uris" : [ "http://www.mendeley.com/documents/?uuid=4fa5e3a0-97d2-4723-9ef7-ce6900445b30" ] } ], "mendeley" : { "formattedCitation" : "&lt;sup&gt;59&lt;/sup&gt;", "plainTextFormattedCitation" : "59", "previouslyFormattedCitation" : "&lt;sup&gt;59&lt;/sup&gt;" }, "properties" : {  }, "schema" : "https://github.com/citation-style-language/schema/raw/master/csl-citation.json" }</w:instrText>
            </w:r>
            <w:r>
              <w:rPr>
                <w:rFonts w:asciiTheme="minorHAnsi" w:hAnsiTheme="minorHAnsi"/>
                <w:sz w:val="20"/>
                <w:szCs w:val="20"/>
              </w:rPr>
              <w:fldChar w:fldCharType="separate"/>
            </w:r>
            <w:r w:rsidRPr="00B168CC">
              <w:rPr>
                <w:rFonts w:asciiTheme="minorHAnsi" w:hAnsiTheme="minorHAnsi"/>
                <w:b w:val="0"/>
                <w:noProof/>
                <w:sz w:val="20"/>
                <w:szCs w:val="20"/>
                <w:vertAlign w:val="superscript"/>
              </w:rPr>
              <w:t>59</w:t>
            </w:r>
            <w:r>
              <w:rPr>
                <w:rFonts w:asciiTheme="minorHAnsi" w:hAnsiTheme="minorHAnsi"/>
                <w:sz w:val="20"/>
                <w:szCs w:val="20"/>
              </w:rPr>
              <w:fldChar w:fldCharType="end"/>
            </w:r>
          </w:p>
        </w:tc>
        <w:tc>
          <w:tcPr>
            <w:tcW w:w="788" w:type="dxa"/>
          </w:tcPr>
          <w:p w14:paraId="218A4BE4"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518E26F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Spain</w:t>
            </w:r>
          </w:p>
        </w:tc>
        <w:tc>
          <w:tcPr>
            <w:tcW w:w="1693" w:type="dxa"/>
          </w:tcPr>
          <w:p w14:paraId="5579DA5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 xml:space="preserve">Staph. </w:t>
            </w:r>
            <w:proofErr w:type="spellStart"/>
            <w:r w:rsidRPr="001447E7">
              <w:rPr>
                <w:rFonts w:asciiTheme="minorHAnsi" w:hAnsiTheme="minorHAnsi"/>
                <w:sz w:val="20"/>
                <w:szCs w:val="20"/>
              </w:rPr>
              <w:t>Aureus</w:t>
            </w:r>
            <w:proofErr w:type="spellEnd"/>
            <w:r w:rsidRPr="001447E7">
              <w:rPr>
                <w:rFonts w:asciiTheme="minorHAnsi" w:hAnsiTheme="minorHAnsi"/>
                <w:sz w:val="20"/>
                <w:szCs w:val="20"/>
              </w:rPr>
              <w:t xml:space="preserve"> bacteraemia</w:t>
            </w:r>
          </w:p>
        </w:tc>
        <w:tc>
          <w:tcPr>
            <w:tcW w:w="1411" w:type="dxa"/>
          </w:tcPr>
          <w:p w14:paraId="3EB9810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287 pre</w:t>
            </w:r>
          </w:p>
          <w:p w14:paraId="6D972847"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221 post</w:t>
            </w:r>
          </w:p>
        </w:tc>
        <w:tc>
          <w:tcPr>
            <w:tcW w:w="1412" w:type="dxa"/>
          </w:tcPr>
          <w:p w14:paraId="5AF123F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6FFE152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017E18C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5D89CA08"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0A188E2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6B11DC5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19</w:t>
            </w:r>
          </w:p>
        </w:tc>
      </w:tr>
      <w:tr w:rsidR="000B72E4" w:rsidRPr="001447E7" w14:paraId="219E124F"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28962BA3"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MacRedmond</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"10.1136/qshc.2009.033407", "ISBN" : "1475-3901 (Electronic)\\r1475-3898 (Linking)", "ISSN" : "2044-5415", "PMID" : "20671074", "abstract" : "Mortality from severe sepsis can be improved by timely diagnosis and treatment. This study investigates the effectiveness of a comprehensive management protocol for recognition and initial treatment of severe sepsis that spans from the emergency department (ED) to the intensive care unit.", "author" : [ { "dropping-particle" : "", "family" : "MacRedmond", "given" : "R", "non-dropping-particle" : "", "parse-names" : false, "suffix" : "" }, { "dropping-particle" : "", "family" : "Hollohan", "given" : "K", "non-dropping-particle" : "", "parse-names" : false, "suffix" : "" }, { "dropping-particle" : "", "family" : "Stenstrom", "given" : "R", "non-dropping-particle" : "", "parse-names" : false, "suffix" : "" }, { "dropping-particle" : "", "family" : "Nebre", "given" : "R", "non-dropping-particle" : "", "parse-names" : false, "suffix" : "" }, { "dropping-particle" : "", "family" : "Jaswal", "given" : "D", "non-dropping-particle" : "", "parse-names" : false, "suffix" : "" }, { "dropping-particle" : "", "family" : "Dodek", "given" : "P", "non-dropping-particle" : "", "parse-names" : false, "suffix" : "" } ], "container-title" : "BMJ Quality &amp; Safety", "id" : "ITEM-1", "issue" : "5", "issued" : { "date-parts" : [ [ "2010", "10", "1" ] ] }, "page" : "e46-e46", "title" : "Introduction of a comprehensive management protocol for severe sepsis is associated with sustained improvements in timeliness of care and survival", "type" : "article-journal", "volume" : "19" }, "uris" : [ "http://www.mendeley.com/documents/?uuid=700ce24b-a376-4212-a55e-95a0507c4eee" ] } ], "mendeley" : { "formattedCitation" : "&lt;sup&gt;60&lt;/sup&gt;", "plainTextFormattedCitation" : "60", "previouslyFormattedCitation" : "&lt;sup&gt;60&lt;/sup&gt;" }, "properties" : {  }, "schema" : "https://github.com/citation-style-language/schema/raw/master/csl-citation.json" }</w:instrText>
            </w:r>
            <w:r>
              <w:rPr>
                <w:rFonts w:asciiTheme="minorHAnsi" w:hAnsiTheme="minorHAnsi"/>
                <w:sz w:val="20"/>
                <w:szCs w:val="20"/>
              </w:rPr>
              <w:fldChar w:fldCharType="separate"/>
            </w:r>
            <w:r w:rsidRPr="00B168CC">
              <w:rPr>
                <w:rFonts w:asciiTheme="minorHAnsi" w:hAnsiTheme="minorHAnsi"/>
                <w:b w:val="0"/>
                <w:noProof/>
                <w:sz w:val="20"/>
                <w:szCs w:val="20"/>
                <w:vertAlign w:val="superscript"/>
              </w:rPr>
              <w:t>60</w:t>
            </w:r>
            <w:r>
              <w:rPr>
                <w:rFonts w:asciiTheme="minorHAnsi" w:hAnsiTheme="minorHAnsi"/>
                <w:sz w:val="20"/>
                <w:szCs w:val="20"/>
              </w:rPr>
              <w:fldChar w:fldCharType="end"/>
            </w:r>
          </w:p>
        </w:tc>
        <w:tc>
          <w:tcPr>
            <w:tcW w:w="788" w:type="dxa"/>
          </w:tcPr>
          <w:p w14:paraId="2414E023"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2010</w:t>
            </w:r>
          </w:p>
        </w:tc>
        <w:tc>
          <w:tcPr>
            <w:tcW w:w="1395" w:type="dxa"/>
          </w:tcPr>
          <w:p w14:paraId="4FE762F9"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Canada</w:t>
            </w:r>
          </w:p>
        </w:tc>
        <w:tc>
          <w:tcPr>
            <w:tcW w:w="1693" w:type="dxa"/>
          </w:tcPr>
          <w:p w14:paraId="7ACCD680"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1F4DE9D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37 pre</w:t>
            </w:r>
          </w:p>
          <w:p w14:paraId="0B114C0E"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37 post</w:t>
            </w:r>
          </w:p>
        </w:tc>
        <w:tc>
          <w:tcPr>
            <w:tcW w:w="1412" w:type="dxa"/>
          </w:tcPr>
          <w:p w14:paraId="319F723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4CEDFD4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611B51D5"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701F309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779722D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7C21393F"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70A18170"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4831343E"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McCarthy</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"10.2147/COPD.S52883", "ISSN" : "1178-2005", "PMID" : "24348033", "abstract" : "AIM: To determine the efficacy and usefulness of a chronic obstructive pulmonary disease (COPD) care bundle designed for the initial management of acute exacerbations of COPD and to assess whether it improves quality of care and provides better outcomes.\\n\\nINTRODUCTION: The level of care provided in the emergency department (ED) for COPD exacerbations varies greatly, and there is a need for a more systematic, consistent, evidence-based quality improvement approach to improve outcomes and costs.\\n\\nMETHODS: A prospective before and after study was carried out in a university teaching hospital. Fifty consecutive patients were identified in the ED with COPD exacerbations and their management was reviewed. Following the education of ED staff and the implementation of a COPD care bundle, the outcome for 51 consecutive patients was analyzed. This COPD care bundle consisted of ten elements considered essential to the management of COPD exacerbations and was scored 0-10 according to the number of items on the checklist implemented correctly.\\n\\nRESULTS: Following implementation, the mean bundle score out of 10 improved from 4.6 to 7 (P&lt;0.001). There was a significant decrease in the unnecessary use of intravenous corticosteroids from 60% to 32% (P=0.003) and also a marked improvement in the use of oxygen therapy, with appropriate treatment increasing from 76% to 96% (P=0.003). Prophylaxis for venous thromboembolism also improved from 54% to 73% (P=0.054). The 30-day readmission rate did not significantly improve.\\n\\nCONCLUSION: The use of a bundle improves the delivery of care for COPD exacerbations in the ED. There is more appropriate use of therapeutic interventions, especially oxygen therapy and intravenous corticosteroids.", "author" : [ { "dropping-particle" : "", "family" : "McCarthy", "given" : "Cormac", "non-dropping-particle" : "", "parse-names" : false, "suffix" : "" }, { "dropping-particle" : "", "family" : "Brennan", "given" : "John R", "non-dropping-particle" : "", "parse-names" : false, "suffix" : "" }, { "dropping-particle" : "", "family" : "Brown", "given" : "Lindsay", "non-dropping-particle" : "", "parse-names" : false, "suffix" : "" }, { "dropping-particle" : "", "family" : "Donaghy", "given" : "Deirdre", "non-dropping-particle" : "", "parse-names" : false, "suffix" : "" }, { "dropping-particle" : "", "family" : "Jones", "given" : "Patricia", "non-dropping-particle" : "", "parse-names" : false, "suffix" : "" }, { "dropping-particle" : "", "family" : "Whelan", "given" : "Rory", "non-dropping-particle" : "", "parse-names" : false, "suffix" : "" }, { "dropping-particle" : "", "family" : "McCormack", "given" : "Niamh", "non-dropping-particle" : "", "parse-names" : false, "suffix" : "" }, { "dropping-particle" : "", "family" : "Callanan", "given" : "Ian", "non-dropping-particle" : "", "parse-names" : false, "suffix" : "" }, { "dropping-particle" : "", "family" : "Ryan", "given" : "John", "non-dropping-particle" : "", "parse-names" : false, "suffix" : "" }, { "dropping-particle" : "", "family" : "McDonnell", "given" : "Timothy J", "non-dropping-particle" : "", "parse-names" : false, "suffix" : "" } ], "container-title" : "International journal of chronic obstructive pulmonary disease", "id" : "ITEM-1", "issued" : { "date-parts" : [ [ "2013" ] ] }, "note" : "good small study with implementation and compliance of individual elements and mean compliance as well", "page" : "605-11", "title" : "Use of a care bundle in the emergency department for acute exacerbations of chronic obstructive pulmonary disease: a feasibility study.", "type" : "article-journal", "volume" : "8" }, "uris" : [ "http://www.mendeley.com/documents/?uuid=978da746-68ee-459f-a8b0-e7d4547de401" ] } ], "mendeley" : { "formattedCitation" : "&lt;sup&gt;61&lt;/sup&gt;", "plainTextFormattedCitation" : "61", "previouslyFormattedCitation" : "&lt;sup&gt;61&lt;/sup&gt;" }, "properties" : {  }, "schema" : "https://github.com/citation-style-language/schema/raw/master/csl-citation.json" }</w:instrText>
            </w:r>
            <w:r>
              <w:rPr>
                <w:rFonts w:asciiTheme="minorHAnsi" w:hAnsiTheme="minorHAnsi"/>
                <w:sz w:val="20"/>
                <w:szCs w:val="20"/>
              </w:rPr>
              <w:fldChar w:fldCharType="separate"/>
            </w:r>
            <w:r w:rsidRPr="00B168CC">
              <w:rPr>
                <w:rFonts w:asciiTheme="minorHAnsi" w:hAnsiTheme="minorHAnsi"/>
                <w:b w:val="0"/>
                <w:noProof/>
                <w:sz w:val="20"/>
                <w:szCs w:val="20"/>
                <w:vertAlign w:val="superscript"/>
              </w:rPr>
              <w:t>61</w:t>
            </w:r>
            <w:r>
              <w:rPr>
                <w:rFonts w:asciiTheme="minorHAnsi" w:hAnsiTheme="minorHAnsi"/>
                <w:sz w:val="20"/>
                <w:szCs w:val="20"/>
              </w:rPr>
              <w:fldChar w:fldCharType="end"/>
            </w:r>
          </w:p>
        </w:tc>
        <w:tc>
          <w:tcPr>
            <w:tcW w:w="788" w:type="dxa"/>
          </w:tcPr>
          <w:p w14:paraId="22AE1CAC"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0C8EA66A"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Ireland</w:t>
            </w:r>
          </w:p>
        </w:tc>
        <w:tc>
          <w:tcPr>
            <w:tcW w:w="1693" w:type="dxa"/>
          </w:tcPr>
          <w:p w14:paraId="5792DF4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COPD</w:t>
            </w:r>
          </w:p>
        </w:tc>
        <w:tc>
          <w:tcPr>
            <w:tcW w:w="1411" w:type="dxa"/>
          </w:tcPr>
          <w:p w14:paraId="388BF45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50 pre</w:t>
            </w:r>
          </w:p>
          <w:p w14:paraId="6C2A8A9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51 post</w:t>
            </w:r>
          </w:p>
        </w:tc>
        <w:tc>
          <w:tcPr>
            <w:tcW w:w="1412" w:type="dxa"/>
          </w:tcPr>
          <w:p w14:paraId="3714D2C0"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34E5D34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6FE67E10"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787F2C0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41C8673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02BEFF6"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17</w:t>
            </w:r>
          </w:p>
        </w:tc>
      </w:tr>
      <w:tr w:rsidR="000B72E4" w:rsidRPr="001447E7" w14:paraId="4CA98546"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7EEF940E" w14:textId="77777777" w:rsidR="000B72E4" w:rsidRPr="001447E7" w:rsidRDefault="000B72E4" w:rsidP="00025607">
            <w:pPr>
              <w:rPr>
                <w:b w:val="0"/>
                <w:sz w:val="20"/>
                <w:szCs w:val="20"/>
              </w:rPr>
            </w:pPr>
            <w:r w:rsidRPr="001447E7">
              <w:rPr>
                <w:b w:val="0"/>
                <w:sz w:val="20"/>
                <w:szCs w:val="20"/>
              </w:rPr>
              <w:t>Mallory</w:t>
            </w:r>
            <w:r>
              <w:rPr>
                <w:sz w:val="20"/>
                <w:szCs w:val="20"/>
              </w:rPr>
              <w:fldChar w:fldCharType="begin" w:fldLock="1"/>
            </w:r>
            <w:r>
              <w:rPr>
                <w:b w:val="0"/>
                <w:sz w:val="20"/>
                <w:szCs w:val="20"/>
              </w:rPr>
              <w:instrText>ADDIN CSL_CITATION { "citationItems" : [ { "id" : "ITEM-1", "itemData" : { "DOI" : "10.1542/peds.2015-4626", "ISSN" : "0031-4005", "PMID" : "28202769", "abstract" : "BACKGROUND AND OBJECTIVES: To improve hospital to home transitions, a 4-element pediatric patient-centered transition bundle was developed, including: a transition readiness checklist; predischarge teach-back education; timely and complete written handoff to the primary care provider; and a postdischarge phone call. The objective of this study was to demonstrate the feasibility of bundle implementation and report initial outcomes at 4 pilot sites. Outcome measures included postdischarge caregiver ability to teach-back key home management information and 30-day reuse rates., METHODS: A multisite, observational time series using multiple planned sequential interventions to implement bundle components with non-technology-supported and technology-supported patients. Data were collected via electronic health record reviews and during postdischarge phone calls. Statistical process control charts were used to assess outcomes., RESULTS: Four pilot sites implemented the bundle between January 2014 and May 2015 for 2601 patients, of whom 1394 had postdischarge telephone encounters. Improvement was noted in the implementation of all bundle elements with the transitions readiness checklist posing the greatest feasibility challenge. Phone contact connection rates were 69%. Caregiver ability to teach-back essential home management information postdischarge improved from 18% to 82%. No improvement was noted in reuse rates, which differed dramatically between technology-supported and non-technology-supported patients., CONCLUSIONS: A pediatric care transition bundle was successfully tested and implemented, as demonstrated by improvement in all process measures, as well as caregiver home management skills. Important considerations for successful implementation and evaluation of the discharge bundle include the role of local context, electronic health record integration, and subgroup analysis for technology-supported patients.Copyright \u00a9 2017 by the American Academy of Pediatrics.", "author" : [ { "dropping-particle" : "", "family" : "Mallory", "given" : "Leah A.", "non-dropping-particle" : "", "parse-names" : false, "suffix" : "" }, { "dropping-particle" : "", "family" : "Osorio", "given" : "Snezana Nena", "non-dropping-particle" : "", "parse-names" : false, "suffix" : "" }, { "dropping-particle" : "", "family" : "Prato", "given" : "B. Stephen", "non-dropping-particle" : "", "parse-names" : false, "suffix" : "" }, { "dropping-particle" : "", "family" : "DiPace", "given" : "Jennifer", "non-dropping-particle" : "", "parse-names" : false, "suffix" : "" }, { "dropping-particle" : "", "family" : "Schmutter", "given" : "Lisa", "non-dropping-particle" : "", "parse-names" : false, "suffix" : "" }, { "dropping-particle" : "", "family" : "Soung", "given" : "Paula", "non-dropping-particle" : "", "parse-names" : false, "suffix" : "" }, { "dropping-particle" : "", "family" : "Rogers", "given" : "Amanda", "non-dropping-particle" : "", "parse-names" : false, "suffix" : "" }, { "dropping-particle" : "", "family" : "Woodall", "given" : "William J.", "non-dropping-particle" : "", "parse-names" : false, "suffix" : "" }, { "dropping-particle" : "", "family" : "Burley", "given" : "Kayla", "non-dropping-particle" : "", "parse-names" : false, "suffix" : "" }, { "dropping-particle" : "", "family" : "Gage", "given" : "Sandra", "non-dropping-particle" : "", "parse-names" : false, "suffix" : "" }, { "dropping-particle" : "", "family" : "Cooperberg", "given" : "David", "non-dropping-particle" : "", "parse-names" : false, "suffix" : "" } ], "container-title" : "Pediatrics", "id" : "ITEM-1", "issue" : "3", "issued" : { "date-parts" : [ [ "2017" ] ] }, "page" : "e20154626", "title" : "Project IMPACT Pilot Report: Feasibility of Implementing a Hospital-to-Home Transition Bundle", "type" : "article-journal", "volume" : "139" }, "uris" : [ "http://www.mendeley.com/documents/?uuid=86330ff8-652c-4a38-8493-ed00a28c326d" ] } ], "mendeley" : { "formattedCitation" : "&lt;sup&gt;62&lt;/sup&gt;", "plainTextFormattedCitation" : "62", "previouslyFormattedCitation" : "&lt;sup&gt;62&lt;/sup&gt;" }, "properties" : {  }, "schema" : "https://github.com/citation-style-language/schema/raw/master/csl-citation.json" }</w:instrText>
            </w:r>
            <w:r>
              <w:rPr>
                <w:sz w:val="20"/>
                <w:szCs w:val="20"/>
              </w:rPr>
              <w:fldChar w:fldCharType="separate"/>
            </w:r>
            <w:r w:rsidRPr="00590D26">
              <w:rPr>
                <w:b w:val="0"/>
                <w:noProof/>
                <w:sz w:val="20"/>
                <w:szCs w:val="20"/>
                <w:vertAlign w:val="superscript"/>
              </w:rPr>
              <w:t>62</w:t>
            </w:r>
            <w:r>
              <w:rPr>
                <w:sz w:val="20"/>
                <w:szCs w:val="20"/>
              </w:rPr>
              <w:fldChar w:fldCharType="end"/>
            </w:r>
          </w:p>
        </w:tc>
        <w:tc>
          <w:tcPr>
            <w:tcW w:w="788" w:type="dxa"/>
          </w:tcPr>
          <w:p w14:paraId="480FCC5B"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2016</w:t>
            </w:r>
          </w:p>
        </w:tc>
        <w:tc>
          <w:tcPr>
            <w:tcW w:w="1395" w:type="dxa"/>
          </w:tcPr>
          <w:p w14:paraId="211F8EDC"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USA</w:t>
            </w:r>
          </w:p>
        </w:tc>
        <w:tc>
          <w:tcPr>
            <w:tcW w:w="1693" w:type="dxa"/>
          </w:tcPr>
          <w:p w14:paraId="52B8528E"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Discharge</w:t>
            </w:r>
          </w:p>
        </w:tc>
        <w:tc>
          <w:tcPr>
            <w:tcW w:w="1411" w:type="dxa"/>
          </w:tcPr>
          <w:p w14:paraId="0443FA1D"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2601 cases</w:t>
            </w:r>
          </w:p>
        </w:tc>
        <w:tc>
          <w:tcPr>
            <w:tcW w:w="1412" w:type="dxa"/>
          </w:tcPr>
          <w:p w14:paraId="3EDEECEC"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5</w:t>
            </w:r>
          </w:p>
        </w:tc>
        <w:tc>
          <w:tcPr>
            <w:tcW w:w="1129" w:type="dxa"/>
          </w:tcPr>
          <w:p w14:paraId="0933F108"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w:t>
            </w:r>
          </w:p>
        </w:tc>
        <w:tc>
          <w:tcPr>
            <w:tcW w:w="1129" w:type="dxa"/>
          </w:tcPr>
          <w:p w14:paraId="28B26479"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5</w:t>
            </w:r>
          </w:p>
        </w:tc>
        <w:tc>
          <w:tcPr>
            <w:tcW w:w="1552" w:type="dxa"/>
          </w:tcPr>
          <w:p w14:paraId="5EC54202"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0</w:t>
            </w:r>
          </w:p>
        </w:tc>
        <w:tc>
          <w:tcPr>
            <w:tcW w:w="927" w:type="dxa"/>
          </w:tcPr>
          <w:p w14:paraId="50822E94"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1</w:t>
            </w:r>
          </w:p>
        </w:tc>
        <w:tc>
          <w:tcPr>
            <w:tcW w:w="830" w:type="dxa"/>
          </w:tcPr>
          <w:p w14:paraId="2D41B42A"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447E7">
              <w:rPr>
                <w:b/>
                <w:sz w:val="20"/>
                <w:szCs w:val="20"/>
              </w:rPr>
              <w:t>13</w:t>
            </w:r>
          </w:p>
        </w:tc>
      </w:tr>
      <w:tr w:rsidR="000B72E4" w:rsidRPr="001447E7" w14:paraId="49B2C413"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1E6ABC5A"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Mestre</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"10.1016/j.ajic.2012.07.014", "ISBN" : "0196-6553", "ISSN" : "01966553", "PMID" : "23084473", "abstract" : "Background: Data concerning the effectiveness of strategies implemented to reduce short peripheral vein catheter (PVC)-related adverse events are scarce. Methods: A quasiexperimental study (2004-2011) was conducted to evaluate an intervention to reduce peripheral vein phlebitis (PVP) and PVC-related bloodstream infections (BSIs). Bundle intervention consisted of health care worker education and training, withdrawal of unnecessary catheters, exchange catheter policy, withdrawal of catheters at early stages of PVP, use of scales as a measuring tool, and repeated period-prevalence surveillance of PVC adverse events on wards. A Poisson exponentially weighted moving average control chart was used to assess time series analysis. Results: One thousand six hundred thirty-one patients with 2,325 short catheters inserted were prospectively followed. PVP decreased by 48% (12.1% [95% confidence interval (CI): 10.7-13.2] during the intervention period versus 23.3% [95% CI: 16.4-30.1] in preintervention period; P &lt; .05), and no reduction of PVP measured as 1,000 catheter-days was noted (48.6 [95% CI: 46.1-51.2] vs 37.9 [95% CI: 24.5-51.4], P &gt; .05). A significant incidence reduction in PVC-related BSIs and health care-acquired Staphylococcus aureus BSIs was also achieved. Conclusion: A comprehensive multifaceted hospital approach was successful in reducing PVC-related adverse effects. Poisson exponentially weighted moving average control chart fits well as time series using Poisson data when very few events are present. \u00a9 Copyright 2013 by the Association for Professionals in Infection Control and Epidemiology, Inc. Published by Elsevier Inc. All rights reserved.", "author" : [ { "dropping-particle" : "", "family" : "Mestre", "given" : "Gabriel", "non-dropping-particle" : "", "parse-names" : false, "suffix" : "" }, { "dropping-particle" : "", "family" : "Berbel", "given" : "Cristina", "non-dropping-particle" : "", "parse-names" : false, "suffix" : "" }, { "dropping-particle" : "", "family" : "Tortajada", "given" : "Purificaci\u00f3n", "non-dropping-particle" : "", "parse-names" : false, "suffix" : "" }, { "dropping-particle" : "", "family" : "Alarcia", "given" : "Margarita", "non-dropping-particle" : "", "parse-names" : false, "suffix" : "" }, { "dropping-particle" : "", "family" : "Coca", "given" : "Roser", "non-dropping-particle" : "", "parse-names" : false, "suffix" : "" }, { "dropping-particle" : "", "family" : "Fern\u00e1ndez", "given" : "Mari Mar", "non-dropping-particle" : "", "parse-names" : false, "suffix" : "" }, { "dropping-particle" : "", "family" : "Gallemi", "given" : "Gema", "non-dropping-particle" : "", "parse-names" : false, "suffix" : "" }, { "dropping-particle" : "", "family" : "Garc\u00eda", "given" : "Irene", "non-dropping-particle" : "", "parse-names" : false, "suffix" : "" }, { "dropping-particle" : "", "family" : "Aguilar", "given" : "Mari C.", "non-dropping-particle" : "", "parse-names" : false, "suffix" : "" }, { "dropping-particle" : "", "family" : "Rodr\u00edguez-Ba\u00f1o", "given" : "Jes\u00fas", "non-dropping-particle" : "", "parse-names" : false, "suffix" : "" }, { "dropping-particle" : "", "family" : "Martinez", "given" : "Jos\u00e9 a.", "non-dropping-particle" : "", "parse-names" : false, "suffix" : "" } ], "container-title" : "American Journal of Infection Control", "id" : "ITEM-1", "issue" : "6", "issued" : { "date-parts" : [ [ "2013", "6" ] ] }, "note" : "Compliance measured but for individual element and not all. Quasi experimental with implementation strategy", "page" : "520-526", "title" : "Successful multifaceted intervention aimed to reduce short peripheral venous catheter-related adverse events: A quasiexperimental cohort study", "type" : "article-journal", "volume" : "41" }, "uris" : [ "http://www.mendeley.com/documents/?uuid=fffd856a-00aa-4422-bbef-f15bd4edb1e3" ] } ], "mendeley" : { "formattedCitation" : "&lt;sup&gt;63&lt;/sup&gt;", "plainTextFormattedCitation" : "63", "previouslyFormattedCitation" : "&lt;sup&gt;63&lt;/sup&gt;" }, "properties" : {  }, "schema" : "https://github.com/citation-style-language/schema/raw/master/csl-citation.json" }</w:instrText>
            </w:r>
            <w:r>
              <w:rPr>
                <w:rFonts w:asciiTheme="minorHAnsi" w:hAnsiTheme="minorHAnsi"/>
                <w:sz w:val="20"/>
                <w:szCs w:val="20"/>
              </w:rPr>
              <w:fldChar w:fldCharType="separate"/>
            </w:r>
            <w:r w:rsidRPr="00590D26">
              <w:rPr>
                <w:rFonts w:asciiTheme="minorHAnsi" w:hAnsiTheme="minorHAnsi"/>
                <w:b w:val="0"/>
                <w:noProof/>
                <w:sz w:val="20"/>
                <w:szCs w:val="20"/>
                <w:vertAlign w:val="superscript"/>
              </w:rPr>
              <w:t>63</w:t>
            </w:r>
            <w:r>
              <w:rPr>
                <w:rFonts w:asciiTheme="minorHAnsi" w:hAnsiTheme="minorHAnsi"/>
                <w:sz w:val="20"/>
                <w:szCs w:val="20"/>
              </w:rPr>
              <w:fldChar w:fldCharType="end"/>
            </w:r>
          </w:p>
        </w:tc>
        <w:tc>
          <w:tcPr>
            <w:tcW w:w="788" w:type="dxa"/>
          </w:tcPr>
          <w:p w14:paraId="7FC88E1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4BFF76B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Spain</w:t>
            </w:r>
          </w:p>
        </w:tc>
        <w:tc>
          <w:tcPr>
            <w:tcW w:w="1693" w:type="dxa"/>
          </w:tcPr>
          <w:p w14:paraId="227B635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Peripheral cannula</w:t>
            </w:r>
          </w:p>
        </w:tc>
        <w:tc>
          <w:tcPr>
            <w:tcW w:w="1411" w:type="dxa"/>
          </w:tcPr>
          <w:p w14:paraId="729FC8CA"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180 pre</w:t>
            </w:r>
          </w:p>
          <w:p w14:paraId="76E6DDB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2145 post</w:t>
            </w:r>
          </w:p>
        </w:tc>
        <w:tc>
          <w:tcPr>
            <w:tcW w:w="1412" w:type="dxa"/>
          </w:tcPr>
          <w:p w14:paraId="11D400A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7</w:t>
            </w:r>
          </w:p>
        </w:tc>
        <w:tc>
          <w:tcPr>
            <w:tcW w:w="1129" w:type="dxa"/>
          </w:tcPr>
          <w:p w14:paraId="0D2A04C7"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2005EE4F"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1E940007"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2ED1D048"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230156D"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17</w:t>
            </w:r>
          </w:p>
        </w:tc>
      </w:tr>
      <w:tr w:rsidR="000B72E4" w:rsidRPr="001447E7" w14:paraId="580A20E4"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6A18DFB2"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Micek</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"10.1097/01.CCM.0000241151.25426.D7", "ISSN" : "0090-3493", "PMID" : "16943733", "abstract" : "OBJECTIVE: To evaluate a standardized hospital order set for the management of septic shock in the emergency department.\n\nDESIGN: Before-after study design with prospective consecutive data collection.\n\nSETTING: Emergency department of a 1,200-bed academic medical center.\n\nPATIENTS: A total of 120 patients with septic shock.\n\nINTERVENTIONS: Implementation of a standardized hospital order set for the management of septic shock.\n\nMEASUREMENTS AND MAIN RESULTS: A total of 120 consecutive patients with septic shock were identified. Sixty patients (50.0%) were managed before the implementation of the standardized order set, constituting the before group, and 60 (50.0%) were evaluated after the implementation of the standardized order set, making up the after group. Demographic variables and severity of illness measured by the Acute Physiology and Chronic Health Evaluation II were similar for both groups. Patients in the after group received statistically more intravenous fluids while in the emergency department (2825 +/- 1624 mL vs. 3789 +/- 1730 mL, p = .002), were more likely to receive intravenous fluids of &gt;20 mL/kg body weight before vasopressor administration (58.3% vs. 88.3%, p &lt; .001), and were more likely to be treated with an appropriate initial antimicrobial regimen (71.7% vs. 86.7%, p = .043) compared with patients in the before group. Patients in the after group were less likely to require vasopressor administration at the time of transfer to the intensive care unit (100.0% vs. 71.7%, p &lt; .001), had a shorter hospital length of stay (12.1 +/- 9.2 days vs. 8.9 +/- 7.2 days, p = .038), and a lower risk for 28-day mortality (48.3% vs. 30.0%, p = .040).\n\nCONCLUSIONS: Our study found that the implementation of a standardized order set for the management of septic shock in the emergency department was associated with statistically more rigorous fluid resuscitation of patients, greater administration of appropriate initial antibiotic treatment, and a lower 28-day mortality. These data suggest that the use of standardized order sets for the management of septic shock should be routinely employed.", "author" : [ { "dropping-particle" : "", "family" : "Micek", "given" : "Scott T", "non-dropping-particle" : "", "parse-names" : false, "suffix" : "" }, { "dropping-particle" : "", "family" : "Roubinian", "given" : "Nareg", "non-dropping-particle" : "", "parse-names" : false, "suffix" : "" }, { "dropping-particle" : "", "family" : "Heuring", "given" : "Tim", "non-dropping-particle" : "", "parse-names" : false, "suffix" : "" }, { "dropping-particle" : "", "family" : "Bode", "given" : "Meghan", "non-dropping-particle" : "", "parse-names" : false, "suffix" : "" }, { "dropping-particle" : "", "family" : "Williams", "given" : "Jennifer", "non-dropping-particle" : "", "parse-names" : false, "suffix" : "" }, { "dropping-particle" : "", "family" : "Harrison", "given" : "Courtney", "non-dropping-particle" : "", "parse-names" : false, "suffix" : "" }, { "dropping-particle" : "", "family" : "Murphy", "given" : "Theresa", "non-dropping-particle" : "", "parse-names" : false, "suffix" : "" }, { "dropping-particle" : "", "family" : "Prentice", "given" : "Donna", "non-dropping-particle" : "", "parse-names" : false, "suffix" : "" }, { "dropping-particle" : "", "family" : "Ruoff", "given" : "Brent E", "non-dropping-particle" : "", "parse-names" : false, "suffix" : "" }, { "dropping-particle" : "", "family" : "Kollef", "given" : "Marin H", "non-dropping-particle" : "", "parse-names" : false, "suffix" : "" } ], "container-title" : "Critical care medicine", "id" : "ITEM-1", "issue" : "11", "issued" : { "date-parts" : [ [ "2006", "11" ] ] }, "note" : "little wooly, not described as a bundle but resuscitation bundle is there and compliance is measured", "page" : "2707-13", "title" : "Before-after study of a standardized hospital order set for the management of septic shock.", "type" : "article-journal", "volume" : "34" }, "uris" : [ "http://www.mendeley.com/documents/?uuid=2bdae780-011e-406e-a12f-72346268073e" ] } ], "mendeley" : { "formattedCitation" : "&lt;sup&gt;64&lt;/sup&gt;", "plainTextFormattedCitation" : "64", "previouslyFormattedCitation" : "&lt;sup&gt;64&lt;/sup&gt;" }, "properties" : {  }, "schema" : "https://github.com/citation-style-language/schema/raw/master/csl-citation.json" }</w:instrText>
            </w:r>
            <w:r>
              <w:rPr>
                <w:rFonts w:asciiTheme="minorHAnsi" w:hAnsiTheme="minorHAnsi"/>
                <w:sz w:val="20"/>
                <w:szCs w:val="20"/>
              </w:rPr>
              <w:fldChar w:fldCharType="separate"/>
            </w:r>
            <w:r w:rsidRPr="00867049">
              <w:rPr>
                <w:rFonts w:asciiTheme="minorHAnsi" w:hAnsiTheme="minorHAnsi"/>
                <w:b w:val="0"/>
                <w:noProof/>
                <w:sz w:val="20"/>
                <w:szCs w:val="20"/>
                <w:vertAlign w:val="superscript"/>
              </w:rPr>
              <w:t>64</w:t>
            </w:r>
            <w:r>
              <w:rPr>
                <w:rFonts w:asciiTheme="minorHAnsi" w:hAnsiTheme="minorHAnsi"/>
                <w:sz w:val="20"/>
                <w:szCs w:val="20"/>
              </w:rPr>
              <w:fldChar w:fldCharType="end"/>
            </w:r>
          </w:p>
        </w:tc>
        <w:tc>
          <w:tcPr>
            <w:tcW w:w="788" w:type="dxa"/>
          </w:tcPr>
          <w:p w14:paraId="574AA4D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2006</w:t>
            </w:r>
          </w:p>
        </w:tc>
        <w:tc>
          <w:tcPr>
            <w:tcW w:w="1395" w:type="dxa"/>
          </w:tcPr>
          <w:p w14:paraId="65A31C54"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3D82BA40"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5B300D21"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60 pre</w:t>
            </w:r>
          </w:p>
          <w:p w14:paraId="5D7489B2"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60 post</w:t>
            </w:r>
          </w:p>
        </w:tc>
        <w:tc>
          <w:tcPr>
            <w:tcW w:w="1412" w:type="dxa"/>
          </w:tcPr>
          <w:p w14:paraId="5AD3624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7</w:t>
            </w:r>
          </w:p>
        </w:tc>
        <w:tc>
          <w:tcPr>
            <w:tcW w:w="1129" w:type="dxa"/>
          </w:tcPr>
          <w:p w14:paraId="7A6E3E3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7255D0E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613CBAD5"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71D87A2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18D254C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17</w:t>
            </w:r>
          </w:p>
        </w:tc>
      </w:tr>
      <w:tr w:rsidR="000B72E4" w:rsidRPr="001447E7" w14:paraId="7A56395C"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179CAE30" w14:textId="77777777" w:rsidR="000B72E4" w:rsidRPr="001447E7" w:rsidRDefault="000B72E4" w:rsidP="00025607">
            <w:pPr>
              <w:rPr>
                <w:b w:val="0"/>
                <w:sz w:val="20"/>
                <w:szCs w:val="20"/>
              </w:rPr>
            </w:pPr>
            <w:r w:rsidRPr="001447E7">
              <w:rPr>
                <w:b w:val="0"/>
                <w:sz w:val="20"/>
                <w:szCs w:val="20"/>
              </w:rPr>
              <w:t>Nakibuuka</w:t>
            </w:r>
            <w:r>
              <w:rPr>
                <w:sz w:val="20"/>
                <w:szCs w:val="20"/>
              </w:rPr>
              <w:fldChar w:fldCharType="begin" w:fldLock="1"/>
            </w:r>
            <w:r>
              <w:rPr>
                <w:b w:val="0"/>
                <w:sz w:val="20"/>
                <w:szCs w:val="20"/>
              </w:rPr>
              <w:instrText>ADDIN CSL_CITATION { "citationItems" : [ { "id" : "ITEM-1", "itemData" : { "DOI" : "10.1371/journal.pone.0154333", "ISSN" : "19326203", "PMID" : "27145035", "abstract" : "Background: Integrated care pathways (ICP) in stroke management are increasingly being implemented to improve outcomes of acute stroke patients. We evaluated the effect of implementing a 72 hour stroke care bundle on early outcomes among patients admitted within seven days post stroke to the national referral hospital in Uganda.; Methods: In a one year non-randomised controlled study, 127 stroke patients who had 'usual care' (control group) were compared to 127 stroke patients who received selected elements from an ICP (intervention group). Patients were consecutively enrolled (controls first, intervention group second) into each group over 5 month periods and followed to 30-days post stroke. Incidence outcomes (mortality and functional ability) were compared using chi square test and adjusted for potential confounders. Kaplan Meier survival estimates and log rank test for comparison were used for time to death analysis for all strokes and by stroke severity categories. Secondary outcomes were in-hospital mortality, median survival time and median length of hospital stay.; Results: Mortality within 7 days was higher in the intervention group compared to controls (RR 13.1, 95% CI 3.3-52.9). There was no difference in 30-day mortality between the two groups (RR 1.2, 95% CI 0.5-2.6). There was better 30-day survival in patients with severe stroke in the intervention group compared to controls (P = 0.018). The median survival time was 30 days (IQR 29-30 days) in the control group and 30 days (IQR 7-30 days) in the intervention group. In the intervention group, 41patients (32.3%) died in hospital compared to 23 (18.1%) in controls (P &lt; 0.001). The median length of hospital stay was 8 days (IQR 5-12 days) in the controls and 4 days (IQR 2-7 days) in the intervention group. There was no difference in functional outcomes between the groups (RR 0.9, 95% CI 0.4-2.2).; Conclusions: While implementing elements of a stroke-focused ICP in a Ugandan national referral hospital appeared to have little overall benefit in mortality and functioning, patients with severe stroke may benefit on selected outcomes. More research is needed to better understand how and when stroke protocols should be implemented in sub-Saharan African settings.; Trial Registration: Pan African Clinical Trials Registry PACTR201510001272347.; ", "author" : [ { "dropping-particle" : "", "family" : "Nakibuuka", "given" : "Jane", "non-dropping-particle" : "", "parse-names" : false, "suffix" : "" }, { "dropping-particle" : "", "family" : "Sajatovic", "given" : "Martha", "non-dropping-particle" : "", "parse-names" : false, "suffix" : "" }, { "dropping-particle" : "", "family" : "Nankabirwa", "given" : "Joaniter", "non-dropping-particle" : "", "parse-names" : false, "suffix" : "" }, { "dropping-particle" : "", "family" : "Ssendikadiwa", "given" : "Charles", "non-dropping-particle" : "", "parse-names" : false, "suffix" : "" }, { "dropping-particle" : "", "family" : "Kalema", "given" : "Nelson", "non-dropping-particle" : "", "parse-names" : false, "suffix" : "" }, { "dropping-particle" : "", "family" : "Kwizera", "given" : "Arthur", "non-dropping-particle" : "", "parse-names" : false, "suffix" : "" }, { "dropping-particle" : "", "family" : "Byakika-Tusiime", "given" : "Jayne", "non-dropping-particle" : "", "parse-names" : false, "suffix" : "" }, { "dropping-particle" : "", "family" : "Furlan", "given" : "Anthony J.", "non-dropping-particle" : "", "parse-names" : false, "suffix" : "" }, { "dropping-particle" : "", "family" : "Kayima", "given" : "James", "non-dropping-particle" : "", "parse-names" : false, "suffix" : "" }, { "dropping-particle" : "", "family" : "Ddumba", "given" : "Edward", "non-dropping-particle" : "", "parse-names" : false, "suffix" : "" }, { "dropping-particle" : "", "family" : "Katabira", "given" : "Elly", "non-dropping-particle" : "", "parse-names" : false, "suffix" : "" } ], "container-title" : "PloS one", "id" : "ITEM-1", "issue" : "5", "issued" : { "date-parts" : [ [ "2016" ] ] }, "page" : "e0154333", "title" : "Effect of a 72 Hour Stroke Care Bundle on Early Outcomes after Acute Stroke: A Non Randomised Controlled Study", "type" : "article-journal", "volume" : "11" }, "uris" : [ "http://www.mendeley.com/documents/?uuid=fa2e889c-ef11-4217-be72-af65bff1b7b2" ] } ], "mendeley" : { "formattedCitation" : "&lt;sup&gt;65&lt;/sup&gt;", "plainTextFormattedCitation" : "65", "previouslyFormattedCitation" : "&lt;sup&gt;65&lt;/sup&gt;" }, "properties" : {  }, "schema" : "https://github.com/citation-style-language/schema/raw/master/csl-citation.json" }</w:instrText>
            </w:r>
            <w:r>
              <w:rPr>
                <w:sz w:val="20"/>
                <w:szCs w:val="20"/>
              </w:rPr>
              <w:fldChar w:fldCharType="separate"/>
            </w:r>
            <w:r w:rsidRPr="00867049">
              <w:rPr>
                <w:b w:val="0"/>
                <w:noProof/>
                <w:sz w:val="20"/>
                <w:szCs w:val="20"/>
                <w:vertAlign w:val="superscript"/>
              </w:rPr>
              <w:t>65</w:t>
            </w:r>
            <w:r>
              <w:rPr>
                <w:sz w:val="20"/>
                <w:szCs w:val="20"/>
              </w:rPr>
              <w:fldChar w:fldCharType="end"/>
            </w:r>
          </w:p>
        </w:tc>
        <w:tc>
          <w:tcPr>
            <w:tcW w:w="788" w:type="dxa"/>
          </w:tcPr>
          <w:p w14:paraId="70D3155E"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2016</w:t>
            </w:r>
          </w:p>
        </w:tc>
        <w:tc>
          <w:tcPr>
            <w:tcW w:w="1395" w:type="dxa"/>
          </w:tcPr>
          <w:p w14:paraId="6CE79E3F"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Uganda</w:t>
            </w:r>
          </w:p>
        </w:tc>
        <w:tc>
          <w:tcPr>
            <w:tcW w:w="1693" w:type="dxa"/>
          </w:tcPr>
          <w:p w14:paraId="0CAED4B2"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Stroke</w:t>
            </w:r>
          </w:p>
        </w:tc>
        <w:tc>
          <w:tcPr>
            <w:tcW w:w="1411" w:type="dxa"/>
          </w:tcPr>
          <w:p w14:paraId="2A22633E"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127 pre</w:t>
            </w:r>
          </w:p>
          <w:p w14:paraId="04460C4E"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127 post</w:t>
            </w:r>
          </w:p>
        </w:tc>
        <w:tc>
          <w:tcPr>
            <w:tcW w:w="1412" w:type="dxa"/>
          </w:tcPr>
          <w:p w14:paraId="0E52CA74"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10</w:t>
            </w:r>
          </w:p>
        </w:tc>
        <w:tc>
          <w:tcPr>
            <w:tcW w:w="1129" w:type="dxa"/>
          </w:tcPr>
          <w:p w14:paraId="192D8DDF"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w:t>
            </w:r>
          </w:p>
        </w:tc>
        <w:tc>
          <w:tcPr>
            <w:tcW w:w="1129" w:type="dxa"/>
          </w:tcPr>
          <w:p w14:paraId="03A873AA"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5</w:t>
            </w:r>
          </w:p>
        </w:tc>
        <w:tc>
          <w:tcPr>
            <w:tcW w:w="1552" w:type="dxa"/>
          </w:tcPr>
          <w:p w14:paraId="7069F774"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3</w:t>
            </w:r>
          </w:p>
        </w:tc>
        <w:tc>
          <w:tcPr>
            <w:tcW w:w="927" w:type="dxa"/>
          </w:tcPr>
          <w:p w14:paraId="2C470DE9"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w:t>
            </w:r>
          </w:p>
        </w:tc>
        <w:tc>
          <w:tcPr>
            <w:tcW w:w="830" w:type="dxa"/>
          </w:tcPr>
          <w:p w14:paraId="3CED655B"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447E7">
              <w:rPr>
                <w:b/>
                <w:sz w:val="20"/>
                <w:szCs w:val="20"/>
              </w:rPr>
              <w:t>21</w:t>
            </w:r>
          </w:p>
        </w:tc>
      </w:tr>
      <w:tr w:rsidR="000B72E4" w:rsidRPr="001447E7" w14:paraId="466653F4"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58E36E70" w14:textId="77777777" w:rsidR="000B72E4"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Nguyen C</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"10.1093/jac/dkv256", "ISBN" : "0305-7453", "ISSN" : "1460-2091", "PMID" : "26338049", "abstract" : "BACKGROUND Staphylococcus aureus bacteraemia (SAB) carries high rates of morbidity and mortality. Antimicrobial stewardship programmes (ASPs) are well situated to promote adherence to quality performance measures in order to optimize the management of SAB and associated clinical outcomes. METHODS This uncontrolled pre-post quasi-experimental study evaluated compliance with an ASP-driven comprehensive care bundle and associated clinical outcomes for patients with SAB. The ASP provided recommendations to prescribers to promote adherence with quality performance measures, which included: initiate effective antibiotics within 24 h of Gram's stain; achieve therapeutic vancomycin trough concentration; provide \u03b2-lactam therapy if MSSA; obtain repeat blood cultures every 48 h until clearance; complete appropriate treatment duration; eliminate or debride foci of infection; and obtain an echocardiogram for complicated bacteraemia. RESULTS One hundred and seventy patients with SAB were included: 82 patients in the pre-intervention group and 88 patients in the ASP-intervention group. Overall bundle adherence to quality performance measures improved from 56.1% (46/82) in the pre-intervention group to 84.1% (74/88) in the ASP-intervention group (P &lt; 0.001), which was associated with a reduction in 30 day readmission with SAB [9 patients (11.0%) versus 1 patient (1.1%), P = 0.008]. The 30 day mortality was numerically lower in the ASP-intervention group, but the difference was not statistically significant [16 patients (19.5%) versus 10 patients (11.4%), P = 0.2]. CONCLUSIONS Implementation of an ASP-driven comprehensive care bundle for SAB improved adherence with performance measures and was associated with a decrease in hospital readmission for SAB.", "author" : [ { "dropping-particle" : "", "family" : "Nguyen", "given" : "Cynthia T.", "non-dropping-particle" : "", "parse-names" : false, "suffix" : "" }, { "dropping-particle" : "", "family" : "Gandhi", "given" : "Tejal", "non-dropping-particle" : "", "parse-names" : false, "suffix" : "" }, { "dropping-particle" : "", "family" : "Chenoweth", "given" : "Carol", "non-dropping-particle" : "", "parse-names" : false, "suffix" : "" }, { "dropping-particle" : "", "family" : "Lassiter", "given" : "Jessica", "non-dropping-particle" : "", "parse-names" : false, "suffix" : "" }, { "dropping-particle" : "", "family" : "Pena", "given" : "Jenny", "non-dropping-particle" : "Dela", "parse-names" : false, "suffix" : "" }, { "dropping-particle" : "", "family" : "Eschenauer", "given" : "Gregory", "non-dropping-particle" : "", "parse-names" : false, "suffix" : "" }, { "dropping-particle" : "", "family" : "Nagel", "given" : "Jerod L.", "non-dropping-particle" : "", "parse-names" : false, "suffix" : "" } ], "container-title" : "The Journal of antimicrobial chemotherapy", "id" : "ITEM-1", "issue" : "12", "issued" : { "date-parts" : [ [ "2015", "12", "3" ] ] }, "note" : "Done", "page" : "3390-6", "title" : "Impact of an antimicrobial stewardship-led intervention for Staphylococcus aureus bacteraemia: a quasi-experimental study.", "type" : "article-journal", "volume" : "70" }, "uris" : [ "http://www.mendeley.com/documents/?uuid=73d469f9-075f-4431-90ca-29e443085e42" ] } ], "mendeley" : { "formattedCitation" : "&lt;sup&gt;66&lt;/sup&gt;", "plainTextFormattedCitation" : "66", "previouslyFormattedCitation" : "&lt;sup&gt;66&lt;/sup&gt;" }, "properties" : {  }, "schema" : "https://github.com/citation-style-language/schema/raw/master/csl-citation.json" }</w:instrText>
            </w:r>
            <w:r>
              <w:rPr>
                <w:rFonts w:asciiTheme="minorHAnsi" w:hAnsiTheme="minorHAnsi"/>
                <w:sz w:val="20"/>
                <w:szCs w:val="20"/>
              </w:rPr>
              <w:fldChar w:fldCharType="separate"/>
            </w:r>
            <w:r w:rsidRPr="00867049">
              <w:rPr>
                <w:rFonts w:asciiTheme="minorHAnsi" w:hAnsiTheme="minorHAnsi"/>
                <w:b w:val="0"/>
                <w:noProof/>
                <w:sz w:val="20"/>
                <w:szCs w:val="20"/>
                <w:vertAlign w:val="superscript"/>
              </w:rPr>
              <w:t>66</w:t>
            </w:r>
            <w:r>
              <w:rPr>
                <w:rFonts w:asciiTheme="minorHAnsi" w:hAnsiTheme="minorHAnsi"/>
                <w:sz w:val="20"/>
                <w:szCs w:val="20"/>
              </w:rPr>
              <w:fldChar w:fldCharType="end"/>
            </w:r>
          </w:p>
          <w:p w14:paraId="2810ADCF" w14:textId="77777777" w:rsidR="000B72E4" w:rsidRPr="001447E7" w:rsidRDefault="000B72E4" w:rsidP="00025607">
            <w:pPr>
              <w:pStyle w:val="Style1"/>
              <w:jc w:val="left"/>
              <w:rPr>
                <w:rFonts w:asciiTheme="minorHAnsi" w:hAnsiTheme="minorHAnsi"/>
                <w:b w:val="0"/>
                <w:sz w:val="20"/>
                <w:szCs w:val="20"/>
              </w:rPr>
            </w:pPr>
          </w:p>
        </w:tc>
        <w:tc>
          <w:tcPr>
            <w:tcW w:w="788" w:type="dxa"/>
          </w:tcPr>
          <w:p w14:paraId="22E89FFD"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2015</w:t>
            </w:r>
          </w:p>
        </w:tc>
        <w:tc>
          <w:tcPr>
            <w:tcW w:w="1395" w:type="dxa"/>
          </w:tcPr>
          <w:p w14:paraId="514E72D1"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4997A7D2"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 xml:space="preserve">Staph. </w:t>
            </w:r>
            <w:proofErr w:type="spellStart"/>
            <w:r w:rsidRPr="001447E7">
              <w:rPr>
                <w:rFonts w:asciiTheme="minorHAnsi" w:hAnsiTheme="minorHAnsi"/>
                <w:sz w:val="20"/>
                <w:szCs w:val="20"/>
              </w:rPr>
              <w:t>Aureus</w:t>
            </w:r>
            <w:proofErr w:type="spellEnd"/>
            <w:r w:rsidRPr="001447E7">
              <w:rPr>
                <w:rFonts w:asciiTheme="minorHAnsi" w:hAnsiTheme="minorHAnsi"/>
                <w:sz w:val="20"/>
                <w:szCs w:val="20"/>
              </w:rPr>
              <w:t xml:space="preserve"> bacteraemia</w:t>
            </w:r>
          </w:p>
        </w:tc>
        <w:tc>
          <w:tcPr>
            <w:tcW w:w="1411" w:type="dxa"/>
          </w:tcPr>
          <w:p w14:paraId="5A0E12B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82 pre</w:t>
            </w:r>
          </w:p>
          <w:p w14:paraId="68F08769"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88 post</w:t>
            </w:r>
          </w:p>
        </w:tc>
        <w:tc>
          <w:tcPr>
            <w:tcW w:w="1412" w:type="dxa"/>
          </w:tcPr>
          <w:p w14:paraId="6E87C94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6A422FA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082A87E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62ACCD9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1A58BCF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5955A9F7"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7B0F4A63"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5EAF8EB5"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Nguyen H</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"10.1197/j.aem.2007.06.024", "ISSN" : "1553-2712", "PMID" : "17923718", "abstract" : "The research in the management of severe sepsis and septic shock has resulted in a number of therapeutic strategies with significant survival benefits. These results also emphasize the primary importance of early hemodynamic resuscitation, or early goal-directed therapy (EGDT), and place the emergency physician in the center of the multidisciplinary team caring for patients with this disease. However, in a busy emergency department, the translation of research into clinical practice is far from ideal. While the benefits are significant, the successful implementation of EGDT is filled with challenges and obstacles. In this article, we will discuss the steps taken at our institution to create, implement, measure, and improve on a six-hour severe sepsis and septic shock treatment bundle incorporating EGDT in the emergency department setting, resulting in significant mortality benefit.", "author" : [ { "dropping-particle" : "", "family" : "Nguyen", "given" : "H Bryant", "non-dropping-particle" : "", "parse-names" : false, "suffix" : "" }, { "dropping-particle" : "", "family" : "Lynch", "given" : "Elizabeth Lea", "non-dropping-particle" : "", "parse-names" : false, "suffix" : "" }, { "dropping-particle" : "", "family" : "Mou", "given" : "Joshua A", "non-dropping-particle" : "", "parse-names" : false, "suffix" : "" }, { "dropping-particle" : "", "family" : "Lyon", "given" : "Kristopher", "non-dropping-particle" : "", "parse-names" : false, "suffix" : "" }, { "dropping-particle" : "", "family" : "Wittlake", "given" : "William A", "non-dropping-particle" : "", "parse-names" : false, "suffix" : "" }, { "dropping-particle" : "", "family" : "Corbett", "given" : "Stephen W", "non-dropping-particle" : "", "parse-names" : false, "suffix" : "" } ], "container-title" : "Academic emergency medicine : official journal of the Society for Academic Emergency Medicine", "id" : "ITEM-1", "issue" : "11", "issued" : { "date-parts" : [ [ "2007", "11", "1" ] ] }, "language" : "eng", "page" : "1079-86", "publisher-place" : "United States", "title" : "The utility of a quality improvement bundle in bridging the gap between research and standard care in the management of severe sepsis and septic shock in the emergency department.", "type" : "article-journal", "volume" : "14" }, "uris" : [ "http://www.mendeley.com/documents/?uuid=5df3cbfb-34f3-4e51-80fc-372e2be7dc78" ] } ], "mendeley" : { "formattedCitation" : "&lt;sup&gt;67&lt;/sup&gt;", "plainTextFormattedCitation" : "67", "previouslyFormattedCitation" : "&lt;sup&gt;67&lt;/sup&gt;" }, "properties" : {  }, "schema" : "https://github.com/citation-style-language/schema/raw/master/csl-citation.json" }</w:instrText>
            </w:r>
            <w:r>
              <w:rPr>
                <w:rFonts w:asciiTheme="minorHAnsi" w:hAnsiTheme="minorHAnsi"/>
                <w:sz w:val="20"/>
                <w:szCs w:val="20"/>
              </w:rPr>
              <w:fldChar w:fldCharType="separate"/>
            </w:r>
            <w:r w:rsidRPr="00867049">
              <w:rPr>
                <w:rFonts w:asciiTheme="minorHAnsi" w:hAnsiTheme="minorHAnsi"/>
                <w:b w:val="0"/>
                <w:noProof/>
                <w:sz w:val="20"/>
                <w:szCs w:val="20"/>
                <w:vertAlign w:val="superscript"/>
              </w:rPr>
              <w:t>67</w:t>
            </w:r>
            <w:r>
              <w:rPr>
                <w:rFonts w:asciiTheme="minorHAnsi" w:hAnsiTheme="minorHAnsi"/>
                <w:sz w:val="20"/>
                <w:szCs w:val="20"/>
              </w:rPr>
              <w:fldChar w:fldCharType="end"/>
            </w:r>
          </w:p>
        </w:tc>
        <w:tc>
          <w:tcPr>
            <w:tcW w:w="788" w:type="dxa"/>
          </w:tcPr>
          <w:p w14:paraId="10029225"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2007</w:t>
            </w:r>
          </w:p>
        </w:tc>
        <w:tc>
          <w:tcPr>
            <w:tcW w:w="1395" w:type="dxa"/>
          </w:tcPr>
          <w:p w14:paraId="4DAD477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0B9C938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10D37077"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330 cases</w:t>
            </w:r>
          </w:p>
        </w:tc>
        <w:tc>
          <w:tcPr>
            <w:tcW w:w="1412" w:type="dxa"/>
          </w:tcPr>
          <w:p w14:paraId="1A8E4C57"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6013678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63781357"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108AD44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927" w:type="dxa"/>
          </w:tcPr>
          <w:p w14:paraId="38FDD82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7D59DA0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0518E958"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14A5A92F"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Nguyen H</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"10.1186/cc10469", "ISBN" : "1466-609X (Electronic)\\r1364-8535 (Linking)", "ISSN" : "1364-8535", "PMID" : "21951322", "abstract" : "INTRODUCTION: Implementation of the Surviving Sepsis Campaign (SSC) guidelines has been associated with improved outcome in patients with severe sepsis. Resolution of lactate elevations or lactate clearance has also been shown to be associated with outcome. The purpose of the present study was to examine the compliance and effectiveness of the SSC resuscitation bundle with the addition of lactate clearance.\\n\\nMETHODS: This was a prospective cohort study over 18 months in eight tertiary-care medical centers in Asia, enrolling adult patients meeting criteria for the SSC resuscitation bundle in the emergency department. Compliance and outcome results of a multi-disciplinary program to implement the Primary SSC Bundle with the addition of lactate clearance (Modified SSC Bundle) were examined. The implementation period was divided into quartiles, including baseline, education and four quality improvement phases.\\n\\nRESULTS: A total of 556 patients were enrolled, with median (25th to 75th percentile) age 63 (50 to 74) years, lactate 4.1 (2.2 to 6.3) mmol/l, central venous pressure 10 (7 to 13) mmHg, mean arterial pressure (MAP) 70 (56 to 86) mmHg, and central venous oxygen saturation 77 (69 to 82)%. Completion of the Primary SSC Bundle over the six quartiles was 13.3, 26.9, 37.5, 45.9, 48.8, and 54.5%, respectively (P &lt;0.01). The Modified SSC Bundle was completed in 10.2, 23.1, 31.7, 40.0, 42.5, and 43.6% patients, respectively (P &lt;0.01). The ratio of the relative risk of death reduction for the Modified SSC Bundle compared with the Primary SSC Bundle was 1.94 (95% confidence interval = 1.45 to 39.1). Logistic regression modeling showed that the bundle items of fluid bolus given, achieve MAP &gt;65 mmHg by 6 hours, and lactate clearance were independently associated with decreased mortality - having odds ratios (95% confidence intervals) 0.47 (0.23 to 0.96), 0.20 (0.07 to 0.55), and 0.32 (0.19 to 0.55), respectively.\\n\\nCONCLUSIONS: The addition of lactate clearance to the SSC resuscitation bundle is associated with improved mortality. In our study patient population with optimized baseline central venous pressure and central venous oxygen saturation, the bundle items of fluid bolus administration, achieving MAP &gt;65 mmHg, and lactate clearance were independent predictors of outcome.", "author" : [ { "dropping-particle" : "", "family" : "Nguyen", "given" : "H Bryant", "non-dropping-particle" : "", "parse-names" : false, "suffix" : "" }, { "dropping-particle" : "", "family" : "Kuan", "given" : "Win", "non-dropping-particle" : "", "parse-names" : false, "suffix" : "" }, { "dropping-particle" : "", "family" : "Batech", "given" : "Michael", "non-dropping-particle" : "", "parse-names" : false, "suffix" : "" }, { "dropping-particle" : "", "family" : "Shrikhande", "given" : "Pinak", "non-dropping-particle" : "", "parse-names" : false, "suffix" : "" }, { "dropping-particle" : "", "family" : "Mahadevan", "given" : "Malcolm", "non-dropping-particle" : "", "parse-names" : false, "suffix" : "" }, { "dropping-particle" : "", "family" : "Li", "given" : "Chih-Huang", "non-dropping-particle" : "", "parse-names" : false, "suffix" : "" }, { "dropping-particle" : "", "family" : "Ray", "given" : "Sumit", "non-dropping-particle" : "", "parse-names" : false, "suffix" : "" }, { "dropping-particle" : "", "family" : "Dengel", "given" : "Anna", "non-dropping-particle" : "", "parse-names" : false, "suffix" : "" } ], "container-title" : "Critical Care", "id" : "ITEM-1", "issue" : "5", "issued" : { "date-parts" : [ [ "2011" ] ] }, "note" : "mixed with ED and ICU, implementation and compliance measured individually and composite", "page" : "R229", "title" : "Outcome effectiveness of the severe sepsis resuscitation bundle with addition of lactate clearance as a bundle item: a multi-national evaluation", "type" : "article-journal", "volume" : "15" }, "uris" : [ "http://www.mendeley.com/documents/?uuid=5365f1ad-6614-4e2b-847c-1710d85c7ee8" ] } ], "mendeley" : { "formattedCitation" : "&lt;sup&gt;68&lt;/sup&gt;", "plainTextFormattedCitation" : "68", "previouslyFormattedCitation" : "&lt;sup&gt;68&lt;/sup&gt;" }, "properties" : {  }, "schema" : "https://github.com/citation-style-language/schema/raw/master/csl-citation.json" }</w:instrText>
            </w:r>
            <w:r>
              <w:rPr>
                <w:rFonts w:asciiTheme="minorHAnsi" w:hAnsiTheme="minorHAnsi"/>
                <w:sz w:val="20"/>
                <w:szCs w:val="20"/>
              </w:rPr>
              <w:fldChar w:fldCharType="separate"/>
            </w:r>
            <w:r w:rsidRPr="002A3C48">
              <w:rPr>
                <w:rFonts w:asciiTheme="minorHAnsi" w:hAnsiTheme="minorHAnsi"/>
                <w:b w:val="0"/>
                <w:noProof/>
                <w:sz w:val="20"/>
                <w:szCs w:val="20"/>
                <w:vertAlign w:val="superscript"/>
              </w:rPr>
              <w:t>68</w:t>
            </w:r>
            <w:r>
              <w:rPr>
                <w:rFonts w:asciiTheme="minorHAnsi" w:hAnsiTheme="minorHAnsi"/>
                <w:sz w:val="20"/>
                <w:szCs w:val="20"/>
              </w:rPr>
              <w:fldChar w:fldCharType="end"/>
            </w:r>
          </w:p>
        </w:tc>
        <w:tc>
          <w:tcPr>
            <w:tcW w:w="788" w:type="dxa"/>
          </w:tcPr>
          <w:p w14:paraId="3258353C"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2011</w:t>
            </w:r>
          </w:p>
        </w:tc>
        <w:tc>
          <w:tcPr>
            <w:tcW w:w="1395" w:type="dxa"/>
          </w:tcPr>
          <w:p w14:paraId="7CFF0B5F"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Asia</w:t>
            </w:r>
          </w:p>
        </w:tc>
        <w:tc>
          <w:tcPr>
            <w:tcW w:w="1693" w:type="dxa"/>
          </w:tcPr>
          <w:p w14:paraId="5F642DC7"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213D0549"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556 cases</w:t>
            </w:r>
          </w:p>
        </w:tc>
        <w:tc>
          <w:tcPr>
            <w:tcW w:w="1412" w:type="dxa"/>
          </w:tcPr>
          <w:p w14:paraId="3D007AC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5672825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01FF85A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552" w:type="dxa"/>
          </w:tcPr>
          <w:p w14:paraId="42B7DC3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927" w:type="dxa"/>
          </w:tcPr>
          <w:p w14:paraId="2287334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37C7BFE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7BD410C0"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27BC76D7"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Noritomi</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"10.1007/s00134-013-3131-5", "ISSN" : "0342-4642", "PMID" : "24146003", "abstract" : "PURPOSE: To evaluate whether a multifaceted, centrally coordinated quality improvement program in a network of hospitals can increase compliance with the resuscitation bundle and improve clinical and economic outcomes in an emerging country setting. METHODS: This was a pre- and post-intervention study in ten private hospitals (1,650 beds) in Brazil (from May 2010 to January 2012), enrolling 2,120 patients with severe sepsis or septic shock. The program used a multifaceted approach: screening strategies, multidisciplinary educational sessions, case management, and continuous performance assessment. The network administration and an external consultant provided performance feedback and benchmarking within the network. The primary outcome was compliance with the resuscitation bundle. The secondary outcomes were hospital mortality, hospital and ICU length of stay, quality-adjusted life year (QALY) gain, and cost-effectiveness. RESULTS: The proportion of patients who received all the required items for the resuscitation bundle improved from 13% [95% confidence interval (CI) 8-18%] at baseline to 62% (95% CI 54-69%) in the last trimester (p &lt; 0.001). Hospital mortality decreased from 55% (95% CI 48-62%) to 26% (95% CI 19-32%, p &lt; 0.001). Full compliance with the resuscitation bundle was associated with lower risk of hospital mortality (propensity weighted corrected risk ratio 0.74; 95% CI 0.56-0.94, p = 0.02). There was a reduction in the total cost per patient from 29.3 (95% CI 23.9-35.4) to 17.5 (95% CI 14.3-21.1) thousand US dollars from baseline to the last 3 months (mean difference -11,815; 95% CI -18,604 to -5,338). The mean QALY increased from 2.63 (95% CI 2.15-3.14) to 4.06 (95% CI 3.58-4.57). For each QALY, the full compliance saves US$5,383. CONCLUSIONS: A multifaceted approach to severe sepsis and septic shock patients in an emerging country setting led to high compliance with the resuscitation bundle. The intervention was cost-effective and associated with a reduction in mortality.", "author" : [ { "dropping-particle" : "", "family" : "Noritomi", "given" : "Danilo Teixeira", "non-dropping-particle" : "", "parse-names" : false, "suffix" : "" }, { "dropping-particle" : "", "family" : "Ranzani", "given" : "Otavio T", "non-dropping-particle" : "", "parse-names" : false, "suffix" : "" }, { "dropping-particle" : "", "family" : "Monteiro", "given" : "Mariana Barbosa", "non-dropping-particle" : "", "parse-names" : false, "suffix" : "" }, { "dropping-particle" : "", "family" : "Ferreira", "given" : "Elaine Maria", "non-dropping-particle" : "", "parse-names" : false, "suffix" : "" }, { "dropping-particle" : "", "family" : "Santos", "given" : "Sergio Ricardo", "non-dropping-particle" : "", "parse-names" : false, "suffix" : "" }, { "dropping-particle" : "", "family" : "Leibel", "given" : "Fernando", "non-dropping-particle" : "", "parse-names" : false, "suffix" : "" }, { "dropping-particle" : "", "family" : "Machado", "given" : "Flavia Ribeiro", "non-dropping-particle" : "", "parse-names" : false, "suffix" : "" } ], "container-title" : "Intensive Care Medicine", "id" : "ITEM-1", "issue" : "2", "issued" : { "date-parts" : [ [ "2014", "2", "22" ] ] }, "language" : "eng", "note" : "done", "page" : "182-191", "publisher-place" : "United States", "title" : "Implementation of a multifaceted sepsis education program in an emerging country setting: clinical outcomes and cost-effectiveness in a long-term follow-up study", "type" : "article-journal", "volume" : "40" }, "uris" : [ "http://www.mendeley.com/documents/?uuid=1fb1904b-744e-4e34-aace-a9586a356e9b" ] } ], "mendeley" : { "formattedCitation" : "&lt;sup&gt;69&lt;/sup&gt;", "plainTextFormattedCitation" : "69", "previouslyFormattedCitation" : "&lt;sup&gt;69&lt;/sup&gt;" }, "properties" : {  }, "schema" : "https://github.com/citation-style-language/schema/raw/master/csl-citation.json" }</w:instrText>
            </w:r>
            <w:r>
              <w:rPr>
                <w:rFonts w:asciiTheme="minorHAnsi" w:hAnsiTheme="minorHAnsi"/>
                <w:sz w:val="20"/>
                <w:szCs w:val="20"/>
              </w:rPr>
              <w:fldChar w:fldCharType="separate"/>
            </w:r>
            <w:r w:rsidRPr="002A3C48">
              <w:rPr>
                <w:rFonts w:asciiTheme="minorHAnsi" w:hAnsiTheme="minorHAnsi"/>
                <w:b w:val="0"/>
                <w:noProof/>
                <w:sz w:val="20"/>
                <w:szCs w:val="20"/>
                <w:vertAlign w:val="superscript"/>
              </w:rPr>
              <w:t>69</w:t>
            </w:r>
            <w:r>
              <w:rPr>
                <w:rFonts w:asciiTheme="minorHAnsi" w:hAnsiTheme="minorHAnsi"/>
                <w:sz w:val="20"/>
                <w:szCs w:val="20"/>
              </w:rPr>
              <w:fldChar w:fldCharType="end"/>
            </w:r>
          </w:p>
        </w:tc>
        <w:tc>
          <w:tcPr>
            <w:tcW w:w="788" w:type="dxa"/>
          </w:tcPr>
          <w:p w14:paraId="0427CD7B"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2014</w:t>
            </w:r>
          </w:p>
        </w:tc>
        <w:tc>
          <w:tcPr>
            <w:tcW w:w="1395" w:type="dxa"/>
          </w:tcPr>
          <w:p w14:paraId="0602A414"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Brazil</w:t>
            </w:r>
          </w:p>
        </w:tc>
        <w:tc>
          <w:tcPr>
            <w:tcW w:w="1693" w:type="dxa"/>
          </w:tcPr>
          <w:p w14:paraId="2E5D562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4DBFDE0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203 baseline</w:t>
            </w:r>
          </w:p>
          <w:p w14:paraId="54B69387"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1917 post</w:t>
            </w:r>
          </w:p>
        </w:tc>
        <w:tc>
          <w:tcPr>
            <w:tcW w:w="1412" w:type="dxa"/>
          </w:tcPr>
          <w:p w14:paraId="7B46971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5E1ECFD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5F17D1B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2FD4D07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124F2D0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027FCC7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55EEACDC"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11938AF1"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Palleschi</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"10.1111/jhq.12006", "ISBN" : "1945-1474; 1062-2551", "ISSN" : "19451474", "PMID" : "23534854", "abstract" : "The course of sepsis is rapid. Patient outcomes improve when sepsis is diagnosed and treated quickly. The clinical goals of the evidence-based bundled strategies from the International consortium Surviving Sepsis Campaign (SSC) include optimizing timeliness in the delivery of care and creating a continuum for sepsis management that runs from the emergency department (ED) to the acute and critical care settings. Successful implementation of processes that integrate sepsis bundles can improve patient mortality and hospital costs. Improving interprofessional education and collaboration are necessary to facilitate the effective use of bundled strategies. An intervention that included interprofessional education resulted in a statistically significant difference between the three phases studied. There was a statistically significant improvement between the phases for lactate completion X(2) \u00a0= 16.908 (p &lt; .01) after education. Frequency of blood cultures being obtained before antibiotic administration was nearing statistical significance (p &lt; .054). There was an improvement in time to antibiotic administration between phase 2 (182.09 mean average minutes, SD\u00a0= 234.06) and phase 3 (91.62 mean average minutes, SD\u00a0= 167.99).", "author" : [ { "dropping-particle" : "", "family" : "Palleschi", "given" : "Maria T eresa", "non-dropping-particle" : "", "parse-names" : false, "suffix" : "" }, { "dropping-particle" : "", "family" : "Sirianni", "given" : "Susanna", "non-dropping-particle" : "", "parse-names" : false, "suffix" : "" }, { "dropping-particle" : "", "family" : "O'Connor", "given" : "Nancy", "non-dropping-particle" : "", "parse-names" : false, "suffix" : "" }, { "dropping-particle" : "", "family" : "Dunn", "given" : "Deborah", "non-dropping-particle" : "", "parse-names" : false, "suffix" : "" }, { "dropping-particle" : "", "family" : "Hasenau", "given" : "Susan M.", "non-dropping-particle" : "", "parse-names" : false, "suffix" : "" } ], "container-title" : "Journal for healthcare quality : official publication of the National Association for Healthcare Quality", "id" : "ITEM-1", "issue" : "4", "issued" : { "date-parts" : [ [ "2014" ] ] }, "note" : "done", "page" : "23-31", "title" : "An interprofessional process to improve early identification and treatment for sepsis", "type" : "article-journal", "volume" : "36" }, "uris" : [ "http://www.mendeley.com/documents/?uuid=b5730ec3-b685-4616-9df5-82fe71bd6af3" ] } ], "mendeley" : { "formattedCitation" : "&lt;sup&gt;70&lt;/sup&gt;", "plainTextFormattedCitation" : "70", "previouslyFormattedCitation" : "&lt;sup&gt;70&lt;/sup&gt;" }, "properties" : {  }, "schema" : "https://github.com/citation-style-language/schema/raw/master/csl-citation.json" }</w:instrText>
            </w:r>
            <w:r>
              <w:rPr>
                <w:rFonts w:asciiTheme="minorHAnsi" w:hAnsiTheme="minorHAnsi"/>
                <w:sz w:val="20"/>
                <w:szCs w:val="20"/>
              </w:rPr>
              <w:fldChar w:fldCharType="separate"/>
            </w:r>
            <w:r w:rsidRPr="002A3C48">
              <w:rPr>
                <w:rFonts w:asciiTheme="minorHAnsi" w:hAnsiTheme="minorHAnsi"/>
                <w:b w:val="0"/>
                <w:noProof/>
                <w:sz w:val="20"/>
                <w:szCs w:val="20"/>
                <w:vertAlign w:val="superscript"/>
              </w:rPr>
              <w:t>70</w:t>
            </w:r>
            <w:r>
              <w:rPr>
                <w:rFonts w:asciiTheme="minorHAnsi" w:hAnsiTheme="minorHAnsi"/>
                <w:sz w:val="20"/>
                <w:szCs w:val="20"/>
              </w:rPr>
              <w:fldChar w:fldCharType="end"/>
            </w:r>
          </w:p>
        </w:tc>
        <w:tc>
          <w:tcPr>
            <w:tcW w:w="788" w:type="dxa"/>
          </w:tcPr>
          <w:p w14:paraId="64460D66"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2014</w:t>
            </w:r>
          </w:p>
        </w:tc>
        <w:tc>
          <w:tcPr>
            <w:tcW w:w="1395" w:type="dxa"/>
          </w:tcPr>
          <w:p w14:paraId="6E7CF7B1"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4B3721E2"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1D1BBA30"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50 baseline</w:t>
            </w:r>
          </w:p>
          <w:p w14:paraId="4BC28A2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 xml:space="preserve">100 </w:t>
            </w:r>
            <w:r>
              <w:rPr>
                <w:rFonts w:asciiTheme="minorHAnsi" w:hAnsiTheme="minorHAnsi"/>
                <w:sz w:val="20"/>
                <w:szCs w:val="20"/>
              </w:rPr>
              <w:t>post</w:t>
            </w:r>
          </w:p>
        </w:tc>
        <w:tc>
          <w:tcPr>
            <w:tcW w:w="1412" w:type="dxa"/>
          </w:tcPr>
          <w:p w14:paraId="013B7F7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6294FA8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085AE24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21A7CB0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3D24DAC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9EAF61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13</w:t>
            </w:r>
          </w:p>
        </w:tc>
      </w:tr>
      <w:tr w:rsidR="000B72E4" w:rsidRPr="001447E7" w14:paraId="6DE136C5"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406A6716"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Pastor</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"10.1007/DCR.0b013e3181ba782a", "ISSN" : "0012-3706", "PMID" : "20010346", "abstract" : "PURPOSE: The primary goal of the Surgical Care Improvement Project is to improve quality of care by implementing evidence-based health care practices that prevent surgical complications. This study was designed to test the hypothesis that an increase in compliance with quality process measures decreases the rate of surgical site infections in patients undergoing colorectal surgeries. METHODS: A multidisciplinary task force implemented and monitored compliance with individual quality measures in patients undergoing elective colorectal resections at a tertiary institution. Individual compliance rates and infections were collected prospectively and reviewed monthly. For data analysis, patients were assigned to 2 consecutive 14-month periods: period A (April 1, 2006 to May 31, 2007) and period B (June 1, 2007 to July 31, 2008). Comparisons between periods were performed to determine the association of compliance with process measures and outcomes in infections. RESULTS: A total of 491 consecutive patients were treated during the study periods (period A: n = 238; period B: n = 253). There were no statistically significant differences in patient characteristics, diagnoses, or surgical procedures between periods. Compliance with all process measures significantly increased within periods except for perioperative glucose control. Global compliance (compliance with all measures per patient) significantly improved from period A to B (40%-68%, respectively; P &lt; .001). In total, 99 patients (19%) developed surgical site infections (period A, 18.9%; period B, 19.4%). CONCLUSION: An increase in compliance with the Surgical Care Improvement Project aimed to prevent surgical site infections does not translate into a significant reduction of surgical site infections in patients undergoing colorectal resections.", "author" : [ { "dropping-particle" : "", "family" : "Pastor", "given" : "Carlos", "non-dropping-particle" : "", "parse-names" : false, "suffix" : "" }, { "dropping-particle" : "", "family" : "Artinyan", "given" : "Avo", "non-dropping-particle" : "", "parse-names" : false, "suffix" : "" }, { "dropping-particle" : "", "family" : "Varma", "given" : "Madhulika G", "non-dropping-particle" : "", "parse-names" : false, "suffix" : "" }, { "dropping-particle" : "", "family" : "Kim", "given" : "Edward", "non-dropping-particle" : "", "parse-names" : false, "suffix" : "" }, { "dropping-particle" : "", "family" : "Gibbs", "given" : "Laurel", "non-dropping-particle" : "", "parse-names" : false, "suffix" : "" }, { "dropping-particle" : "", "family" : "Garcia-Aguilar", "given" : "Julio", "non-dropping-particle" : "", "parse-names" : false, "suffix" : "" } ], "container-title" : "Diseases of the Colon &amp; Rectum", "id" : "ITEM-1", "issue" : "1", "issued" : { "date-parts" : [ [ "2010", "1" ] ] }, "note" : "implemented, two period study on invidivdual elements of the bundle compliance were measured. Add on from Munday", "page" : "24-30", "title" : "An Increase in Compliance With the Surgical Care Improvement Project Measures Does Not Prevent Surgical Site Infection in Colorectal Surgery", "type" : "article-journal", "volume" : "53" }, "uris" : [ "http://www.mendeley.com/documents/?uuid=8c7e28fa-e1d8-4a1c-b9e1-9c4294bf0e7e" ] } ], "mendeley" : { "formattedCitation" : "&lt;sup&gt;71&lt;/sup&gt;", "plainTextFormattedCitation" : "71", "previouslyFormattedCitation" : "&lt;sup&gt;71&lt;/sup&gt;" }, "properties" : {  }, "schema" : "https://github.com/citation-style-language/schema/raw/master/csl-citation.json" }</w:instrText>
            </w:r>
            <w:r>
              <w:rPr>
                <w:rFonts w:asciiTheme="minorHAnsi" w:hAnsiTheme="minorHAnsi"/>
                <w:sz w:val="20"/>
                <w:szCs w:val="20"/>
              </w:rPr>
              <w:fldChar w:fldCharType="separate"/>
            </w:r>
            <w:r w:rsidRPr="002A3C48">
              <w:rPr>
                <w:rFonts w:asciiTheme="minorHAnsi" w:hAnsiTheme="minorHAnsi"/>
                <w:b w:val="0"/>
                <w:noProof/>
                <w:sz w:val="20"/>
                <w:szCs w:val="20"/>
                <w:vertAlign w:val="superscript"/>
              </w:rPr>
              <w:t>71</w:t>
            </w:r>
            <w:r>
              <w:rPr>
                <w:rFonts w:asciiTheme="minorHAnsi" w:hAnsiTheme="minorHAnsi"/>
                <w:sz w:val="20"/>
                <w:szCs w:val="20"/>
              </w:rPr>
              <w:fldChar w:fldCharType="end"/>
            </w:r>
          </w:p>
        </w:tc>
        <w:tc>
          <w:tcPr>
            <w:tcW w:w="788" w:type="dxa"/>
          </w:tcPr>
          <w:p w14:paraId="4D0197CD"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2010</w:t>
            </w:r>
          </w:p>
        </w:tc>
        <w:tc>
          <w:tcPr>
            <w:tcW w:w="1395" w:type="dxa"/>
          </w:tcPr>
          <w:p w14:paraId="51296106"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3B7BFCF2"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1EA39A9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491 cases</w:t>
            </w:r>
          </w:p>
        </w:tc>
        <w:tc>
          <w:tcPr>
            <w:tcW w:w="1412" w:type="dxa"/>
          </w:tcPr>
          <w:p w14:paraId="056F7CE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2117C47F"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27DA0B6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72F49BB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2D070D9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02A0CCE6"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17</w:t>
            </w:r>
          </w:p>
        </w:tc>
      </w:tr>
      <w:tr w:rsidR="000B72E4" w:rsidRPr="001447E7" w14:paraId="0B05B400"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73FF0BA4" w14:textId="77777777" w:rsidR="000B72E4"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Perez-Blanco</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"10.1016/j.ciresp.2014.12.003", "ISSN" : "0009739X", "PMID" : "25619453", "abstract" : "OBJECTIVE: To assess the effectiveness of a protocol for prevention of surgical site infection (SSI) in colorectal surgery.\\n\\nPATIENTS AND METHODS: Evaluation of 2 cohorts of patients undergoing colon and rectal surgery in a tertiary public hospital: A historical cohort (2008-2011) and a prospective one (after the implementation of the program in 2012). The main measures established were: Adequacy of preoperative antimicrobial prophylaxis, maintaining patient normothermia and appropriate glove change during the intervention. Comparability of the two cohorts was determined by a bivariate analysis of age, sex, NNIS index, ASA index, surgical time, perioperative transfusion, diagnosis, diabetes and renal failure.\\n\\nRESULTS: We assessed 342 patients (256 underwent colon surgery and 86 rectal surgery), divided into 2 cohorts: prior period (218), and post-implementation period (124). The cumulative incidence of SSI in the first cohort was 27.5% (95% CI, 21.6- 33.4), and in the post-intervention cohort 16.9% (95% CI, 10.3-23.5, P=.03). Postoperative mortality was 9.2% (95% CI, 5.4-13) in the first cohort and 3.2% (95% CI, 0.1-6.3) in the post-intervention cohort (P=.04). The inadequacy of prophylaxis decreased from 37.4% (95% CI, 30.4-44.6) to 18.9% (95% CI, 11.9- 26.1) (P=.001).\\n\\nCONCLUSION: A significant decrease in the frequency of SSI, post-surgical mortality and inadequate antimicrobial prophylaxis is verified after the implementation of a protocol in colorectal surgery.", "author" : [ { "dropping-particle" : "", "family" : "P\u00e9rez-Blanco", "given" : "Ver\u00f3nica", "non-dropping-particle" : "", "parse-names" : false, "suffix" : "" }, { "dropping-particle" : "", "family" : "Garc\u00eda-Olmo", "given" : "Dami\u00e1n", "non-dropping-particle" : "", "parse-names" : false, "suffix" : "" }, { "dropping-particle" : "", "family" : "Maseda-Garrido", "given" : "Emilio", "non-dropping-particle" : "", "parse-names" : false, "suffix" : "" }, { "dropping-particle" : "", "family" : "N\u00e1jera-Santos", "given" : "Mar\u00eda Cruz", "non-dropping-particle" : "", "parse-names" : false, "suffix" : "" }, { "dropping-particle" : "", "family" : "Garc\u00eda-Caballero", "given" : "Juan", "non-dropping-particle" : "", "parse-names" : false, "suffix" : "" } ], "container-title" : "Cirug\u00eda Espa\u00f1ola", "id" : "ITEM-1", "issue" : "4", "issued" : { "date-parts" : [ [ "2015", "4" ] ] }, "note" : "done", "page" : "222-228", "title" : "Evaluaci\u00f3n de un paquete de medidas para la prevenci\u00f3n de la infecci\u00f3n de localizaci\u00f3n quir\u00fargica en cirug\u00eda colorrectal", "type" : "article-journal", "volume" : "93" }, "uris" : [ "http://www.mendeley.com/documents/?uuid=fac36697-b018-47e6-ade5-9c8b9cad4d25" ] } ], "mendeley" : { "formattedCitation" : "&lt;sup&gt;72&lt;/sup&gt;", "plainTextFormattedCitation" : "72", "previouslyFormattedCitation" : "&lt;sup&gt;72&lt;/sup&gt;" }, "properties" : {  }, "schema" : "https://github.com/citation-style-language/schema/raw/master/csl-citation.json" }</w:instrText>
            </w:r>
            <w:r>
              <w:rPr>
                <w:rFonts w:asciiTheme="minorHAnsi" w:hAnsiTheme="minorHAnsi"/>
                <w:sz w:val="20"/>
                <w:szCs w:val="20"/>
              </w:rPr>
              <w:fldChar w:fldCharType="separate"/>
            </w:r>
            <w:r w:rsidRPr="002A3C48">
              <w:rPr>
                <w:rFonts w:asciiTheme="minorHAnsi" w:hAnsiTheme="minorHAnsi"/>
                <w:b w:val="0"/>
                <w:noProof/>
                <w:sz w:val="20"/>
                <w:szCs w:val="20"/>
                <w:vertAlign w:val="superscript"/>
              </w:rPr>
              <w:t>72</w:t>
            </w:r>
            <w:r>
              <w:rPr>
                <w:rFonts w:asciiTheme="minorHAnsi" w:hAnsiTheme="minorHAnsi"/>
                <w:sz w:val="20"/>
                <w:szCs w:val="20"/>
              </w:rPr>
              <w:fldChar w:fldCharType="end"/>
            </w:r>
          </w:p>
          <w:p w14:paraId="1A6E8EE3" w14:textId="77777777" w:rsidR="000B72E4" w:rsidRPr="001447E7" w:rsidRDefault="000B72E4" w:rsidP="00025607">
            <w:pPr>
              <w:pStyle w:val="Style1"/>
              <w:jc w:val="left"/>
              <w:rPr>
                <w:rFonts w:asciiTheme="minorHAnsi" w:hAnsiTheme="minorHAnsi"/>
                <w:b w:val="0"/>
                <w:sz w:val="20"/>
                <w:szCs w:val="20"/>
              </w:rPr>
            </w:pPr>
          </w:p>
        </w:tc>
        <w:tc>
          <w:tcPr>
            <w:tcW w:w="788" w:type="dxa"/>
          </w:tcPr>
          <w:p w14:paraId="1E6C5B21"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2015</w:t>
            </w:r>
          </w:p>
        </w:tc>
        <w:tc>
          <w:tcPr>
            <w:tcW w:w="1395" w:type="dxa"/>
          </w:tcPr>
          <w:p w14:paraId="3DF0D176"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Spain</w:t>
            </w:r>
          </w:p>
        </w:tc>
        <w:tc>
          <w:tcPr>
            <w:tcW w:w="1693" w:type="dxa"/>
          </w:tcPr>
          <w:p w14:paraId="5AA078D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59492CFE"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218 pre</w:t>
            </w:r>
          </w:p>
          <w:p w14:paraId="674FF86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124 post</w:t>
            </w:r>
          </w:p>
        </w:tc>
        <w:tc>
          <w:tcPr>
            <w:tcW w:w="1412" w:type="dxa"/>
          </w:tcPr>
          <w:p w14:paraId="01F918A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4C338FF7"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7126D3A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7992346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78F1877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64E6F30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17</w:t>
            </w:r>
          </w:p>
        </w:tc>
      </w:tr>
      <w:tr w:rsidR="000B72E4" w:rsidRPr="001447E7" w14:paraId="1D27A45A"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74D72BC7"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Plambech</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"ISSN" : "22451919", "PMID" : "23290285", "abstract" : "INTRODUCTION: Early screening and treatment of sepsis can reduce mortality. Region Zealand established guidelines for the diagnosis and treatment of sepsis. We assess an interdisciplinary intervention for implementation of these guidelines at the Department of Emergency Medicine at Nyk\u00f8bing Falster Hospital from July 2009 to August 2010.\\n\\nMATERIAL AND METHODS: Structured training was imparted to personnel during the first 18 weeks. Electronically accessible guidelines, posters with diagnostic and treatment algorithms, pocket references and checklists were made available to encourage adherence to the guidelines. Key nurses and doctors encouraged compliance. Journal audits (at baseline, 18 weeks and one year) were undertaken to measure adherence to six elements of the sepsis guidelines: lactate measurement, oxygen and fluid treatment, timely antibiotic treatment, blood culture and planning of treatment monitoring.\\n\\nRESULTS: A total of 27 (baseline), 29 (18 weeks) and 48 (one year) patients were included for analysis. Adherence to 3-5 of the elements of the sepsis guidelines' six elements increased from 37% to 65% from baseline to the first follow-up at 18 weeks (p = 0.03). Adherence to 3-5 of the elements decreased from the first to the second follow-up at one year. Lactate measurement, blood culture and antibiotic administration increased from baseline to the one-year follow-up.\\n\\nCONCLUSION: The intervention had a positive effect on the implementation of guidelines. This effect was reduced one year after the baseline audit, possibly due to a decline in the focus on the intervention and/or personnel turnover in the department.", "author" : [ { "dropping-particle" : "", "family" : "Plambech", "given" : "Morten Z.", "non-dropping-particle" : "", "parse-names" : false, "suffix" : "" }, { "dropping-particle" : "", "family" : "Lurie", "given" : "Andrew I.", "non-dropping-particle" : "", "parse-names" : false, "suffix" : "" }, { "dropping-particle" : "", "family" : "Ipsen", "given" : "Helle L.", "non-dropping-particle" : "", "parse-names" : false, "suffix" : "" } ], "container-title" : "Danish medical journal", "id" : "ITEM-1", "issue" : "12", "issued" : { "date-parts" : [ [ "2012" ] ] }, "title" : "Initial, successful implementation of sepsis guidelines in an emergency department.", "type" : "article-journal", "volume" : "59" }, "uris" : [ "http://www.mendeley.com/documents/?uuid=ebb23947-f294-40fc-af10-7e8ead2296bd" ] } ], "mendeley" : { "formattedCitation" : "&lt;sup&gt;73&lt;/sup&gt;", "plainTextFormattedCitation" : "73", "previouslyFormattedCitation" : "&lt;sup&gt;73&lt;/sup&gt;" }, "properties" : {  }, "schema" : "https://github.com/citation-style-language/schema/raw/master/csl-citation.json" }</w:instrText>
            </w:r>
            <w:r>
              <w:rPr>
                <w:rFonts w:asciiTheme="minorHAnsi" w:hAnsiTheme="minorHAnsi"/>
                <w:sz w:val="20"/>
                <w:szCs w:val="20"/>
              </w:rPr>
              <w:fldChar w:fldCharType="separate"/>
            </w:r>
            <w:r w:rsidRPr="002A3C48">
              <w:rPr>
                <w:rFonts w:asciiTheme="minorHAnsi" w:hAnsiTheme="minorHAnsi"/>
                <w:b w:val="0"/>
                <w:noProof/>
                <w:sz w:val="20"/>
                <w:szCs w:val="20"/>
                <w:vertAlign w:val="superscript"/>
              </w:rPr>
              <w:t>73</w:t>
            </w:r>
            <w:r>
              <w:rPr>
                <w:rFonts w:asciiTheme="minorHAnsi" w:hAnsiTheme="minorHAnsi"/>
                <w:sz w:val="20"/>
                <w:szCs w:val="20"/>
              </w:rPr>
              <w:fldChar w:fldCharType="end"/>
            </w:r>
          </w:p>
        </w:tc>
        <w:tc>
          <w:tcPr>
            <w:tcW w:w="788" w:type="dxa"/>
          </w:tcPr>
          <w:p w14:paraId="7DB771F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2012</w:t>
            </w:r>
          </w:p>
        </w:tc>
        <w:tc>
          <w:tcPr>
            <w:tcW w:w="1395" w:type="dxa"/>
          </w:tcPr>
          <w:p w14:paraId="019B261D"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Denmark</w:t>
            </w:r>
          </w:p>
        </w:tc>
        <w:tc>
          <w:tcPr>
            <w:tcW w:w="1693" w:type="dxa"/>
          </w:tcPr>
          <w:p w14:paraId="3811C7E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1D2DD610"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27 baseline</w:t>
            </w:r>
          </w:p>
          <w:p w14:paraId="0279E22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77 post</w:t>
            </w:r>
          </w:p>
        </w:tc>
        <w:tc>
          <w:tcPr>
            <w:tcW w:w="1412" w:type="dxa"/>
          </w:tcPr>
          <w:p w14:paraId="18E5D0C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43883220"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5AF7C47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6E384CE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00EB7E62"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655C334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14</w:t>
            </w:r>
          </w:p>
        </w:tc>
      </w:tr>
      <w:tr w:rsidR="000B72E4" w:rsidRPr="001447E7" w14:paraId="531DE7B2"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14D8DE2D" w14:textId="77777777" w:rsidR="000B72E4"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Power</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"10.1186/1748-5908-9-40", "ISSN" : "1748-5908", "PMID" : "24690267", "abstract" : "BACKGROUND: Stroke can result in death and long-term disability. Fast and high-quality care can reduce the impact of stroke, but UK national audit data has demonstrated variability in compliance with recommended processes of care. Though quality improvement collaboratives (QICs) are widely used, whether a QIC could improve reliability of stroke care was unknown.\\n\\nMETHODS: Twenty-four NHS hospitals in the Northwest of England were randomly allocated to participate either in Stroke 90:10, a QIC based on the Breakthrough Series (BTS) model, or to a control group giving normal care. The QIC focused on nine processes of quality care for stroke already used in the national stroke audit. The nine processes were grouped into two distinct care bundles: one relating to early hours care and ones relating to rehabilitation following stroke. Using an interrupted time series design and difference-in-difference analysis, we aimed to determine whether hospitals participating in the QIC improved more than the control group on bundle compliance.\\n\\nRESULTS: Data were available from nine interventions (3,533 patients) and nine control hospitals (3,059 patients). Hospitals in the QIC showed a modest improvement from baseline in the odds of average compliance equivalent to a relative improvement of 10.9% (95% CI 1.3%, 20.6%) in the Early Hours Bundle and 11.2% (95% CI 1.4%, 21.5%) in the Rehabilitation Bundle. Secondary analysis suggested that some specific processes were more sensitive to an intervention effect.\\n\\nCONCLUSIONS: Some aspects of stroke care improved during the QIC, but the effects of the QIC were modest and further improvement is needed. The extent to which a BTS QIC can improve quality of stroke care remains uncertain. Some aspects of care may respond better to collaboratives than others.\\n\\nTRIAL REGISTRATION: ISRCTN13893902.", "author" : [ { "dropping-particle" : "", "family" : "Power", "given" : "Maxine", "non-dropping-particle" : "", "parse-names" : false, "suffix" : "" }, { "dropping-particle" : "", "family" : "Tyrrell", "given" : "Pippa J", "non-dropping-particle" : "", "parse-names" : false, "suffix" : "" }, { "dropping-particle" : "", "family" : "Rudd", "given" : "Anthony G", "non-dropping-particle" : "", "parse-names" : false, "suffix" : "" }, { "dropping-particle" : "", "family" : "Tully", "given" : "Mary P", "non-dropping-particle" : "", "parse-names" : false, "suffix" : "" }, { "dropping-particle" : "", "family" : "Dalton", "given" : "David", "non-dropping-particle" : "", "parse-names" : false, "suffix" : "" }, { "dropping-particle" : "", "family" : "Marshall", "given" : "Martin", "non-dropping-particle" : "", "parse-names" : false, "suffix" : "" }, { "dropping-particle" : "", "family" : "Chappell", "given" : "Ian", "non-dropping-particle" : "", "parse-names" : false, "suffix" : "" }, { "dropping-particle" : "", "family" : "Corgi\u00e9", "given" : "Delphine", "non-dropping-particle" : "", "parse-names" : false, "suffix" : "" }, { "dropping-particle" : "", "family" : "Goldmann", "given" : "Don", "non-dropping-particle" : "", "parse-names" : false, "suffix" : "" }, { "dropping-particle" : "", "family" : "Webb", "given" : "Dale", "non-dropping-particle" : "", "parse-names" : false, "suffix" : "" }, { "dropping-particle" : "", "family" : "Dixon-Woods", "given" : "Mary", "non-dropping-particle" : "", "parse-names" : false, "suffix" : "" }, { "dropping-particle" : "", "family" : "Parry", "given" : "Gareth", "non-dropping-particle" : "", "parse-names" : false, "suffix" : "" } ], "container-title" : "Implementation science : IS", "id" : "ITEM-1", "issue" : "1", "issued" : { "date-parts" : [ [ "2014" ] ] }, "note" : "bundle with individual compliance and controlled against a cohort that didn't have implementations strategies", "page" : "40", "title" : "Did a quality improvement collaborative make stroke care better? A cluster randomized trial.", "type" : "article-journal", "volume" : "9" }, "uris" : [ "http://www.mendeley.com/documents/?uuid=6891f2db-393c-4afe-9078-ee474d472c2b" ] } ], "mendeley" : { "formattedCitation" : "&lt;sup&gt;74&lt;/sup&gt;", "plainTextFormattedCitation" : "74", "previouslyFormattedCitation" : "&lt;sup&gt;74&lt;/sup&gt;" }, "properties" : {  }, "schema" : "https://github.com/citation-style-language/schema/raw/master/csl-citation.json" }</w:instrText>
            </w:r>
            <w:r>
              <w:rPr>
                <w:rFonts w:asciiTheme="minorHAnsi" w:hAnsiTheme="minorHAnsi"/>
                <w:sz w:val="20"/>
                <w:szCs w:val="20"/>
              </w:rPr>
              <w:fldChar w:fldCharType="separate"/>
            </w:r>
            <w:r w:rsidRPr="002A3C48">
              <w:rPr>
                <w:rFonts w:asciiTheme="minorHAnsi" w:hAnsiTheme="minorHAnsi"/>
                <w:b w:val="0"/>
                <w:noProof/>
                <w:sz w:val="20"/>
                <w:szCs w:val="20"/>
                <w:vertAlign w:val="superscript"/>
              </w:rPr>
              <w:t>74</w:t>
            </w:r>
            <w:r>
              <w:rPr>
                <w:rFonts w:asciiTheme="minorHAnsi" w:hAnsiTheme="minorHAnsi"/>
                <w:sz w:val="20"/>
                <w:szCs w:val="20"/>
              </w:rPr>
              <w:fldChar w:fldCharType="end"/>
            </w:r>
          </w:p>
          <w:p w14:paraId="5ED010C7" w14:textId="77777777" w:rsidR="000B72E4" w:rsidRPr="001447E7" w:rsidRDefault="000B72E4" w:rsidP="00025607">
            <w:pPr>
              <w:pStyle w:val="Style1"/>
              <w:jc w:val="left"/>
              <w:rPr>
                <w:rFonts w:asciiTheme="minorHAnsi" w:hAnsiTheme="minorHAnsi"/>
                <w:b w:val="0"/>
                <w:sz w:val="20"/>
                <w:szCs w:val="20"/>
              </w:rPr>
            </w:pPr>
          </w:p>
        </w:tc>
        <w:tc>
          <w:tcPr>
            <w:tcW w:w="788" w:type="dxa"/>
          </w:tcPr>
          <w:p w14:paraId="6F20977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2014</w:t>
            </w:r>
          </w:p>
        </w:tc>
        <w:tc>
          <w:tcPr>
            <w:tcW w:w="1395" w:type="dxa"/>
          </w:tcPr>
          <w:p w14:paraId="506026D2"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UK</w:t>
            </w:r>
          </w:p>
        </w:tc>
        <w:tc>
          <w:tcPr>
            <w:tcW w:w="1693" w:type="dxa"/>
          </w:tcPr>
          <w:p w14:paraId="13BE17BD"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Stroke</w:t>
            </w:r>
          </w:p>
        </w:tc>
        <w:tc>
          <w:tcPr>
            <w:tcW w:w="1411" w:type="dxa"/>
          </w:tcPr>
          <w:p w14:paraId="7EA17224"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1068 controls</w:t>
            </w:r>
          </w:p>
          <w:p w14:paraId="12A4D008"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1176 intervention </w:t>
            </w:r>
            <w:r w:rsidRPr="001447E7">
              <w:rPr>
                <w:rFonts w:asciiTheme="minorHAnsi" w:hAnsiTheme="minorHAnsi"/>
                <w:sz w:val="20"/>
                <w:szCs w:val="20"/>
              </w:rPr>
              <w:t>(random sample assessed)</w:t>
            </w:r>
          </w:p>
        </w:tc>
        <w:tc>
          <w:tcPr>
            <w:tcW w:w="1412" w:type="dxa"/>
          </w:tcPr>
          <w:p w14:paraId="57CD8D9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03BE773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3CEF13E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3ADC3A5F"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2DB82F1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0DF38AB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19</w:t>
            </w:r>
          </w:p>
        </w:tc>
      </w:tr>
      <w:tr w:rsidR="000B72E4" w:rsidRPr="001447E7" w14:paraId="23D0C7B3"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3D4E879B" w14:textId="77777777" w:rsidR="000B72E4" w:rsidRPr="001447E7" w:rsidRDefault="000B72E4" w:rsidP="00025607">
            <w:pPr>
              <w:rPr>
                <w:b w:val="0"/>
                <w:sz w:val="20"/>
                <w:szCs w:val="20"/>
              </w:rPr>
            </w:pPr>
            <w:r w:rsidRPr="001447E7">
              <w:rPr>
                <w:b w:val="0"/>
                <w:sz w:val="20"/>
                <w:szCs w:val="20"/>
              </w:rPr>
              <w:t>Ramsdell</w:t>
            </w:r>
            <w:r>
              <w:rPr>
                <w:sz w:val="20"/>
                <w:szCs w:val="20"/>
              </w:rPr>
              <w:fldChar w:fldCharType="begin" w:fldLock="1"/>
            </w:r>
            <w:r>
              <w:rPr>
                <w:b w:val="0"/>
                <w:sz w:val="20"/>
                <w:szCs w:val="20"/>
              </w:rPr>
              <w:instrText>ADDIN CSL_CITATION { "citationItems" : [ { "id" : "ITEM-1", "itemData" : { "DOI" : "10.1310/hpj5203-177", "ISBN" : "0018-5787 (Print)\r0018-5787 (Linking)", "ISSN" : "0018-5787", "PMID" : "28439131", "abstract" : "Background: The updated Surviving Sepsis Campaign care bundles are associated with improved outcomes in patients with sepsis, yet adherence to the bundles remains inconsistent. The Centers for Medicare &amp; Medicaid Services has adopted similar care bundles as a core measure that went into effect with October 1, 2015 discharges. Objective: The aim of this study was to assess bundle compliance, length of stay (LOS), and in-hospital mortality before and after introduction of the new sepsis core measure. Methods: A retrospective cohort study was conducted in 158 patients with a diagnosis of severe sepsis or septic shock from April 2015 to February 2016. The before group (n = 48) consisted of sequential patients discharged from April 1, 2015 to September 30, 2015 (prior to core measure implementation), and the after group (n = 110) consisted of sequential patients discharged from October 1, 2015 to February 29, 2016 (after core measure implementation). Results: Significant improvement was seen in the after group compared to the before group for bundle compliance with the 3-hour (66.4% vs 31.3%; p &lt; 0.01) and 6-hour (75.5% vs 41.7%; p &lt; 0.01) components and the overall core measure (51.8% vs 16.7%; p &lt; 0.01). In-hospital mortality was lower in the after group compared to the before group (14.5% vs 27.1%; p = 0.05), but this difference was not statistically significant. There was no significant difference in LOS. Conclusions: The study found a significant increase in compliance with the sepsis care bundles since the implementation of this core measure. Increased adherence to the care bundles may improve in-hospital survival.", "author" : [ { "dropping-particle" : "", "family" : "Ramsdell", "given" : "Taylor H.", "non-dropping-particle" : "", "parse-names" : false, "suffix" : "" }, { "dropping-particle" : "", "family" : "Smith", "given" : "April N.", "non-dropping-particle" : "", "parse-names" : false, "suffix" : "" }, { "dropping-particle" : "", "family" : "Kerkhove", "given" : "Eric", "non-dropping-particle" : "", "parse-names" : false, "suffix" : "" } ], "container-title" : "Hospital Pharmacy", "id" : "ITEM-1", "issue" : "3", "issued" : { "date-parts" : [ [ "2017" ] ] }, "page" : "177-186", "title" : "Compliance with Updated Sepsis Bundles to Meet New Sepsis Core Measure in a Tertiary Care Hospital", "type" : "article-journal", "volume" : "52" }, "uris" : [ "http://www.mendeley.com/documents/?uuid=df13e308-16c7-4153-a199-c92a7d2c6266" ] } ], "mendeley" : { "formattedCitation" : "&lt;sup&gt;75&lt;/sup&gt;", "plainTextFormattedCitation" : "75", "previouslyFormattedCitation" : "&lt;sup&gt;75&lt;/sup&gt;" }, "properties" : {  }, "schema" : "https://github.com/citation-style-language/schema/raw/master/csl-citation.json" }</w:instrText>
            </w:r>
            <w:r>
              <w:rPr>
                <w:sz w:val="20"/>
                <w:szCs w:val="20"/>
              </w:rPr>
              <w:fldChar w:fldCharType="separate"/>
            </w:r>
            <w:r w:rsidRPr="002A3C48">
              <w:rPr>
                <w:b w:val="0"/>
                <w:noProof/>
                <w:sz w:val="20"/>
                <w:szCs w:val="20"/>
                <w:vertAlign w:val="superscript"/>
              </w:rPr>
              <w:t>75</w:t>
            </w:r>
            <w:r>
              <w:rPr>
                <w:sz w:val="20"/>
                <w:szCs w:val="20"/>
              </w:rPr>
              <w:fldChar w:fldCharType="end"/>
            </w:r>
          </w:p>
        </w:tc>
        <w:tc>
          <w:tcPr>
            <w:tcW w:w="788" w:type="dxa"/>
          </w:tcPr>
          <w:p w14:paraId="08B52D63"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2017</w:t>
            </w:r>
          </w:p>
        </w:tc>
        <w:tc>
          <w:tcPr>
            <w:tcW w:w="1395" w:type="dxa"/>
          </w:tcPr>
          <w:p w14:paraId="299AEDE8"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USA</w:t>
            </w:r>
          </w:p>
        </w:tc>
        <w:tc>
          <w:tcPr>
            <w:tcW w:w="1693" w:type="dxa"/>
          </w:tcPr>
          <w:p w14:paraId="37A5A6F0"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Sepsis</w:t>
            </w:r>
          </w:p>
        </w:tc>
        <w:tc>
          <w:tcPr>
            <w:tcW w:w="1411" w:type="dxa"/>
          </w:tcPr>
          <w:p w14:paraId="69020DDE"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48 pre</w:t>
            </w:r>
          </w:p>
          <w:p w14:paraId="0EDADED5"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110 post</w:t>
            </w:r>
          </w:p>
        </w:tc>
        <w:tc>
          <w:tcPr>
            <w:tcW w:w="1412" w:type="dxa"/>
          </w:tcPr>
          <w:p w14:paraId="7DA35B68"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7</w:t>
            </w:r>
          </w:p>
        </w:tc>
        <w:tc>
          <w:tcPr>
            <w:tcW w:w="1129" w:type="dxa"/>
          </w:tcPr>
          <w:p w14:paraId="7EF6904D"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3</w:t>
            </w:r>
          </w:p>
        </w:tc>
        <w:tc>
          <w:tcPr>
            <w:tcW w:w="1129" w:type="dxa"/>
          </w:tcPr>
          <w:p w14:paraId="540ACCFD"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5</w:t>
            </w:r>
          </w:p>
        </w:tc>
        <w:tc>
          <w:tcPr>
            <w:tcW w:w="1552" w:type="dxa"/>
          </w:tcPr>
          <w:p w14:paraId="3D66D8DB"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w:t>
            </w:r>
          </w:p>
        </w:tc>
        <w:tc>
          <w:tcPr>
            <w:tcW w:w="927" w:type="dxa"/>
          </w:tcPr>
          <w:p w14:paraId="2D9A2652"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0</w:t>
            </w:r>
          </w:p>
        </w:tc>
        <w:tc>
          <w:tcPr>
            <w:tcW w:w="830" w:type="dxa"/>
          </w:tcPr>
          <w:p w14:paraId="0DBCECB0"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447E7">
              <w:rPr>
                <w:b/>
                <w:sz w:val="20"/>
                <w:szCs w:val="20"/>
              </w:rPr>
              <w:t>16</w:t>
            </w:r>
          </w:p>
        </w:tc>
      </w:tr>
      <w:tr w:rsidR="000B72E4" w:rsidRPr="001447E7" w14:paraId="150FF47E"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1B89D481" w14:textId="77777777" w:rsidR="000B72E4"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Richardson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"10.7861/clinmedicine.15-6-530", "ISBN" : "1473-4893 (Electronic)\\r1470-2118 (Linking)", "ISSN" : "14734893", "PMID" : "26621940", "abstract" : "The Royal College of Physicians' FallSafe care bundles constitute\\nmeasures of good practice, some of which are recommended for all\\npatients, some are additional measures for older and more vulnerable\\npatients admitted to hospital, and there is another bundle for after an\\ninpatient fall, to reduce the number of inpatient falls. In 2013 a\\ndedicated healthcare assistant, trained by the falls team, started a\\nmonthly spot audit looking at preventative measures, on all inpatients\\non every ward of the trust. Monthly results were fed back to the ward\\nmanagers, ward falls liaison nurses, doctors, therapists and pharmacy\\nstaff on each ward, to discuss at the monthly ward governance meetings.\\nTraining and advice on specific aspects of falls prevention were\\nprovided by falls nurse practitioners. In total, 9,679 patient episodes\\nwere recorded over the year. Compliance with the measures recommended by\\nthe FallSafe care bundles has improved following regular spot audit and\\ntraining. This has led to an overall reduction in the number of\\ninpatient falls. Despite this however, in the real world of changing\\npatient demographics, ward closures and the increasing use of ambulatory\\ncare, the number of falls/1,000 bed days has increased.", "author" : [ { "dropping-particle" : "", "family" : "Richardson", "given" : "David A.", "non-dropping-particle" : "", "parse-names" : false, "suffix" : "" }, { "dropping-particle" : "", "family" : "Bhagwat", "given" : "Anju", "non-dropping-particle" : "", "parse-names" : false, "suffix" : "" }, { "dropping-particle" : "", "family" : "Forster", "given" : "Kirsti", "non-dropping-particle" : "", "parse-names" : false, "suffix" : "" }, { "dropping-particle" : "", "family" : "Hibbert", "given" : "Ruth", "non-dropping-particle" : "", "parse-names" : false, "suffix" : "" }, { "dropping-particle" : "", "family" : "Robertson", "given" : "Liam", "non-dropping-particle" : "", "parse-names" : false, "suffix" : "" }, { "dropping-particle" : "", "family" : "Whitelaw", "given" : "Philippa", "non-dropping-particle" : "", "parse-names" : false, "suffix" : "" }, { "dropping-particle" : "", "family" : "McArdle", "given" : "Angela", "non-dropping-particle" : "", "parse-names" : false, "suffix" : "" }, { "dropping-particle" : "", "family" : "Thompson", "given" : "Elizabeth", "non-dropping-particle" : "", "parse-names" : false, "suffix" : "" } ], "container-title" : "Clinical Medicine, Journal of the Royal College of Physicians of London", "id" : "ITEM-1", "issue" : "6", "issued" : { "date-parts" : [ [ "2015" ] ] }, "page" : "530-535", "title" : "The Royal College of Physicians' Fallsafe care bundles applied trustwide: The Northumbria experience 2013", "type" : "article-journal", "volume" : "15" }, "uris" : [ "http://www.mendeley.com/documents/?uuid=9869a720-a1c2-4b8d-8de6-5746dde4ef1e" ] } ], "mendeley" : { "formattedCitation" : "&lt;sup&gt;76&lt;/sup&gt;", "plainTextFormattedCitation" : "76", "previouslyFormattedCitation" : "&lt;sup&gt;76&lt;/sup&gt;" }, "properties" : {  }, "schema" : "https://github.com/citation-style-language/schema/raw/master/csl-citation.json" }</w:instrText>
            </w:r>
            <w:r>
              <w:rPr>
                <w:rFonts w:asciiTheme="minorHAnsi" w:hAnsiTheme="minorHAnsi"/>
                <w:sz w:val="20"/>
                <w:szCs w:val="20"/>
              </w:rPr>
              <w:fldChar w:fldCharType="separate"/>
            </w:r>
            <w:r w:rsidRPr="002A3C48">
              <w:rPr>
                <w:rFonts w:asciiTheme="minorHAnsi" w:hAnsiTheme="minorHAnsi"/>
                <w:b w:val="0"/>
                <w:noProof/>
                <w:sz w:val="20"/>
                <w:szCs w:val="20"/>
                <w:vertAlign w:val="superscript"/>
              </w:rPr>
              <w:t>76</w:t>
            </w:r>
            <w:r>
              <w:rPr>
                <w:rFonts w:asciiTheme="minorHAnsi" w:hAnsiTheme="minorHAnsi"/>
                <w:sz w:val="20"/>
                <w:szCs w:val="20"/>
              </w:rPr>
              <w:fldChar w:fldCharType="end"/>
            </w:r>
          </w:p>
          <w:p w14:paraId="11AA0E5E" w14:textId="77777777" w:rsidR="000B72E4" w:rsidRPr="001447E7" w:rsidRDefault="000B72E4" w:rsidP="00025607">
            <w:pPr>
              <w:pStyle w:val="Style1"/>
              <w:jc w:val="left"/>
              <w:rPr>
                <w:rFonts w:asciiTheme="minorHAnsi" w:hAnsiTheme="minorHAnsi"/>
                <w:b w:val="0"/>
                <w:sz w:val="20"/>
                <w:szCs w:val="20"/>
              </w:rPr>
            </w:pPr>
          </w:p>
        </w:tc>
        <w:tc>
          <w:tcPr>
            <w:tcW w:w="788" w:type="dxa"/>
          </w:tcPr>
          <w:p w14:paraId="43F5D3C9"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2015</w:t>
            </w:r>
          </w:p>
        </w:tc>
        <w:tc>
          <w:tcPr>
            <w:tcW w:w="1395" w:type="dxa"/>
          </w:tcPr>
          <w:p w14:paraId="48CAA33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UK</w:t>
            </w:r>
          </w:p>
        </w:tc>
        <w:tc>
          <w:tcPr>
            <w:tcW w:w="1693" w:type="dxa"/>
          </w:tcPr>
          <w:p w14:paraId="20E4E6C7"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Falls prevention</w:t>
            </w:r>
          </w:p>
        </w:tc>
        <w:tc>
          <w:tcPr>
            <w:tcW w:w="1411" w:type="dxa"/>
          </w:tcPr>
          <w:p w14:paraId="087619B1"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9679 patient episodes</w:t>
            </w:r>
          </w:p>
        </w:tc>
        <w:tc>
          <w:tcPr>
            <w:tcW w:w="1412" w:type="dxa"/>
          </w:tcPr>
          <w:p w14:paraId="35C45406"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47D830E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4BD94677"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69712BA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35A593F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2C2B52B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12</w:t>
            </w:r>
          </w:p>
        </w:tc>
      </w:tr>
      <w:tr w:rsidR="000B72E4" w:rsidRPr="001447E7" w14:paraId="2B6D6046"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20235559"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Rinke</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"10.1542/peds.2012-0295", "ISSN" : "0031-4005", "PMID" : "22945408", "abstract" : "OBJECTIVE: To investigate whether a multidisciplinary, best-practice central line maintenance care bundle reduces central line-associated blood stream infection (CLABSI) rates in hospitalized pediatric oncology patients and to further delineate the epidemiology of CLABSIs in this population.\\n\\nMETHODS: We performed a prospective, interrupted time series study of a best-practice bundle addressing all areas of central line care: reduction of entries, aseptic entries, and aseptic procedures when changing components. Based on a continuous quality improvement model, targeted interventions were instituted to improve compliance with each of the bundle elements. CLABSI rates and epidemiological data were collected for 10 months before and 24 months after implementation of the bundle and compared in a Poisson regression model.\\n\\nRESULTS: CLABSI rates decreased from 2.25 CLABSIs per 1000 central line days at baseline to 1.79 CLABSIs per 1000 central line days during the intervention period (incidence rate ratio [IRR]: 0.80, P = .58). Secondary analyses indicated CLABSI rates were reduced to 0.81 CLABSIs per 1000 central line days in the second 12 months of the intervention (IRR: 0.36, P = .091). Fifty-nine percent of infections resulted from Gram-positive pathogens, 37% of patients with a CLABSI required central line removal, and patients with Hickman catheters were more likely to have a CLABSI than patients with Infusaports (IRR: 4.62, P = .02).\\n\\nCONCLUSIONS: A best-practice central line maintenance care bundle can be implemented in hospitalized pediatric oncology patients, although long ramp-up times may be necessary to reap maximal benefits. Further research is needed to determine if this CLABSI rate reduction can be sustained and spread.", "author" : [ { "dropping-particle" : "", "family" : "Rinke", "given" : "M. L.", "non-dropping-particle" : "", "parse-names" : false, "suffix" : "" }, { "dropping-particle" : "", "family" : "Chen", "given" : "A. R.", "non-dropping-particle" : "", "parse-names" : false, "suffix" : "" }, { "dropping-particle" : "", "family" : "Bundy", "given" : "D. G.", "non-dropping-particle" : "", "parse-names" : false, "suffix" : "" }, { "dropping-particle" : "", "family" : "Colantuoni", "given" : "E.", "non-dropping-particle" : "", "parse-names" : false, "suffix" : "" }, { "dropping-particle" : "", "family" : "Fratino", "given" : "L.", "non-dropping-particle" : "", "parse-names" : false, "suffix" : "" }, { "dropping-particle" : "", "family" : "Drucis", "given" : "K. M.", "non-dropping-particle" : "", "parse-names" : false, "suffix" : "" }, { "dropping-particle" : "", "family" : "Panton", "given" : "S. Y.", "non-dropping-particle" : "", "parse-names" : false, "suffix" : "" }, { "dropping-particle" : "", "family" : "Kokoszka", "given" : "M.", "non-dropping-particle" : "", "parse-names" : false, "suffix" : "" }, { "dropping-particle" : "", "family" : "Budd", "given" : "A. P.", "non-dropping-particle" : "", "parse-names" : false, "suffix" : "" }, { "dropping-particle" : "", "family" : "Milstone", "given" : "A. M.", "non-dropping-particle" : "", "parse-names" : false, "suffix" : "" }, { "dropping-particle" : "", "family" : "Miller", "given" : "M. R.", "non-dropping-particle" : "", "parse-names" : false, "suffix" : "" } ], "container-title" : "PEDIATRICS", "id" : "ITEM-1", "issue" : "4", "issued" : { "date-parts" : [ [ "2012", "10", "1" ] ] }, "note" : "bundle, implementation strategy and compliance are all measured but in graph form", "page" : "e996-e1004", "title" : "Implementation of a Central Line Maintenance Care Bundle in Hospitalized Pediatric Oncology Patients", "type" : "article-journal", "volume" : "130" }, "uris" : [ "http://www.mendeley.com/documents/?uuid=f4481373-eb6a-47b4-a794-e326826b6ebb" ] } ], "mendeley" : { "formattedCitation" : "&lt;sup&gt;77&lt;/sup&gt;", "plainTextFormattedCitation" : "77", "previouslyFormattedCitation" : "&lt;sup&gt;77&lt;/sup&gt;" }, "properties" : {  }, "schema" : "https://github.com/citation-style-language/schema/raw/master/csl-citation.json" }</w:instrText>
            </w:r>
            <w:r>
              <w:rPr>
                <w:rFonts w:asciiTheme="minorHAnsi" w:hAnsiTheme="minorHAnsi"/>
                <w:sz w:val="20"/>
                <w:szCs w:val="20"/>
              </w:rPr>
              <w:fldChar w:fldCharType="separate"/>
            </w:r>
            <w:r w:rsidRPr="002A3C48">
              <w:rPr>
                <w:rFonts w:asciiTheme="minorHAnsi" w:hAnsiTheme="minorHAnsi"/>
                <w:b w:val="0"/>
                <w:noProof/>
                <w:sz w:val="20"/>
                <w:szCs w:val="20"/>
                <w:vertAlign w:val="superscript"/>
              </w:rPr>
              <w:t>77</w:t>
            </w:r>
            <w:r>
              <w:rPr>
                <w:rFonts w:asciiTheme="minorHAnsi" w:hAnsiTheme="minorHAnsi"/>
                <w:sz w:val="20"/>
                <w:szCs w:val="20"/>
              </w:rPr>
              <w:fldChar w:fldCharType="end"/>
            </w:r>
          </w:p>
        </w:tc>
        <w:tc>
          <w:tcPr>
            <w:tcW w:w="788" w:type="dxa"/>
          </w:tcPr>
          <w:p w14:paraId="068E0D6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2012</w:t>
            </w:r>
          </w:p>
        </w:tc>
        <w:tc>
          <w:tcPr>
            <w:tcW w:w="1395" w:type="dxa"/>
          </w:tcPr>
          <w:p w14:paraId="12A5DD20"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0020D5E4"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Central line</w:t>
            </w:r>
          </w:p>
        </w:tc>
        <w:tc>
          <w:tcPr>
            <w:tcW w:w="1411" w:type="dxa"/>
          </w:tcPr>
          <w:p w14:paraId="06BA475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Unknown</w:t>
            </w:r>
          </w:p>
        </w:tc>
        <w:tc>
          <w:tcPr>
            <w:tcW w:w="1412" w:type="dxa"/>
          </w:tcPr>
          <w:p w14:paraId="334EF72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776D27C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1129" w:type="dxa"/>
          </w:tcPr>
          <w:p w14:paraId="319C790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5ADB5DA7"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2CA4A94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3FF124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17</w:t>
            </w:r>
          </w:p>
        </w:tc>
      </w:tr>
      <w:tr w:rsidR="000B72E4" w:rsidRPr="001447E7" w14:paraId="68DE879E"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1E132A89"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Ryckman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"ISSN" : "1553-7250", "PMID" : "19435158", "abstract" : "BACKGROUND: Surgical site infections (SSIs) remain a substantial cause of morbidity, mortality, increased length of stay, and increased hospital costs. Cincinnati Children's Hospital Medical Center (CCHMC) used reliability science to dramatically reduce the rate of surgical site infections.\\n\\nMETHODS: Key activities included the development and implementation of strategies to enhance the proportion of patients who receive timely antibiotic administration, a pediatric surgical site infection-prevention bundle, and procedure-specific pediatric surgical site infection-prevention bundles. Measures are presented in monthly reports and annotated control charts that are shared with the improvement team and organizational leadership and that are also posted on the hospital's patient safety intranet site.\\n\\nRESULTS: The Class I and II SSI rate decreased from 1.5 per 100 procedure days at baseline to 0.54 per 100 procedure days, a 64% reduction. The process has remained stable (within control limits) since August 2007. There were 33 fewer surgical site infections in fiscal year (FY) 2006 than in FY 2005, and 21 fewer in FY 2007 than in FY 2006. By December 2007, 91% of eligible same-day surgery patients received antibiotics within 60 minutes before a procedure, and 94% of patients undergoing inpatient surgery received antibiotics within 60 minutes prior to incision.\\n\\nDISCUSSION: Pediatric surgical patients can now expect a safer, more efficient experience with CCHMC's care system and reduced variation in care across CCHMC's surgeons and procedures. Sharing data on individual and collective provider performance was important in recruiting provider support. Examining data on any failures each day allowed assessment and correction, facilitating rapid-cycle improvement. Making the right thing to do the easy thing to do facilitated the behavior changes required.", "author" : [ { "dropping-particle" : "", "family" : "Ryckman", "given" : "Frederick C", "non-dropping-particle" : "", "parse-names" : false, "suffix" : "" }, { "dropping-particle" : "", "family" : "Schoettker", "given" : "Pamela J", "non-dropping-particle" : "", "parse-names" : false, "suffix" : "" }, { "dropping-particle" : "", "family" : "Hays", "given" : "Kathryn R", "non-dropping-particle" : "", "parse-names" : false, "suffix" : "" }, { "dropping-particle" : "", "family" : "Connelly", "given" : "Beverly L", "non-dropping-particle" : "", "parse-names" : false, "suffix" : "" }, { "dropping-particle" : "", "family" : "Blacklidge", "given" : "Rebecca L", "non-dropping-particle" : "", "parse-names" : false, "suffix" : "" }, { "dropping-particle" : "", "family" : "Bedinghaus", "given" : "Cindi A", "non-dropping-particle" : "", "parse-names" : false, "suffix" : "" }, { "dropping-particle" : "Lou", "family" : "Sorter", "given" : "Mary", "non-dropping-particle" : "", "parse-names" : false, "suffix" : "" }, { "dropping-particle" : "", "family" : "Friend", "given" : "Lloyd C", "non-dropping-particle" : "", "parse-names" : false, "suffix" : "" }, { "dropping-particle" : "", "family" : "Kotagal", "given" : "Uma R", "non-dropping-particle" : "", "parse-names" : false, "suffix" : "" } ], "container-title" : "Joint Commission journal on quality and patient safety / Joint Commission Resources", "id" : "ITEM-1", "issue" : "4", "issued" : { "date-parts" : [ [ "2009" ] ] }, "note" : "Found and has all needed, only compliance of single element", "page" : "192-8", "title" : "Reducing surgical site infections at a pediatric academic medical center.", "type" : "article-journal", "volume" : "35" }, "uris" : [ "http://www.mendeley.com/documents/?uuid=054d50cf-de61-4b05-b58c-a98182f671c4" ] } ], "mendeley" : { "formattedCitation" : "&lt;sup&gt;78&lt;/sup&gt;", "plainTextFormattedCitation" : "78", "previouslyFormattedCitation" : "&lt;sup&gt;78&lt;/sup&gt;" }, "properties" : {  }, "schema" : "https://github.com/citation-style-language/schema/raw/master/csl-citation.json" }</w:instrText>
            </w:r>
            <w:r>
              <w:rPr>
                <w:rFonts w:asciiTheme="minorHAnsi" w:hAnsiTheme="minorHAnsi"/>
                <w:sz w:val="20"/>
                <w:szCs w:val="20"/>
              </w:rPr>
              <w:fldChar w:fldCharType="separate"/>
            </w:r>
            <w:r w:rsidRPr="002A3C48">
              <w:rPr>
                <w:rFonts w:asciiTheme="minorHAnsi" w:hAnsiTheme="minorHAnsi"/>
                <w:b w:val="0"/>
                <w:noProof/>
                <w:sz w:val="20"/>
                <w:szCs w:val="20"/>
                <w:vertAlign w:val="superscript"/>
              </w:rPr>
              <w:t>78</w:t>
            </w:r>
            <w:r>
              <w:rPr>
                <w:rFonts w:asciiTheme="minorHAnsi" w:hAnsiTheme="minorHAnsi"/>
                <w:sz w:val="20"/>
                <w:szCs w:val="20"/>
              </w:rPr>
              <w:fldChar w:fldCharType="end"/>
            </w:r>
          </w:p>
        </w:tc>
        <w:tc>
          <w:tcPr>
            <w:tcW w:w="788" w:type="dxa"/>
          </w:tcPr>
          <w:p w14:paraId="605379B9"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2009</w:t>
            </w:r>
          </w:p>
        </w:tc>
        <w:tc>
          <w:tcPr>
            <w:tcW w:w="1395" w:type="dxa"/>
          </w:tcPr>
          <w:p w14:paraId="7D7191A2"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08ECF57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05922C74"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Unknown</w:t>
            </w:r>
          </w:p>
        </w:tc>
        <w:tc>
          <w:tcPr>
            <w:tcW w:w="1412" w:type="dxa"/>
          </w:tcPr>
          <w:p w14:paraId="53C01D87"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0C39B78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1129" w:type="dxa"/>
          </w:tcPr>
          <w:p w14:paraId="1D41CC8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0050D3E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37DF065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0203DA6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9</w:t>
            </w:r>
          </w:p>
        </w:tc>
      </w:tr>
      <w:tr w:rsidR="000B72E4" w:rsidRPr="001447E7" w14:paraId="23520EDD"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3C05AF50" w14:textId="77777777" w:rsidR="000B72E4" w:rsidRPr="001447E7" w:rsidRDefault="000B72E4" w:rsidP="00025607">
            <w:pPr>
              <w:rPr>
                <w:b w:val="0"/>
                <w:sz w:val="20"/>
                <w:szCs w:val="20"/>
              </w:rPr>
            </w:pPr>
            <w:r w:rsidRPr="001447E7">
              <w:rPr>
                <w:b w:val="0"/>
                <w:sz w:val="20"/>
                <w:szCs w:val="20"/>
              </w:rPr>
              <w:t>Schiavone</w:t>
            </w:r>
            <w:r>
              <w:rPr>
                <w:sz w:val="20"/>
                <w:szCs w:val="20"/>
              </w:rPr>
              <w:fldChar w:fldCharType="begin" w:fldLock="1"/>
            </w:r>
            <w:r>
              <w:rPr>
                <w:b w:val="0"/>
                <w:sz w:val="20"/>
                <w:szCs w:val="20"/>
              </w:rPr>
              <w:instrText>ADDIN CSL_CITATION { "citationItems" : [ { "id" : "ITEM-1", "itemData" : { "DOI" : "http://dx.doi.org/10.1016/j.ygyno.2017.07.010", "ISSN" : "0090-8258", "abstract" : "Objective Surgical site infections (SSIs) can lead to substantial morbidity, prolonged hospitalization, increased costs, and death in patients undergoing colorectal procedures. We sought to investigate the effect of using an SSI reduction bundle on the rate of SSIs in gynecologic cancer patients undergoing colon surgery. Methods We identified all gynecologic cancer patients who underwent colon resection at our institution from 2014 to 2016, during which time a service-wide SSI reduction bundle was introduced. The intervention included preoperative oral antibiotics with optional mechanical bowel preparation, skin preparation with antibacterial solution, and the use of a separate surgical closing tray. SSI rates were assessed within 30 days post-surgery. Results Of 233 identified patients, 115 had undergone colon surgery prior to (PRE) and 118 after (POST) the implementation of the intervention. A low anterior resection was the most common colon surgery in both cohorts. The incidence of SSI within 30 days of surgery was 43/115 (37%) in the PRE and 14/118 (12%) in the POST cohorts (p &lt;= 0.001). Wound dehiscence was noted in 30/115 (26%) and 2/118 (2%) patients, respectively (p &lt;= 0.001). In patients whose operation took longer than 360 min, 30-day SSI rates were 37% (28/76) and 12% (8/67), respectively (p &lt;= 0.001). In patients with an estimated blood loss &gt; 500 cm3, SSI rates were 44% (27/62) and 15% (10/67), respectively (p &lt;= 0.001). Conclusions The implementation of an SSI reduction bundle was associated with a significant reduction in 30-day SSIs in these patients. The intervention remained effective in patients undergoing longer operations and in those with increased blood loss.Copyright \u00a9 2017 Elsevier Inc.", "author" : [ { "dropping-particle" : "", "family" : "M.B.", "given" : "Schiavone", "non-dropping-particle" : "", "parse-names" : false, "suffix" : "" }, { "dropping-particle" : "", "family" : "L.", "given" : "Moukarzel", "non-dropping-particle" : "", "parse-names" : false, "suffix" : "" }, { "dropping-particle" : "", "family" : "K.", "given" : "Leong", "non-dropping-particle" : "", "parse-names" : false, "suffix" : "" }, { "dropping-particle" : "", "family" : "Q.C.", "given" : "Zhou", "non-dropping-particle" : "", "parse-names" : false, "suffix" : "" }, { "dropping-particle" : "", "family" : "A.M.", "given" : "Afonso", "non-dropping-particle" : "", "parse-names" : false, "suffix" : "" }, { "dropping-particle" : "", "family" : "A.", "given" : "Iasonos", "non-dropping-particle" : "", "parse-names" : false, "suffix" : "" }, { "dropping-particle" : "", "family" : "K.L.", "given" : "Roche", "non-dropping-particle" : "", "parse-names" : false, "suffix" : "" }, { "dropping-particle" : "", "family" : "M.M.", "given" : "Leitao", "non-dropping-particle" : "", "parse-names" : false, "suffix" : "" }, { "dropping-particle" : "", "family" : "D.S.", "given" : "Chi", "non-dropping-particle" : "", "parse-names" : false, "suffix" : "" }, { "dropping-particle" : "", "family" : "N.R.", "given" : "Abu-Rustum", "non-dropping-particle" : "", "parse-names" : false, "suffix" : "" } ], "container-title" : "Gynecologic Oncology", "id" : "ITEM-1", "issue" : "1", "issued" : { "date-parts" : [ [ "2017" ] ] }, "page" : "115-119", "title" : "Surgical site infection reduction bundle in patients with gynecologic cancer undergoing colon surgery", "type" : "article-journal", "volume" : "147" }, "uris" : [ "http://www.mendeley.com/documents/?uuid=bd584957-7db4-4354-ac7e-107ce9b0bbe6" ] } ], "mendeley" : { "formattedCitation" : "&lt;sup&gt;79&lt;/sup&gt;", "plainTextFormattedCitation" : "79", "previouslyFormattedCitation" : "&lt;sup&gt;79&lt;/sup&gt;" }, "properties" : {  }, "schema" : "https://github.com/citation-style-language/schema/raw/master/csl-citation.json" }</w:instrText>
            </w:r>
            <w:r>
              <w:rPr>
                <w:sz w:val="20"/>
                <w:szCs w:val="20"/>
              </w:rPr>
              <w:fldChar w:fldCharType="separate"/>
            </w:r>
            <w:r w:rsidRPr="002A3C48">
              <w:rPr>
                <w:b w:val="0"/>
                <w:noProof/>
                <w:sz w:val="20"/>
                <w:szCs w:val="20"/>
                <w:vertAlign w:val="superscript"/>
              </w:rPr>
              <w:t>79</w:t>
            </w:r>
            <w:r>
              <w:rPr>
                <w:sz w:val="20"/>
                <w:szCs w:val="20"/>
              </w:rPr>
              <w:fldChar w:fldCharType="end"/>
            </w:r>
          </w:p>
        </w:tc>
        <w:tc>
          <w:tcPr>
            <w:tcW w:w="788" w:type="dxa"/>
          </w:tcPr>
          <w:p w14:paraId="412364A8"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2017</w:t>
            </w:r>
          </w:p>
        </w:tc>
        <w:tc>
          <w:tcPr>
            <w:tcW w:w="1395" w:type="dxa"/>
          </w:tcPr>
          <w:p w14:paraId="05D95DA6"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USA</w:t>
            </w:r>
          </w:p>
        </w:tc>
        <w:tc>
          <w:tcPr>
            <w:tcW w:w="1693" w:type="dxa"/>
          </w:tcPr>
          <w:p w14:paraId="7EEA49E5"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SSI</w:t>
            </w:r>
          </w:p>
        </w:tc>
        <w:tc>
          <w:tcPr>
            <w:tcW w:w="1411" w:type="dxa"/>
          </w:tcPr>
          <w:p w14:paraId="7D21D6EA"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115 pre</w:t>
            </w:r>
          </w:p>
          <w:p w14:paraId="163ED19C"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118 post</w:t>
            </w:r>
          </w:p>
        </w:tc>
        <w:tc>
          <w:tcPr>
            <w:tcW w:w="1412" w:type="dxa"/>
          </w:tcPr>
          <w:p w14:paraId="02FC183B"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8</w:t>
            </w:r>
          </w:p>
        </w:tc>
        <w:tc>
          <w:tcPr>
            <w:tcW w:w="1129" w:type="dxa"/>
          </w:tcPr>
          <w:p w14:paraId="1C3A38A6"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3</w:t>
            </w:r>
          </w:p>
        </w:tc>
        <w:tc>
          <w:tcPr>
            <w:tcW w:w="1129" w:type="dxa"/>
          </w:tcPr>
          <w:p w14:paraId="009BE80A"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4</w:t>
            </w:r>
          </w:p>
        </w:tc>
        <w:tc>
          <w:tcPr>
            <w:tcW w:w="1552" w:type="dxa"/>
          </w:tcPr>
          <w:p w14:paraId="782186CB"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w:t>
            </w:r>
          </w:p>
        </w:tc>
        <w:tc>
          <w:tcPr>
            <w:tcW w:w="927" w:type="dxa"/>
          </w:tcPr>
          <w:p w14:paraId="393D1EAC"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0</w:t>
            </w:r>
          </w:p>
        </w:tc>
        <w:tc>
          <w:tcPr>
            <w:tcW w:w="830" w:type="dxa"/>
          </w:tcPr>
          <w:p w14:paraId="78CE7456"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447E7">
              <w:rPr>
                <w:b/>
                <w:sz w:val="20"/>
                <w:szCs w:val="20"/>
              </w:rPr>
              <w:t>16</w:t>
            </w:r>
          </w:p>
        </w:tc>
      </w:tr>
      <w:tr w:rsidR="000B72E4" w:rsidRPr="001447E7" w14:paraId="4C20FD33"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1E11056F" w14:textId="77777777" w:rsidR="000B72E4" w:rsidRPr="001447E7" w:rsidRDefault="000B72E4" w:rsidP="00025607">
            <w:pPr>
              <w:rPr>
                <w:b w:val="0"/>
                <w:sz w:val="20"/>
                <w:szCs w:val="20"/>
              </w:rPr>
            </w:pPr>
            <w:r w:rsidRPr="001447E7">
              <w:rPr>
                <w:b w:val="0"/>
                <w:sz w:val="20"/>
                <w:szCs w:val="20"/>
              </w:rPr>
              <w:t>Schriefer</w:t>
            </w:r>
            <w:r>
              <w:rPr>
                <w:sz w:val="20"/>
                <w:szCs w:val="20"/>
              </w:rPr>
              <w:fldChar w:fldCharType="begin" w:fldLock="1"/>
            </w:r>
            <w:r>
              <w:rPr>
                <w:b w:val="0"/>
                <w:sz w:val="20"/>
                <w:szCs w:val="20"/>
              </w:rPr>
              <w:instrText>ADDIN CSL_CITATION { "citationItems" : [ { "id" : "ITEM-1", "itemData" : { "DOI" : "10.1097/NOR.0000000000000312", "ISBN" : "0744-6020", "ISSN" : "1542538X", "PMID" : "28107301", "abstract" : "Surgical site infections (SSIs) cost an estimated $27,288 per case. An analysis of the National Surgical Quality Improvement Program data at the University of Rochester Medical Center suggested that rates of SSIs could be lowered in comparison with both peers and baseline. The aim of this study was to reduce the number of SSIs to zero through the implementation of a \"bundle\" or a combination of practices. Meetings were held with the multidisciplinary care team that includes surgeons and staff from pediatric pharmacy, pediatric infectious diseases, anesthesia, and nursing to create a care bundle for all pediatric orthopaedic surgery patients. Bundle elements included use of chlorhexidine gluconate wipes the night before surgery and the day of surgery, use of preoperative nutrition screens, development and use of a prophylactic antibiotic dosing chart, use of methicillin-resistant Staphylococcus aureus screening, maintenance of normal patient temperature, and use of nasal swabs in the operating room. The SSI rate dropped from a baseline figure of 4% in 2013 (n = 154) and 3.2% in 2014 (n = 189) to 0.0% (n = 198) in 2015 after the bundles were implemented. Both compliance with the bundle and SSI rates must be monitored monthly. Staff and providers should be offered monthly feedback on SSI rates and care bundle compliance. If an SSI does occur, a root-cause analysis is performed with the multidisciplinary care team using a standardized review form.", "author" : [ { "dropping-particle" : "", "family" : "Schriefer", "given" : "Jan", "non-dropping-particle" : "", "parse-names" : false, "suffix" : "" }, { "dropping-particle" : "", "family" : "Sanders", "given" : "James", "non-dropping-particle" : "", "parse-names" : false, "suffix" : "" }, { "dropping-particle" : "", "family" : "Michels", "given" : "Julie", "non-dropping-particle" : "", "parse-names" : false, "suffix" : "" }, { "dropping-particle" : "", "family" : "Wolcott", "given" : "Kori", "non-dropping-particle" : "", "parse-names" : false, "suffix" : "" }, { "dropping-particle" : "", "family" : "Ruddy", "given" : "Connor", "non-dropping-particle" : "", "parse-names" : false, "suffix" : "" }, { "dropping-particle" : "", "family" : "Hanson", "given" : "Jenna", "non-dropping-particle" : "", "parse-names" : false, "suffix" : "" } ], "container-title" : "Orthopaedic Nursing", "id" : "ITEM-1", "issue" : "1", "issued" : { "date-parts" : [ [ "2017" ] ] }, "page" : "49-59", "title" : "Implementation of a Pediatric Orthopaedic Bundle to Reduce Surgical Site Infections", "type" : "article-journal", "volume" : "36" }, "uris" : [ "http://www.mendeley.com/documents/?uuid=c7cb7f4d-3aea-460c-91dd-9a2a3518cb66" ] } ], "mendeley" : { "formattedCitation" : "&lt;sup&gt;80&lt;/sup&gt;", "plainTextFormattedCitation" : "80", "previouslyFormattedCitation" : "&lt;sup&gt;80&lt;/sup&gt;" }, "properties" : {  }, "schema" : "https://github.com/citation-style-language/schema/raw/master/csl-citation.json" }</w:instrText>
            </w:r>
            <w:r>
              <w:rPr>
                <w:sz w:val="20"/>
                <w:szCs w:val="20"/>
              </w:rPr>
              <w:fldChar w:fldCharType="separate"/>
            </w:r>
            <w:r w:rsidRPr="002A3C48">
              <w:rPr>
                <w:b w:val="0"/>
                <w:noProof/>
                <w:sz w:val="20"/>
                <w:szCs w:val="20"/>
                <w:vertAlign w:val="superscript"/>
              </w:rPr>
              <w:t>80</w:t>
            </w:r>
            <w:r>
              <w:rPr>
                <w:sz w:val="20"/>
                <w:szCs w:val="20"/>
              </w:rPr>
              <w:fldChar w:fldCharType="end"/>
            </w:r>
          </w:p>
        </w:tc>
        <w:tc>
          <w:tcPr>
            <w:tcW w:w="788" w:type="dxa"/>
          </w:tcPr>
          <w:p w14:paraId="0E0A424D"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2017</w:t>
            </w:r>
          </w:p>
        </w:tc>
        <w:tc>
          <w:tcPr>
            <w:tcW w:w="1395" w:type="dxa"/>
          </w:tcPr>
          <w:p w14:paraId="3A9E48AF"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USA</w:t>
            </w:r>
          </w:p>
        </w:tc>
        <w:tc>
          <w:tcPr>
            <w:tcW w:w="1693" w:type="dxa"/>
          </w:tcPr>
          <w:p w14:paraId="65572AB4"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SSI</w:t>
            </w:r>
          </w:p>
        </w:tc>
        <w:tc>
          <w:tcPr>
            <w:tcW w:w="1411" w:type="dxa"/>
          </w:tcPr>
          <w:p w14:paraId="5C0E2005" w14:textId="77777777" w:rsidR="000B72E4"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154 pre</w:t>
            </w:r>
          </w:p>
          <w:p w14:paraId="24EF377C" w14:textId="77777777" w:rsidR="000B72E4" w:rsidRPr="001447E7" w:rsidRDefault="000B72E4" w:rsidP="0002560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387 post</w:t>
            </w:r>
          </w:p>
        </w:tc>
        <w:tc>
          <w:tcPr>
            <w:tcW w:w="1412" w:type="dxa"/>
          </w:tcPr>
          <w:p w14:paraId="08305775"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4</w:t>
            </w:r>
          </w:p>
        </w:tc>
        <w:tc>
          <w:tcPr>
            <w:tcW w:w="1129" w:type="dxa"/>
          </w:tcPr>
          <w:p w14:paraId="4197DAF3"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2</w:t>
            </w:r>
          </w:p>
        </w:tc>
        <w:tc>
          <w:tcPr>
            <w:tcW w:w="1129" w:type="dxa"/>
          </w:tcPr>
          <w:p w14:paraId="79B785FF"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4</w:t>
            </w:r>
          </w:p>
        </w:tc>
        <w:tc>
          <w:tcPr>
            <w:tcW w:w="1552" w:type="dxa"/>
          </w:tcPr>
          <w:p w14:paraId="109C9328"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1</w:t>
            </w:r>
          </w:p>
        </w:tc>
        <w:tc>
          <w:tcPr>
            <w:tcW w:w="927" w:type="dxa"/>
          </w:tcPr>
          <w:p w14:paraId="61C62166"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447E7">
              <w:rPr>
                <w:sz w:val="20"/>
                <w:szCs w:val="20"/>
              </w:rPr>
              <w:t>0</w:t>
            </w:r>
          </w:p>
        </w:tc>
        <w:tc>
          <w:tcPr>
            <w:tcW w:w="830" w:type="dxa"/>
          </w:tcPr>
          <w:p w14:paraId="08FC24EB" w14:textId="77777777" w:rsidR="000B72E4" w:rsidRPr="001447E7" w:rsidRDefault="000B72E4" w:rsidP="00025607">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1447E7">
              <w:rPr>
                <w:b/>
                <w:sz w:val="20"/>
                <w:szCs w:val="20"/>
              </w:rPr>
              <w:t>11</w:t>
            </w:r>
          </w:p>
        </w:tc>
      </w:tr>
      <w:tr w:rsidR="000B72E4" w:rsidRPr="001447E7" w14:paraId="4B24A90B"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289E5F5A"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Secola</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"10.1097/NCQ.0b013e3182461fab", "ISSN" : "1550-5065", "PMID" : "22269906", "abstract" : "The primary objective of this study was to test the feasibility of creating a central venous catheter blood draw bundle checklist to ensure adherence to the evidence-based blood draw procedure. This study included establishing checklist reliability and validity and periodic observations in 2 inpatient pediatric oncology units. The findings provided support for the reliability and validity of this checklist based on content validity, test-retest reliability, interrater agreement, and internal consistency and reinforced the need for periodic observations to ensure consistency in proper central venous catheter blood draw procedures.", "author" : [ { "dropping-particle" : "", "family" : "Secola", "given" : "Rita", "non-dropping-particle" : "", "parse-names" : false, "suffix" : "" }, { "dropping-particle" : "", "family" : "Lewis", "given" : "Mary Ann", "non-dropping-particle" : "", "parse-names" : false, "suffix" : "" }, { "dropping-particle" : "", "family" : "Pike", "given" : "Nancy", "non-dropping-particle" : "", "parse-names" : false, "suffix" : "" }, { "dropping-particle" : "", "family" : "Needleman", "given" : "Jack", "non-dropping-particle" : "", "parse-names" : false, "suffix" : "" }, { "dropping-particle" : "", "family" : "Doering", "given" : "Lynn", "non-dropping-particle" : "", "parse-names" : false, "suffix" : "" } ], "container-title" : "Journal of nursing care quality", "id" : "ITEM-1", "issue" : "3", "issued" : { "date-parts" : [ [ "2012" ] ] }, "note" : "part of thesis which is above. Has implementation and compliance; intervention is bundle done by\ndoes include a implementation and compliance of a feasability study. Compliance very high, is this suitable for inclusion as is a feasability study?", "page" : "218-25", "title" : "Feasibility of the use of a reliable and valid central venous catheter blood draw bundle checklist.", "type" : "article-journal", "volume" : "27" }, "uris" : [ "http://www.mendeley.com/documents/?uuid=8a44bf41-d590-48a1-925c-c39c303b404b" ] } ], "mendeley" : { "formattedCitation" : "&lt;sup&gt;81&lt;/sup&gt;", "plainTextFormattedCitation" : "81", "previouslyFormattedCitation" : "&lt;sup&gt;81&lt;/sup&gt;" }, "properties" : {  }, "schema" : "https://github.com/citation-style-language/schema/raw/master/csl-citation.json" }</w:instrText>
            </w:r>
            <w:r>
              <w:rPr>
                <w:rFonts w:asciiTheme="minorHAnsi" w:hAnsiTheme="minorHAnsi"/>
                <w:sz w:val="20"/>
                <w:szCs w:val="20"/>
              </w:rPr>
              <w:fldChar w:fldCharType="separate"/>
            </w:r>
            <w:r w:rsidRPr="002A3C48">
              <w:rPr>
                <w:rFonts w:asciiTheme="minorHAnsi" w:hAnsiTheme="minorHAnsi"/>
                <w:b w:val="0"/>
                <w:noProof/>
                <w:sz w:val="20"/>
                <w:szCs w:val="20"/>
                <w:vertAlign w:val="superscript"/>
              </w:rPr>
              <w:t>81</w:t>
            </w:r>
            <w:r>
              <w:rPr>
                <w:rFonts w:asciiTheme="minorHAnsi" w:hAnsiTheme="minorHAnsi"/>
                <w:sz w:val="20"/>
                <w:szCs w:val="20"/>
              </w:rPr>
              <w:fldChar w:fldCharType="end"/>
            </w:r>
          </w:p>
        </w:tc>
        <w:tc>
          <w:tcPr>
            <w:tcW w:w="788" w:type="dxa"/>
          </w:tcPr>
          <w:p w14:paraId="5EBCC0A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2012</w:t>
            </w:r>
          </w:p>
        </w:tc>
        <w:tc>
          <w:tcPr>
            <w:tcW w:w="1395" w:type="dxa"/>
          </w:tcPr>
          <w:p w14:paraId="0A37D962"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1B9B2AB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Central line</w:t>
            </w:r>
          </w:p>
        </w:tc>
        <w:tc>
          <w:tcPr>
            <w:tcW w:w="1411" w:type="dxa"/>
          </w:tcPr>
          <w:p w14:paraId="2AC37FF6"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41 no intervention</w:t>
            </w:r>
          </w:p>
          <w:p w14:paraId="2910B80A"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41 intervention</w:t>
            </w:r>
          </w:p>
        </w:tc>
        <w:tc>
          <w:tcPr>
            <w:tcW w:w="1412" w:type="dxa"/>
          </w:tcPr>
          <w:p w14:paraId="01712FE7"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6E476358"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43BB0A2D"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7982323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927" w:type="dxa"/>
          </w:tcPr>
          <w:p w14:paraId="12CE62D2"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12B1D427"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20</w:t>
            </w:r>
          </w:p>
        </w:tc>
      </w:tr>
      <w:tr w:rsidR="000B72E4" w:rsidRPr="001447E7" w14:paraId="0A939DB4"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5875F2C5"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Seoane</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"ISSN" : "1524-5012", "PMID" : "24052765", "abstract" : "BACKGROUND Sepsis, an inflammatory response to an infection that may lead to severe organ dysfunction and death, is the leading cause of death in medical intensive care units. The Society of Critical Care Medicine has issued guidelines and promoted protocols to improve the management of patients with severe sepsis and septic shock. Generally, the medical community has been slow to adopt these guidelines because of the system challenges associated with protocol implementation. We describe an interdisciplinary team approach to the development and implementation of management protocols for treating patients with severe sepsis and septic shock. METHODS To determine the effectiveness of the bundled emergency department and critical care order sets developed by the Sepsis Steering Committee, we performed a case review of 1,105 sequential patients admitted to a large academic tertiary referral hospital with a diagnosis of severe sepsis or septic shock between July 2008 and January 2012. RESULTS Implementation of the protocol led to improved order set use over time, a significant decrease in the median time to antibiotics of 140 (range 1-820) minutes in 2008 to 72 (range 1-1,020) minutes in 2011 (P\u22640.001), and a decrease in median length of stay from 8 days (range 1-54) in 2008 to 7 days (range 1-33) in 2011 (P=0.036). CONCLUSION A multidisciplinary team approach to sepsis management using protocols and early goal-directed therapy is feasible in a large academic medical center to improve the process of care and outcomes.", "author" : [ { "dropping-particle" : "", "family" : "Seoane", "given" : "Leonardo", "non-dropping-particle" : "", "parse-names" : false, "suffix" : "" }, { "dropping-particle" : "", "family" : "Winterbottom", "given" : "Fiona", "non-dropping-particle" : "", "parse-names" : false, "suffix" : "" }, { "dropping-particle" : "", "family" : "Nash", "given" : "Teresa", "non-dropping-particle" : "", "parse-names" : false, "suffix" : "" }, { "dropping-particle" : "", "family" : "Behrhorst", "given" : "Jessica", "non-dropping-particle" : "", "parse-names" : false, "suffix" : "" }, { "dropping-particle" : "", "family" : "Chacko", "given" : "Elen", "non-dropping-particle" : "", "parse-names" : false, "suffix" : "" }, { "dropping-particle" : "", "family" : "Shum", "given" : "Lucas", "non-dropping-particle" : "", "parse-names" : false, "suffix" : "" }, { "dropping-particle" : "", "family" : "Pavlov", "given" : "Andrey", "non-dropping-particle" : "", "parse-names" : false, "suffix" : "" }, { "dropping-particle" : "", "family" : "Briski", "given" : "David", "non-dropping-particle" : "", "parse-names" : false, "suffix" : "" }, { "dropping-particle" : "", "family" : "Thibeau", "given" : "Shelley", "non-dropping-particle" : "", "parse-names" : false, "suffix" : "" }, { "dropping-particle" : "", "family" : "Bergeron", "given" : "Dominique", "non-dropping-particle" : "", "parse-names" : false, "suffix" : "" }, { "dropping-particle" : "", "family" : "Rafael", "given" : "Tiffany", "non-dropping-particle" : "", "parse-names" : false, "suffix" : "" }, { "dropping-particle" : "", "family" : "Sundell", "given" : "Erik", "non-dropping-particle" : "", "parse-names" : false, "suffix" : "" } ], "container-title" : "The Ochsner journal", "id" : "ITEM-1", "issue" : "3", "issued" : { "date-parts" : [ [ "2013" ] ] }, "language" : "eng", "note" : "done", "page" : "359-66", "publisher-place" : "United States", "title" : "Using quality improvement principles to improve the care of patients with severe sepsis and septic shock.", "type" : "article-journal", "volume" : "13" }, "uris" : [ "http://www.mendeley.com/documents/?uuid=9af823c7-d609-4a61-9dfb-fc03bc93dc9a" ] } ], "mendeley" : { "formattedCitation" : "&lt;sup&gt;82&lt;/sup&gt;", "plainTextFormattedCitation" : "82", "previouslyFormattedCitation" : "&lt;sup&gt;82&lt;/sup&gt;" }, "properties" : {  }, "schema" : "https://github.com/citation-style-language/schema/raw/master/csl-citation.json" }</w:instrText>
            </w:r>
            <w:r>
              <w:rPr>
                <w:rFonts w:asciiTheme="minorHAnsi" w:hAnsiTheme="minorHAnsi"/>
                <w:sz w:val="20"/>
                <w:szCs w:val="20"/>
              </w:rPr>
              <w:fldChar w:fldCharType="separate"/>
            </w:r>
            <w:r w:rsidRPr="002A3C48">
              <w:rPr>
                <w:rFonts w:asciiTheme="minorHAnsi" w:hAnsiTheme="minorHAnsi"/>
                <w:b w:val="0"/>
                <w:noProof/>
                <w:sz w:val="20"/>
                <w:szCs w:val="20"/>
                <w:vertAlign w:val="superscript"/>
              </w:rPr>
              <w:t>82</w:t>
            </w:r>
            <w:r>
              <w:rPr>
                <w:rFonts w:asciiTheme="minorHAnsi" w:hAnsiTheme="minorHAnsi"/>
                <w:sz w:val="20"/>
                <w:szCs w:val="20"/>
              </w:rPr>
              <w:fldChar w:fldCharType="end"/>
            </w:r>
          </w:p>
        </w:tc>
        <w:tc>
          <w:tcPr>
            <w:tcW w:w="788" w:type="dxa"/>
          </w:tcPr>
          <w:p w14:paraId="3FEF5F5C"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5D2A268F"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3516297F"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2E42B60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1105 cases</w:t>
            </w:r>
          </w:p>
        </w:tc>
        <w:tc>
          <w:tcPr>
            <w:tcW w:w="1412" w:type="dxa"/>
          </w:tcPr>
          <w:p w14:paraId="504E93B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129" w:type="dxa"/>
          </w:tcPr>
          <w:p w14:paraId="7185DDDF"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379DA0A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3529358F"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08F87157"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3E20C78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13</w:t>
            </w:r>
          </w:p>
        </w:tc>
      </w:tr>
      <w:tr w:rsidR="000B72E4" w:rsidRPr="001447E7" w14:paraId="32176AFE"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5C15A814"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Shermont</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"10.1097/NCQ.0000000000000176", "ISBN" : "0000000000000", "ISSN" : "1057-3631", "abstract" : "The authors describe a quality improvement initiative aimed at decreasing unplanned 7- and 30-day readmission rates in an urban, pediatric, tertiary care hospital. A stepwise approach was used to disseminate the pilot initiative across 16 inpatient units. Use of a teach-back methodology combined with a discharge bundle resulted in an 8% reduction in 7-day readmission and 10% reduction in 30-day readmission over 16 months.", "author" : [ { "dropping-particle" : "", "family" : "Shermont", "given" : "Herminia", "non-dropping-particle" : "", "parse-names" : false, "suffix" : "" }, { "dropping-particle" : "", "family" : "Pignataro", "given" : "Shelly", "non-dropping-particle" : "", "parse-names" : false, "suffix" : "" }, { "dropping-particle" : "", "family" : "Humphrey", "given" : "Kate", "non-dropping-particle" : "", "parse-names" : false, "suffix" : "" }, { "dropping-particle" : "", "family" : "Bukoye", "given" : "Bolanle", "non-dropping-particle" : "", "parse-names" : false, "suffix" : "" } ], "container-title" : "Journal of Nursing Care Quality", "id" : "ITEM-1", "issue" : "3", "issued" : { "date-parts" : [ [ "2016" ] ] }, "page" : "224-232", "title" : "Reducing Pediatric Readmissions", "type" : "article-journal", "volume" : "31" }, "uris" : [ "http://www.mendeley.com/documents/?uuid=87ba2e0b-a0ad-491f-ab7f-94d7841cd62c" ] } ], "mendeley" : { "formattedCitation" : "&lt;sup&gt;83&lt;/sup&gt;", "plainTextFormattedCitation" : "83", "previouslyFormattedCitation" : "&lt;sup&gt;83&lt;/sup&gt;" }, "properties" : {  }, "schema" : "https://github.com/citation-style-language/schema/raw/master/csl-citation.json" }</w:instrText>
            </w:r>
            <w:r>
              <w:rPr>
                <w:rFonts w:asciiTheme="minorHAnsi" w:hAnsiTheme="minorHAnsi"/>
                <w:sz w:val="20"/>
                <w:szCs w:val="20"/>
              </w:rPr>
              <w:fldChar w:fldCharType="separate"/>
            </w:r>
            <w:r w:rsidRPr="002D133F">
              <w:rPr>
                <w:rFonts w:asciiTheme="minorHAnsi" w:hAnsiTheme="minorHAnsi"/>
                <w:b w:val="0"/>
                <w:noProof/>
                <w:sz w:val="20"/>
                <w:szCs w:val="20"/>
                <w:vertAlign w:val="superscript"/>
              </w:rPr>
              <w:t>83</w:t>
            </w:r>
            <w:r>
              <w:rPr>
                <w:rFonts w:asciiTheme="minorHAnsi" w:hAnsiTheme="minorHAnsi"/>
                <w:sz w:val="20"/>
                <w:szCs w:val="20"/>
              </w:rPr>
              <w:fldChar w:fldCharType="end"/>
            </w:r>
          </w:p>
        </w:tc>
        <w:tc>
          <w:tcPr>
            <w:tcW w:w="788" w:type="dxa"/>
          </w:tcPr>
          <w:p w14:paraId="45DDEF1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2016</w:t>
            </w:r>
          </w:p>
        </w:tc>
        <w:tc>
          <w:tcPr>
            <w:tcW w:w="1395" w:type="dxa"/>
          </w:tcPr>
          <w:p w14:paraId="6E2B224B"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07CF93A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 xml:space="preserve">Discharge </w:t>
            </w:r>
          </w:p>
        </w:tc>
        <w:tc>
          <w:tcPr>
            <w:tcW w:w="1411" w:type="dxa"/>
          </w:tcPr>
          <w:p w14:paraId="415F4F0C"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Unclear</w:t>
            </w:r>
          </w:p>
        </w:tc>
        <w:tc>
          <w:tcPr>
            <w:tcW w:w="1412" w:type="dxa"/>
          </w:tcPr>
          <w:p w14:paraId="006844BF"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3B220E81"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1129" w:type="dxa"/>
          </w:tcPr>
          <w:p w14:paraId="249350C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428E58A1"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69EAE1C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72E40EC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13</w:t>
            </w:r>
          </w:p>
        </w:tc>
      </w:tr>
      <w:tr w:rsidR="000B72E4" w:rsidRPr="001447E7" w14:paraId="3CFB93F9"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47705A6E" w14:textId="77777777" w:rsidR="000B72E4" w:rsidRPr="001447E7" w:rsidRDefault="000B72E4" w:rsidP="00025607">
            <w:pPr>
              <w:pStyle w:val="Style1"/>
              <w:jc w:val="left"/>
              <w:rPr>
                <w:rFonts w:asciiTheme="minorHAnsi" w:hAnsiTheme="minorHAnsi"/>
                <w:b w:val="0"/>
                <w:sz w:val="20"/>
                <w:szCs w:val="20"/>
              </w:rPr>
            </w:pPr>
            <w:r>
              <w:rPr>
                <w:rFonts w:asciiTheme="minorHAnsi" w:hAnsiTheme="minorHAnsi"/>
                <w:b w:val="0"/>
                <w:sz w:val="20"/>
                <w:szCs w:val="20"/>
              </w:rPr>
              <w:t>Shin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"10.1186/cc13047", "ISSN" : "1364-8535", "PMID" : "24093643", "abstract" : "INTRODUCTION:The aim of this study is to evaluate the effects of emergency department (ED) crowding on the implementation of tasks in the early resuscitation bundle during acute care of patients with severe sepsis and septic shock, as recommended by the Surviving Sepsis Campaign guidelines.\\n\\nMETHODS:We analyzed the sepsis registry from August 2008 to March 2012 for patients presenting to an ED of a tertiary urban hospital and meeting the criteria for severe sepsis or septic shock. The ED occupancy rate, which was defined as the total number of patients in the ED divided by the total number of ED beds, was used for measuring the degree of ED crowding. It was categorized into three groups (low; intermediate; high crowding). The primary endpoint was the overall compliance of the entire resuscitation bundle.\\n\\nRESULTS:A total of 770 patients were enrolled. Of the eligible patients, 276 patients were assigned to the low crowding group, 250 patients to the intermediate crowding group, and 244 patients to the high crowding group (ED occupancy rate: &lt;= 115; 116--149; &gt;= 150%). There was significant difference in compliance rates among the three groups (31.9% in the low crowding group, 24.4% in the intermediate crowding group, and 16.4% in the high crowding group, P &lt; 0.001). In a multivariate model, the high crowding group had a significant association with lower compliance (adjusted odds ratio [OR], 0.44; 95% confidence interval [CI], 0.26 - 0.76; P = 0.003). When the ED occupancy rate was included as a continuous variable in the model, it had also a negative correlation with the overall compliance (OR of 10%t increase of the ED occupancy rate, 0.90; 95% CI, 0.84 -- 0.96, P = 0.002).\\n\\nCONCLUSIONS:ED crowding was significantly associated with lower compliance with the entire resuscitation bundle and decreased likelihood of the timely implementation of the bundle elements.", "author" : [ { "dropping-particle" : "", "family" : "Shin", "given" : "Tae", "non-dropping-particle" : "", "parse-names" : false, "suffix" : "" }, { "dropping-particle" : "", "family" : "Jo", "given" : "Ik", "non-dropping-particle" : "", "parse-names" : false, "suffix" : "" }, { "dropping-particle" : "", "family" : "Choi", "given" : "Dae", "non-dropping-particle" : "", "parse-names" : false, "suffix" : "" }, { "dropping-particle" : "", "family" : "Kang", "given" : "Mun", "non-dropping-particle" : "", "parse-names" : false, "suffix" : "" }, { "dropping-particle" : "", "family" : "Jeon", "given" : "Kyeongman", "non-dropping-particle" : "", "parse-names" : false, "suffix" : "" }, { "dropping-particle" : "", "family" : "Suh", "given" : "Gee", "non-dropping-particle" : "", "parse-names" : false, "suffix" : "" }, { "dropping-particle" : "", "family" : "Sim", "given" : "Min", "non-dropping-particle" : "", "parse-names" : false, "suffix" : "" }, { "dropping-particle" : "", "family" : "Lim", "given" : "So", "non-dropping-particle" : "", "parse-names" : false, "suffix" : "" }, { "dropping-particle" : "", "family" : "Song", "given" : "Keun", "non-dropping-particle" : "", "parse-names" : false, "suffix" : "" }, { "dropping-particle" : "", "family" : "Jeong", "given" : "Yeon", "non-dropping-particle" : "", "parse-names" : false, "suffix" : "" } ], "container-title" : "Critical Care", "id" : "ITEM-1", "issue" : "5", "issued" : { "date-parts" : [ [ "2013" ] ] }, "note" : "retrospection, not implementation but a look at how crowding effects compliance with a bundle in the ED department!", "page" : "R224", "title" : "The adverse effect of emergency department crowding on compliance with the resuscitation bundle in the management of severe sepsis and septic shock", "type" : "article-journal", "volume" : "17" }, "uris" : [ "http://www.mendeley.com/documents/?uuid=b8fb3b10-b627-407f-b404-e6b3a9c57186" ] } ], "mendeley" : { "formattedCitation" : "&lt;sup&gt;84&lt;/sup&gt;", "plainTextFormattedCitation" : "84", "previouslyFormattedCitation" : "&lt;sup&gt;84&lt;/sup&gt;" }, "properties" : {  }, "schema" : "https://github.com/citation-style-language/schema/raw/master/csl-citation.json" }</w:instrText>
            </w:r>
            <w:r>
              <w:rPr>
                <w:rFonts w:asciiTheme="minorHAnsi" w:hAnsiTheme="minorHAnsi"/>
                <w:sz w:val="20"/>
                <w:szCs w:val="20"/>
              </w:rPr>
              <w:fldChar w:fldCharType="separate"/>
            </w:r>
            <w:r w:rsidRPr="001C1A6D">
              <w:rPr>
                <w:rFonts w:asciiTheme="minorHAnsi" w:hAnsiTheme="minorHAnsi"/>
                <w:b w:val="0"/>
                <w:noProof/>
                <w:sz w:val="20"/>
                <w:szCs w:val="20"/>
                <w:vertAlign w:val="superscript"/>
              </w:rPr>
              <w:t>84</w:t>
            </w:r>
            <w:r>
              <w:rPr>
                <w:rFonts w:asciiTheme="minorHAnsi" w:hAnsiTheme="minorHAnsi"/>
                <w:sz w:val="20"/>
                <w:szCs w:val="20"/>
              </w:rPr>
              <w:fldChar w:fldCharType="end"/>
            </w:r>
          </w:p>
        </w:tc>
        <w:tc>
          <w:tcPr>
            <w:tcW w:w="788" w:type="dxa"/>
          </w:tcPr>
          <w:p w14:paraId="3C4A04B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7EA43A71"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South Korea</w:t>
            </w:r>
          </w:p>
        </w:tc>
        <w:tc>
          <w:tcPr>
            <w:tcW w:w="1693" w:type="dxa"/>
          </w:tcPr>
          <w:p w14:paraId="7D63104F"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5C75B24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770 cases</w:t>
            </w:r>
          </w:p>
        </w:tc>
        <w:tc>
          <w:tcPr>
            <w:tcW w:w="1412" w:type="dxa"/>
          </w:tcPr>
          <w:p w14:paraId="2A45AA0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4D97E27F"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56D8FED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5DB4B29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927" w:type="dxa"/>
          </w:tcPr>
          <w:p w14:paraId="7833AE0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71A75F2F"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20</w:t>
            </w:r>
          </w:p>
        </w:tc>
      </w:tr>
      <w:tr w:rsidR="000B72E4" w:rsidRPr="001447E7" w14:paraId="651DA557"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1A6881B7"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Sutton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"ISSN" : "0954-7762", "abstract" : "Falls cause harm and distress to NHS inpatients every year. One hospital's implementation of a regional FallSafe project has increased the use of evidence-based measures to prevent falls. The project relied on a network of falls champions, who were nurses or healthcare assistants who taught and inspired their colleagues to implement care bundles.", "author" : [ { "dropping-particle" : "", "family" : "Sutton", "given" : "Debbie", "non-dropping-particle" : "", "parse-names" : false, "suffix" : "" }, { "dropping-particle" : "", "family" : "Windsor", "given" : "Julie", "non-dropping-particle" : "", "parse-names" : false, "suffix" : "" }, { "dropping-particle" : "", "family" : "Husk", "given" : "Janet", "non-dropping-particle" : "", "parse-names" : false, "suffix" : "" } ], "container-title" : "Nursing times", "id" : "ITEM-1", "issue" : "20", "issued" : { "date-parts" : [ [ "2014" ] ] }, "note" : "no compliance measured", "page" : "21-23", "title" : "A care bundle approach to falls prevention.", "type" : "article-journal", "volume" : "110" }, "uris" : [ "http://www.mendeley.com/documents/?uuid=f37a883f-7c5d-4236-9ef1-a4c16008a17d" ] } ], "mendeley" : { "formattedCitation" : "&lt;sup&gt;85&lt;/sup&gt;", "plainTextFormattedCitation" : "85", "previouslyFormattedCitation" : "&lt;sup&gt;85&lt;/sup&gt;" }, "properties" : {  }, "schema" : "https://github.com/citation-style-language/schema/raw/master/csl-citation.json" }</w:instrText>
            </w:r>
            <w:r>
              <w:rPr>
                <w:rFonts w:asciiTheme="minorHAnsi" w:hAnsiTheme="minorHAnsi"/>
                <w:sz w:val="20"/>
                <w:szCs w:val="20"/>
              </w:rPr>
              <w:fldChar w:fldCharType="separate"/>
            </w:r>
            <w:r w:rsidRPr="001C1A6D">
              <w:rPr>
                <w:rFonts w:asciiTheme="minorHAnsi" w:hAnsiTheme="minorHAnsi"/>
                <w:b w:val="0"/>
                <w:noProof/>
                <w:sz w:val="20"/>
                <w:szCs w:val="20"/>
                <w:vertAlign w:val="superscript"/>
              </w:rPr>
              <w:t>85</w:t>
            </w:r>
            <w:r>
              <w:rPr>
                <w:rFonts w:asciiTheme="minorHAnsi" w:hAnsiTheme="minorHAnsi"/>
                <w:sz w:val="20"/>
                <w:szCs w:val="20"/>
              </w:rPr>
              <w:fldChar w:fldCharType="end"/>
            </w:r>
          </w:p>
        </w:tc>
        <w:tc>
          <w:tcPr>
            <w:tcW w:w="788" w:type="dxa"/>
          </w:tcPr>
          <w:p w14:paraId="3644FD2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2014</w:t>
            </w:r>
          </w:p>
        </w:tc>
        <w:tc>
          <w:tcPr>
            <w:tcW w:w="1395" w:type="dxa"/>
          </w:tcPr>
          <w:p w14:paraId="0FB1B44B"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UK</w:t>
            </w:r>
          </w:p>
        </w:tc>
        <w:tc>
          <w:tcPr>
            <w:tcW w:w="1693" w:type="dxa"/>
          </w:tcPr>
          <w:p w14:paraId="2F5E47E9"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Falls prevention</w:t>
            </w:r>
          </w:p>
        </w:tc>
        <w:tc>
          <w:tcPr>
            <w:tcW w:w="1411" w:type="dxa"/>
          </w:tcPr>
          <w:p w14:paraId="4EF984F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Unclear</w:t>
            </w:r>
          </w:p>
        </w:tc>
        <w:tc>
          <w:tcPr>
            <w:tcW w:w="1412" w:type="dxa"/>
          </w:tcPr>
          <w:p w14:paraId="556FEBD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41B6D88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1129" w:type="dxa"/>
          </w:tcPr>
          <w:p w14:paraId="1E9E0CA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552" w:type="dxa"/>
          </w:tcPr>
          <w:p w14:paraId="30578F46"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927" w:type="dxa"/>
          </w:tcPr>
          <w:p w14:paraId="2A2043E7"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32D9B5B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8</w:t>
            </w:r>
          </w:p>
        </w:tc>
      </w:tr>
      <w:tr w:rsidR="000B72E4" w:rsidRPr="001447E7" w14:paraId="27EEE6B2"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3D5CF5B7"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Takesue</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"10.1093/jac/dku414", "ISBN" : "0305-7453", "ISSN" : "0305-7453", "PMID" : "25326087", "abstract" : "OBJECTIVES: The Mycoses Forum in Japan has developed management bundles for candidaemia to incorporate into bedside practice. The aim of this study was to investigate nationwide compliance with the bundles and their impact on clinical outcomes. METHODS: Non-neutropenic patients treated with antifungals for candidaemia were surveyed. Bundles consist of nine items to complete. Data were sent to the central office between July 2011 and April 2012. RESULTS: Six hundred and eight patients were analysed. The compliance rate for achieving all elements was 6.9%, and it increased to 21.4% when compliance was analysed by the bundle except for oral switch. There was a significant difference in clinical success between patients with and without compliance [92.9% versus 75.8% (P = 0.011)]. Compliance with the bundles, however, failed to be an independent factor associated with favourable outcomes. When step-down oral therapy was excluded from the elements of compliance, compliance with the bundles was revealed to be an independent predictor of clinical success (OR 4.42, 95% CI 2.05-9.52) and mortality (OR 0.27, 95% CI 0.13-0.57). Independent individual elements contributing to clinical success were removal of central venous catheters within 24 h, assessment of clinical efficacy on the third to the fifth day and at least 2 weeks of therapy after clearance of candidaemia. CONCLUSIONS: Compliance with the bundles for candidaemia had a beneficial effect on clinical outcomes. Promotion of the bundles approach may have the potential to narrow the gap between clinical evidence and bedside practice.", "author" : [ { "dropping-particle" : "", "family" : "Takesue", "given" : "Yoshio", "non-dropping-particle" : "", "parse-names" : false, "suffix" : "" }, { "dropping-particle" : "", "family" : "Ueda", "given" : "Takashi", "non-dropping-particle" : "", "parse-names" : false, "suffix" : "" }, { "dropping-particle" : "", "family" : "Mikamo", "given" : "Hiroshige", "non-dropping-particle" : "", "parse-names" : false, "suffix" : "" }, { "dropping-particle" : "", "family" : "Oda", "given" : "Shigeto", "non-dropping-particle" : "", "parse-names" : false, "suffix" : "" }, { "dropping-particle" : "", "family" : "Takakura", "given" : "Shunji", "non-dropping-particle" : "", "parse-names" : false, "suffix" : "" }, { "dropping-particle" : "", "family" : "Kitagawa", "given" : "Yuko", "non-dropping-particle" : "", "parse-names" : false, "suffix" : "" }, { "dropping-particle" : "", "family" : "Kohno", "given" : "Shigeru", "non-dropping-particle" : "", "parse-names" : false, "suffix" : "" }, { "dropping-particle" : "", "family" : "Masuda", "given" : "A.", "non-dropping-particle" : "", "parse-names" : false, "suffix" : "" }, { "dropping-particle" : "", "family" : "Yoshida", "given" : "C.", "non-dropping-particle" : "", "parse-names" : false, "suffix" : "" }, { "dropping-particle" : "", "family" : "Yasunaga", "given" : "C.", "non-dropping-particle" : "", "parse-names" : false, "suffix" : "" }, { "dropping-particle" : "", "family" : "Yamashita", "given" : "C.", "non-dropping-particle" : "", "parse-names" : false, "suffix" : "" }, { "dropping-particle" : "", "family" : "Nakataki", "given" : "E.", "non-dropping-particle" : "", "parse-names" : false, "suffix" : "" }, { "dropping-particle" : "", "family" : "Ohyagi", "given" : "H.", "non-dropping-particle" : "", "parse-names" : false, "suffix" : "" }, { "dropping-particle" : "", "family" : "Yagi", "given" : "H.", "non-dropping-particle" : "", "parse-names" : false, "suffix" : "" }, { "dropping-particle" : "", "family" : "Johnai", "given" : "H.", "non-dropping-particle" : "", "parse-names" : false, "suffix" : "" }, { "dropping-particle" : "", "family" : "Murai", "given" : "H.", "non-dropping-particle" : "", "parse-names" : false, "suffix" : "" }, { "dropping-particle" : "", "family" : "Hanamoto", "given" : "H.", "non-dropping-particle" : "", "parse-names" : false, "suffix" : "" }, { "dropping-particle" : "", "family" : "Nakamura", "given" : "I.", "non-dropping-particle" : "", "parse-names" : false, "suffix" : "" }, { "dropping-particle" : "", "family" : "Sanada", "given" : "I.", "non-dropping-particle" : "", "parse-names" : false, "suffix" : "" }, { "dropping-particle" : "", "family" : "Tandai", "given" : "I.", "non-dropping-particle" : "", "parse-names" : false, "suffix" : "" }, { "dropping-particle" : "", "family" : "Kuroki", "given" : "J.", "non-dropping-particle" : "", "parse-names" : false, "suffix" : "" }, { "dropping-particle" : "", "family" : "Ogawa", "given" : "J.", "non-dropping-particle" : "", "parse-names" : false, "suffix" : "" }, { "dropping-particle" : "", "family" : "Kawahara", "given" : "K.", "non-dropping-particle" : "", "parse-names" : false, "suffix" : "" }, { "dropping-particle" : "", "family" : "Amino", "given" : "K.", "non-dropping-particle" : "", "parse-names" : false, "suffix" : "" }, { "dropping-particle" : "", "family" : "Nakajima", "given" : "K.", "non-dropping-particle" : "", "parse-names" : false, "suffix" : "" }, { "dropping-particle" : "", "family" : "Yoshimoto", "given" : "K.", "non-dropping-particle" : "", "parse-names" : false, "suffix" : "" }, { "dropping-particle" : "", "family" : "Takeda", "given" : "K.", "non-dropping-particle" : "", "parse-names" : false, "suffix" : "" }, { "dropping-particle" : "", "family" : "Nakamura", "given" : "K.", "non-dropping-particle" : "", "parse-names" : false, "suffix" : "" }, { "dropping-particle" : "", "family" : "Suzuki", "given" : "K.", "non-dropping-particle" : "", "parse-names" : false, "suffix" : "" }, { "dropping-particle" : "", "family" : "Yamada", "given" : "K.", "non-dropping-particle" : "", "parse-names" : false, "suffix" : "" }, { "dropping-particle" : "", "family" : "Aizawa", "given" : "M.", "non-dropping-particle" : "", "parse-names" : false, "suffix" : "" }, { "dropping-particle" : "", "family" : "Hashimoto", "given" : "M.", "non-dropping-particle" : "", "parse-names" : false, "suffix" : "" }, { "dropping-particle" : "", "family" : "Ogata", "given" : "M.", "non-dropping-particle" : "", "parse-names" : false, "suffix" : "" }, { "dropping-particle" : "", "family" : "Shirano", "given" : "M.", "non-dropping-particle" : "", "parse-names" : false, "suffix" : "" }, { "dropping-particle" : "", "family" : "Kawada", "given" : "M.", "non-dropping-particle" : "", "parse-names" : false, "suffix" : "" }, { "dropping-particle" : "", "family" : "Kaneda", "given" : "M.", "non-dropping-particle" : "", "parse-names" : false, "suffix" : "" }, { "dropping-particle" : "", "family" : "Yoshioka", "given" : "M.", "non-dropping-particle" : "", "parse-names" : false, "suffix" : "" }, { "dropping-particle" : "", "family" : "Okuda", "given" : "N.", "non-dropping-particle" : "", "parse-names" : false, "suffix" : "" }, { "dropping-particle" : "", "family" : "Sugita", "given" : "N.", "non-dropping-particle" : "", "parse-names" : false, "suffix" : "" }, { "dropping-particle" : "", "family" : "Kikuchi", "given" : "N.", "non-dropping-particle" : "", "parse-names" : false, "suffix" : "" }, { "dropping-particle" : "", "family" : "Fuke", "given" : "S.", "non-dropping-particle" : "", "parse-names" : false, "suffix" : "" }, { "dropping-particle" : "", "family" : "Tsuchihashi", "given" : "S.", "non-dropping-particle" : "", "parse-names" : false, "suffix" : "" }, { "dropping-particle" : "", "family" : "Sugitani", "given" : "S.", "non-dropping-particle" : "", "parse-names" : false, "suffix" : "" }, { "dropping-particle" : "", "family" : "Ikuta", "given" : "S.", "non-dropping-particle" : "", "parse-names" : false, "suffix" : "" }, { "dropping-particle" : "", "family" : "Honda", "given" : "S.", "non-dropping-particle" : "", "parse-names" : false, "suffix" : "" }, { "dropping-particle" : "", "family" : "Nei", "given" : "T.", "non-dropping-particle" : "", "parse-names" : false, "suffix" : "" }, { "dropping-particle" : "", "family" : "Iwamura", "given" : "T.", "non-dropping-particle" : "", "parse-names" : false, "suffix" : "" }, { "dropping-particle" : "", "family" : "Yagi", "given" : "T.", "non-dropping-particle" : "", "parse-names" : false, "suffix" : "" }, { "dropping-particle" : "", "family" : "Kaji", "given" : "T.", "non-dropping-particle" : "", "parse-names" : false, "suffix" : "" }, { "dropping-particle" : "", "family" : "Ichimiya", "given" : "Y.", "non-dropping-particle" : "", "parse-names" : false, "suffix" : "" }, { "dropping-particle" : "", "family" : "Kobayashi", "given" : "Y.", "non-dropping-particle" : "", "parse-names" : false, "suffix" : "" }, { "dropping-particle" : "", "family" : "Minamishima", "given" : "Y.", "non-dropping-particle" : "", "parse-names" : false, "suffix" : "" }, { "dropping-particle" : "", "family" : "Goto", "given" : "Y.", "non-dropping-particle" : "", "parse-names" : false, "suffix" : "" }, { "dropping-particle" : "", "family" : "Hatano", "given" : "Y.", "non-dropping-particle" : "", "parse-names" : false, "suffix" : "" }, { "dropping-particle" : "", "family" : "Nagao", "given" : "Y.", "non-dropping-particle" : "", "parse-names" : false, "suffix" : "" }, { "dropping-particle" : "", "family" : "Yamagishi", "given" : "Y.", "non-dropping-particle" : "", "parse-names" : false, "suffix" : "" }, { "dropping-particle" : "", "family" : "Sashihara", "given" : "J.", "non-dropping-particle" : "", "parse-names" : false, "suffix" : "" }, { "dropping-particle" : "", "family" : "Tsukamoto", "given" : "A.", "non-dropping-particle" : "", "parse-names" : false, "suffix" : "" }, { "dropping-particle" : "", "family" : "Kawaoka", "given" : "T.", "non-dropping-particle" : "", "parse-names" : false, "suffix" : "" }, { "dropping-particle" : "", "family" : "Kobayashi", "given" : "M.", "non-dropping-particle" : "", "parse-names" : false, "suffix" : "" } ], "container-title" : "Journal of Antimicrobial Chemotherapy", "id" : "ITEM-1", "issue" : "2", "issued" : { "date-parts" : [ [ "2015", "2", "1" ] ] }, "page" : "587-593", "title" : "Management bundles for candidaemia: the impact of compliance on clinical outcomes", "type" : "article-journal", "volume" : "70" }, "uris" : [ "http://www.mendeley.com/documents/?uuid=4259f9af-0873-4bb9-986a-381735afedd3" ] } ], "mendeley" : { "formattedCitation" : "&lt;sup&gt;86&lt;/sup&gt;", "plainTextFormattedCitation" : "86", "previouslyFormattedCitation" : "&lt;sup&gt;86&lt;/sup&gt;" }, "properties" : {  }, "schema" : "https://github.com/citation-style-language/schema/raw/master/csl-citation.json" }</w:instrText>
            </w:r>
            <w:r>
              <w:rPr>
                <w:rFonts w:asciiTheme="minorHAnsi" w:hAnsiTheme="minorHAnsi"/>
                <w:sz w:val="20"/>
                <w:szCs w:val="20"/>
              </w:rPr>
              <w:fldChar w:fldCharType="separate"/>
            </w:r>
            <w:r w:rsidRPr="002D133F">
              <w:rPr>
                <w:rFonts w:asciiTheme="minorHAnsi" w:hAnsiTheme="minorHAnsi"/>
                <w:b w:val="0"/>
                <w:noProof/>
                <w:sz w:val="20"/>
                <w:szCs w:val="20"/>
                <w:vertAlign w:val="superscript"/>
              </w:rPr>
              <w:t>86</w:t>
            </w:r>
            <w:r>
              <w:rPr>
                <w:rFonts w:asciiTheme="minorHAnsi" w:hAnsiTheme="minorHAnsi"/>
                <w:sz w:val="20"/>
                <w:szCs w:val="20"/>
              </w:rPr>
              <w:fldChar w:fldCharType="end"/>
            </w:r>
          </w:p>
        </w:tc>
        <w:tc>
          <w:tcPr>
            <w:tcW w:w="788" w:type="dxa"/>
          </w:tcPr>
          <w:p w14:paraId="324B31A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2014</w:t>
            </w:r>
          </w:p>
        </w:tc>
        <w:tc>
          <w:tcPr>
            <w:tcW w:w="1395" w:type="dxa"/>
          </w:tcPr>
          <w:p w14:paraId="09BD2BD7"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Japan</w:t>
            </w:r>
          </w:p>
        </w:tc>
        <w:tc>
          <w:tcPr>
            <w:tcW w:w="1693" w:type="dxa"/>
          </w:tcPr>
          <w:p w14:paraId="39478BD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sidRPr="001447E7">
              <w:rPr>
                <w:rFonts w:asciiTheme="minorHAnsi" w:hAnsiTheme="minorHAnsi"/>
                <w:sz w:val="20"/>
                <w:szCs w:val="20"/>
              </w:rPr>
              <w:t>Candiaemia</w:t>
            </w:r>
            <w:proofErr w:type="spellEnd"/>
          </w:p>
        </w:tc>
        <w:tc>
          <w:tcPr>
            <w:tcW w:w="1411" w:type="dxa"/>
          </w:tcPr>
          <w:p w14:paraId="08CD259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608 cases</w:t>
            </w:r>
          </w:p>
        </w:tc>
        <w:tc>
          <w:tcPr>
            <w:tcW w:w="1412" w:type="dxa"/>
          </w:tcPr>
          <w:p w14:paraId="4128650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6</w:t>
            </w:r>
          </w:p>
        </w:tc>
        <w:tc>
          <w:tcPr>
            <w:tcW w:w="1129" w:type="dxa"/>
          </w:tcPr>
          <w:p w14:paraId="45B7ABF5"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1129" w:type="dxa"/>
          </w:tcPr>
          <w:p w14:paraId="324CB29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436D1E5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927" w:type="dxa"/>
          </w:tcPr>
          <w:p w14:paraId="4C32636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41D025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16</w:t>
            </w:r>
          </w:p>
        </w:tc>
      </w:tr>
      <w:tr w:rsidR="000B72E4" w:rsidRPr="001447E7" w14:paraId="3174EBFE"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13150B84" w14:textId="77777777" w:rsidR="000B72E4" w:rsidRPr="001447E7" w:rsidRDefault="000B72E4" w:rsidP="00025607">
            <w:pPr>
              <w:rPr>
                <w:b w:val="0"/>
                <w:sz w:val="20"/>
                <w:szCs w:val="20"/>
              </w:rPr>
            </w:pPr>
            <w:r w:rsidRPr="001447E7">
              <w:rPr>
                <w:b w:val="0"/>
                <w:sz w:val="20"/>
                <w:szCs w:val="20"/>
              </w:rPr>
              <w:t>Tanner</w:t>
            </w:r>
            <w:r>
              <w:rPr>
                <w:sz w:val="20"/>
                <w:szCs w:val="20"/>
              </w:rPr>
              <w:fldChar w:fldCharType="begin" w:fldLock="1"/>
            </w:r>
            <w:r>
              <w:rPr>
                <w:b w:val="0"/>
                <w:sz w:val="20"/>
                <w:szCs w:val="20"/>
              </w:rPr>
              <w:instrText>ADDIN CSL_CITATION { "citationItems" : [ { "id" : "ITEM-1", "itemData" : { "DOI" : "10.1016/j.surg.2015.03.009", "ISSN" : "1532-7361", "PMID" : "25920911", "abstract" : "BACKGROUND: Care bundles are a strategy that can be used to reduce the risk of surgical site infection (SSI), but individual studies of care bundles report conflicting outcomes. This study assesses the effectiveness of care bundles to reduce SSI among patients undergoing colorectal surgery.\\n\\nMETHODS: We performed a systematic review and meta-analysis of randomized controlled trials, quasi-experimental studies, and cohort studies of care bundles to reduce SSI. The search strategy included database and clinical trials register searches from 2012 until June 2014, searching reference lists of retrieved studies and contacting study authors to obtain missing data. The Downs and Black checklist was used to assess the quality of all studies. Raw data were used to calculate pooled relative risk (RR) estimates using Cochrane Review Manager. The I(2) statistic and funnel plots were performed to identify publication bias. Sensitivity analysis was carried out to examine the influence of individual data sets on pooled RRs.\\n\\nRESULTS: Sixteen studies were included in the analysis, with 13 providing sufficient data for a meta-analysis. Most study bundles included core interventions such as antibiotic administration, appropriate hair removal, glycemic control, and normothermia. The SSI rate in the bundle group was 7.0% (328/4,649) compared with 15.1% (585/3,866) in a standard care group. The pooled effect of 13 studies with a total sample of 8,515 patients shows that surgical care bundles have a clinically important impact on reducing the risk of SSI compared to standard care with a CI of 0.55 (0.39-0.77; P = .0005).\\n\\nCONCLUSION: The systematic review and meta-analysis documents that use of an evidence-based, surgical care bundle in patients undergoing colorectal surgery significantly reduced the risk of SSI.", "author" : [ { "dropping-particle" : "", "family" : "Tanner", "given" : "Judith", "non-dropping-particle" : "", "parse-names" : false, "suffix" : "" }, { "dropping-particle" : "", "family" : "Padley", "given" : "Wendy", "non-dropping-particle" : "", "parse-names" : false, "suffix" : "" }, { "dropping-particle" : "", "family" : "Assadian", "given" : "Ojan", "non-dropping-particle" : "", "parse-names" : false, "suffix" : "" }, { "dropping-particle" : "", "family" : "Leaper", "given" : "David", "non-dropping-particle" : "", "parse-names" : false, "suffix" : "" }, { "dropping-particle" : "", "family" : "Kiernan", "given" : "Martin", "non-dropping-particle" : "", "parse-names" : false, "suffix" : "" }, { "dropping-particle" : "", "family" : "Edmiston", "given" : "Charles", "non-dropping-particle" : "", "parse-names" : false, "suffix" : "" } ], "container-title" : "Surgery", "id" : "ITEM-1", "issue" : "1", "issued" : { "date-parts" : [ [ "2015" ] ] }, "page" : "66-77", "title" : "Do surgical care bundles reduce the\u00a0risk of surgical site infections in\u00a0patients undergoing colorectal surgery? A systematic review and cohort meta-analysis of 8,515 patients.", "type" : "article-journal", "volume" : "158" }, "uris" : [ "http://www.mendeley.com/documents/?uuid=e0023f82-a021-4988-8748-1f25013bcddd" ] } ], "mendeley" : { "formattedCitation" : "&lt;sup&gt;87&lt;/sup&gt;", "plainTextFormattedCitation" : "87", "previouslyFormattedCitation" : "&lt;sup&gt;87&lt;/sup&gt;" }, "properties" : {  }, "schema" : "https://github.com/citation-style-language/schema/raw/master/csl-citation.json" }</w:instrText>
            </w:r>
            <w:r>
              <w:rPr>
                <w:sz w:val="20"/>
                <w:szCs w:val="20"/>
              </w:rPr>
              <w:fldChar w:fldCharType="separate"/>
            </w:r>
            <w:r w:rsidRPr="002D133F">
              <w:rPr>
                <w:b w:val="0"/>
                <w:noProof/>
                <w:sz w:val="20"/>
                <w:szCs w:val="20"/>
                <w:vertAlign w:val="superscript"/>
              </w:rPr>
              <w:t>87</w:t>
            </w:r>
            <w:r>
              <w:rPr>
                <w:sz w:val="20"/>
                <w:szCs w:val="20"/>
              </w:rPr>
              <w:fldChar w:fldCharType="end"/>
            </w:r>
          </w:p>
        </w:tc>
        <w:tc>
          <w:tcPr>
            <w:tcW w:w="788" w:type="dxa"/>
          </w:tcPr>
          <w:p w14:paraId="29677A0E"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2016</w:t>
            </w:r>
          </w:p>
        </w:tc>
        <w:tc>
          <w:tcPr>
            <w:tcW w:w="1395" w:type="dxa"/>
          </w:tcPr>
          <w:p w14:paraId="01C24049"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UK</w:t>
            </w:r>
          </w:p>
        </w:tc>
        <w:tc>
          <w:tcPr>
            <w:tcW w:w="1693" w:type="dxa"/>
          </w:tcPr>
          <w:p w14:paraId="1428D1CA"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SSI</w:t>
            </w:r>
          </w:p>
        </w:tc>
        <w:tc>
          <w:tcPr>
            <w:tcW w:w="1411" w:type="dxa"/>
          </w:tcPr>
          <w:p w14:paraId="7D04FEBC"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127 pre</w:t>
            </w:r>
          </w:p>
          <w:p w14:paraId="43AD66A9" w14:textId="77777777" w:rsidR="000B72E4" w:rsidRPr="001447E7" w:rsidRDefault="000B72E4" w:rsidP="00025607">
            <w:pP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166 post</w:t>
            </w:r>
          </w:p>
        </w:tc>
        <w:tc>
          <w:tcPr>
            <w:tcW w:w="1412" w:type="dxa"/>
          </w:tcPr>
          <w:p w14:paraId="6E483EAE"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8</w:t>
            </w:r>
          </w:p>
        </w:tc>
        <w:tc>
          <w:tcPr>
            <w:tcW w:w="1129" w:type="dxa"/>
          </w:tcPr>
          <w:p w14:paraId="64997885"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3</w:t>
            </w:r>
          </w:p>
        </w:tc>
        <w:tc>
          <w:tcPr>
            <w:tcW w:w="1129" w:type="dxa"/>
          </w:tcPr>
          <w:p w14:paraId="6EB161F4"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5</w:t>
            </w:r>
          </w:p>
        </w:tc>
        <w:tc>
          <w:tcPr>
            <w:tcW w:w="1552" w:type="dxa"/>
          </w:tcPr>
          <w:p w14:paraId="2607AD1A"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2</w:t>
            </w:r>
          </w:p>
        </w:tc>
        <w:tc>
          <w:tcPr>
            <w:tcW w:w="927" w:type="dxa"/>
          </w:tcPr>
          <w:p w14:paraId="0F8881CF"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sz w:val="20"/>
                <w:szCs w:val="20"/>
              </w:rPr>
            </w:pPr>
            <w:r w:rsidRPr="001447E7">
              <w:rPr>
                <w:sz w:val="20"/>
                <w:szCs w:val="20"/>
              </w:rPr>
              <w:t>0</w:t>
            </w:r>
          </w:p>
        </w:tc>
        <w:tc>
          <w:tcPr>
            <w:tcW w:w="830" w:type="dxa"/>
          </w:tcPr>
          <w:p w14:paraId="02E8A0FE" w14:textId="77777777" w:rsidR="000B72E4" w:rsidRPr="001447E7" w:rsidRDefault="000B72E4" w:rsidP="00025607">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1447E7">
              <w:rPr>
                <w:b/>
                <w:sz w:val="20"/>
                <w:szCs w:val="20"/>
              </w:rPr>
              <w:t>18</w:t>
            </w:r>
          </w:p>
        </w:tc>
      </w:tr>
      <w:tr w:rsidR="000B72E4" w:rsidRPr="001447E7" w14:paraId="46D887AF"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6D8E4032"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Tillman</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"10.1016/j.jss.2013.03.048", "ISBN" : "0022-4804", "ISSN" : "00224804", "PMID" : "23582762", "abstract" : "INTRODUCTION: The World Health Organization Surgical Safety Checklist (SSC) has been shown to decrease surgical site infections (SSI). The Surgical Care Improvement Project (SCIP) SSI reduction bundle (SCIP Inf) contains elements to improve SSI rates. We wanted to determine if integration of SCIP measures within our SSC would improve SCIP performance and patient outcomes for SSI.\\n\\nMETHODS: An integrated SSC that included perioperative SCIP Inf measures (antibiotic selection, antibiotic timing, and temperature management) was implemented. We compared SCIP Inf compliance and patient outcomes for 1-y before and 1-y after SSC implementation. Outcomes included number of patients with initial post-anesthesia care unit temperature &lt;98.6\u00b0F and SSI rates according to our National Surgical Quality Improvement Program data.\\n\\nRESULTS: Implementation of a SCIP integrated SSC resulted in a significant improvement in antibiotic infusion timing (92.7% [670/723] versus 95.4% [557/584]; P &lt; 0.05), antibiotic selection (96.2% [707/735] versus 98.7% [584/592]; P &lt; 0.01), and temperature management (93.8% [723/771] versus 97.7% [693/709]; P &lt; 0.001). Furthermore, we found a significant reduction in number of patients with initial post-anesthesia care unit temperature &lt;98.6\u00b0F from 9.7% (982/10,126) to 6.9% (671/9676) (P &lt; 0.001). Institutional SSI rates decreased from 3.13% (104/3319) to 2.96% (107/3616), but was not significant (P = 0.72). SSI rates according to specialty service were similar for all groups except colorectal surgery (24.1% [19/79] versus 11.5% [12/104]; P &lt; 0.05).\\n\\nCONCLUSION: Implementation of an integrated SSC can improve compliance of SSI reduction strategies such as SCIP Inf performance and maintenance of normothermia. This did not, however, correlate with an improvement in overall SSI at our institution. Further investigation is required to determine other factors that may influence SSI at an institutional level.", "author" : [ { "dropping-particle" : "", "family" : "Tillman", "given" : "Matthew", "non-dropping-particle" : "", "parse-names" : false, "suffix" : "" }, { "dropping-particle" : "", "family" : "Wehbe-Janek", "given" : "Hania", "non-dropping-particle" : "", "parse-names" : false, "suffix" : "" }, { "dropping-particle" : "", "family" : "Hodges", "given" : "Bonnie", "non-dropping-particle" : "", "parse-names" : false, "suffix" : "" }, { "dropping-particle" : "", "family" : "Smythe", "given" : "W Roy", "non-dropping-particle" : "", "parse-names" : false, "suffix" : "" }, { "dropping-particle" : "", "family" : "Papaconstantinou", "given" : "Harry T", "non-dropping-particle" : "", "parse-names" : false, "suffix" : "" } ], "container-title" : "Journal of Surgical Research", "id" : "ITEM-1", "issue" : "1", "issued" : { "date-parts" : [ [ "2013", "9" ] ] }, "note" : "Using in paper", "page" : "150-156", "title" : "Surgical care improvement project and surgical site infections: can integration in the surgical safety checklist improve quality performance and clinical outcomes?", "type" : "article-journal", "volume" : "184" }, "uris" : [ "http://www.mendeley.com/documents/?uuid=a8280e97-a2a9-4582-8029-5b06f4b24d92" ] } ], "mendeley" : { "formattedCitation" : "&lt;sup&gt;88&lt;/sup&gt;", "plainTextFormattedCitation" : "88", "previouslyFormattedCitation" : "&lt;sup&gt;88&lt;/sup&gt;" }, "properties" : {  }, "schema" : "https://github.com/citation-style-language/schema/raw/master/csl-citation.json" }</w:instrText>
            </w:r>
            <w:r>
              <w:rPr>
                <w:rFonts w:asciiTheme="minorHAnsi" w:hAnsiTheme="minorHAnsi"/>
                <w:sz w:val="20"/>
                <w:szCs w:val="20"/>
              </w:rPr>
              <w:fldChar w:fldCharType="separate"/>
            </w:r>
            <w:r w:rsidRPr="002D133F">
              <w:rPr>
                <w:rFonts w:asciiTheme="minorHAnsi" w:hAnsiTheme="minorHAnsi"/>
                <w:b w:val="0"/>
                <w:noProof/>
                <w:sz w:val="20"/>
                <w:szCs w:val="20"/>
                <w:vertAlign w:val="superscript"/>
              </w:rPr>
              <w:t>88</w:t>
            </w:r>
            <w:r>
              <w:rPr>
                <w:rFonts w:asciiTheme="minorHAnsi" w:hAnsiTheme="minorHAnsi"/>
                <w:sz w:val="20"/>
                <w:szCs w:val="20"/>
              </w:rPr>
              <w:fldChar w:fldCharType="end"/>
            </w:r>
          </w:p>
        </w:tc>
        <w:tc>
          <w:tcPr>
            <w:tcW w:w="788" w:type="dxa"/>
          </w:tcPr>
          <w:p w14:paraId="0541B59B"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44E09D1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77F7C536"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77558F7E"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Unknown snapshot</w:t>
            </w:r>
          </w:p>
        </w:tc>
        <w:tc>
          <w:tcPr>
            <w:tcW w:w="1412" w:type="dxa"/>
          </w:tcPr>
          <w:p w14:paraId="286EBDC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3B7234A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275AFCE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68A5FF8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4348489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7168AD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13</w:t>
            </w:r>
          </w:p>
        </w:tc>
      </w:tr>
      <w:tr w:rsidR="000B72E4" w:rsidRPr="001447E7" w14:paraId="42D62639"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7BDA25E7"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Toltzis</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"10.1542/peds.2014-0097", "ISBN" : "1098-4275", "ISSN" : "0031-4005", "PMID" : "25201794", "abstract" : "BACKGROUND: Surgical site infections (SSIs) are preventable events associated with significant morbidity and cost. Few interventions have been tested to reduce SSIs in children.\\n\\nMETHODS: A quality improvement collaboration was established in Ohio composed of all referral children's hospitals. Collaborative leaders developed an SSI reduction bundle for selected cardiac, orthopedic, and neurologic operations. The bundle was composed of 3 elements: prohibition of razors for skin preparation, chlorhexidine-alcohol use for incisional site preparation, and correct timing of prophylactic antibiotic administration. The incidence of SSIs across the collaborative was compared before and after institution of the bundle. The association between 1 of the bundle elements, namely correct timing of antibiotic prophylaxis, and the proportion of centers achieving 0 SSIs per month was measured.\\n\\nRESULTS: Eight pediatric hospitals participated. The proportion of months in which 0 SSIs per center was recorded was 56.9% before introduction of the bundle, versus 81.8% during the intervention (P &lt; .001). Correct timing of preoperative prophylactic antibiotics also significantly improved; 39.4% of centers recorded correct timing in every eligible surgical procedure per month (\"perfect timing\") before the intervention versus 78.7% after (P &lt; .001). The achievement of 0 SSIs per center in a given month was associated with the achievement of perfect antibiotic timing for that month (P &lt; .003).\\n\\nCONCLUSIONS: A statewide collaborative of children's hospitals was successful in reducing the occurrence of SSIs across Ohio.", "author" : [ { "dropping-particle" : "", "family" : "Toltzis", "given" : "Philip", "non-dropping-particle" : "", "parse-names" : false, "suffix" : "" }, { "dropping-particle" : "", "family" : "O'Riordan", "given" : "Maryanne", "non-dropping-particle" : "", "parse-names" : false, "suffix" : "" }, { "dropping-particle" : "", "family" : "Cunningham", "given" : "Dennis J", "non-dropping-particle" : "", "parse-names" : false, "suffix" : "" }, { "dropping-particle" : "", "family" : "Ryckman", "given" : "Frederick C", "non-dropping-particle" : "", "parse-names" : false, "suffix" : "" }, { "dropping-particle" : "", "family" : "Bracke", "given" : "Tracey M", "non-dropping-particle" : "", "parse-names" : false, "suffix" : "" }, { "dropping-particle" : "", "family" : "Olivea", "given" : "Jason", "non-dropping-particle" : "", "parse-names" : false, "suffix" : "" }, { "dropping-particle" : "", "family" : "Lyren", "given" : "Anne", "non-dropping-particle" : "", "parse-names" : false, "suffix" : "" } ], "container-title" : "PEDIATRICS", "id" : "ITEM-1", "issue" : "4", "issued" : { "date-parts" : [ [ "2014", "10", "1" ] ] }, "note" : "multicentre with implementation and compliance only with certain elements, only three in the bundle and prospective study", "page" : "e1174-e1180", "title" : "A Statewide Collaborative to Reduce Pediatric Surgical Site Infections", "type" : "article-journal", "volume" : "134" }, "uris" : [ "http://www.mendeley.com/documents/?uuid=1bfc3da2-7754-4b2b-9329-c3214c45e714" ] } ], "mendeley" : { "formattedCitation" : "&lt;sup&gt;89&lt;/sup&gt;", "plainTextFormattedCitation" : "89", "previouslyFormattedCitation" : "&lt;sup&gt;89&lt;/sup&gt;" }, "properties" : {  }, "schema" : "https://github.com/citation-style-language/schema/raw/master/csl-citation.json" }</w:instrText>
            </w:r>
            <w:r>
              <w:rPr>
                <w:rFonts w:asciiTheme="minorHAnsi" w:hAnsiTheme="minorHAnsi"/>
                <w:sz w:val="20"/>
                <w:szCs w:val="20"/>
              </w:rPr>
              <w:fldChar w:fldCharType="separate"/>
            </w:r>
            <w:r w:rsidRPr="002D133F">
              <w:rPr>
                <w:rFonts w:asciiTheme="minorHAnsi" w:hAnsiTheme="minorHAnsi"/>
                <w:b w:val="0"/>
                <w:noProof/>
                <w:sz w:val="20"/>
                <w:szCs w:val="20"/>
                <w:vertAlign w:val="superscript"/>
              </w:rPr>
              <w:t>89</w:t>
            </w:r>
            <w:r>
              <w:rPr>
                <w:rFonts w:asciiTheme="minorHAnsi" w:hAnsiTheme="minorHAnsi"/>
                <w:sz w:val="20"/>
                <w:szCs w:val="20"/>
              </w:rPr>
              <w:fldChar w:fldCharType="end"/>
            </w:r>
          </w:p>
        </w:tc>
        <w:tc>
          <w:tcPr>
            <w:tcW w:w="788" w:type="dxa"/>
          </w:tcPr>
          <w:p w14:paraId="7AED0D3E"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2014</w:t>
            </w:r>
          </w:p>
        </w:tc>
        <w:tc>
          <w:tcPr>
            <w:tcW w:w="1395" w:type="dxa"/>
          </w:tcPr>
          <w:p w14:paraId="73220D50"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7C65B7C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65479DDD"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Unknown</w:t>
            </w:r>
          </w:p>
        </w:tc>
        <w:tc>
          <w:tcPr>
            <w:tcW w:w="1412" w:type="dxa"/>
          </w:tcPr>
          <w:p w14:paraId="07800207"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129" w:type="dxa"/>
          </w:tcPr>
          <w:p w14:paraId="54DA78B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5C5705AF"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118203A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43D33240"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183BA282"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14</w:t>
            </w:r>
          </w:p>
        </w:tc>
      </w:tr>
      <w:tr w:rsidR="000B72E4" w:rsidRPr="001447E7" w14:paraId="0C606BE9"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2C85401C" w14:textId="77777777" w:rsidR="000B72E4"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Toth</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"10.2146/ajhp090259", "ISBN" : "1535-2900 (Electronic)\\r1079-2082 (Linking)", "ISSN" : "1535-2900", "PMID" : "20410551", "abstract" : "PURPOSE The impact of an antibiotic-use care bundle on compliance with quality indicators was evaluated. METHODS Patients admitted to the internal medicine or surgery floor of a tertiary care center who were receiving an anti-pseudomonal beta-lactam, vancomycin, a fluoroquinolone, linezolid, an amino-glycoside, or any combination of these agents were included in the study. The study consisted of two phases: intervention (when a stewardship pharmacist was involved in patient care) and control (when no stewardship pharmacist was involved). The stewardship pharmacist completed interventions via prospective audit and suggested changes to empirical and definitive antimicrobials, monitored patients' cultures and antimicrobial therapy daily, and provided education on the institution's antibiogram. The primary outcome measured was compliance with the care bundle's quality indicators, which included documentation of treatment rationale, collection of appropriate culture specimens according to institutional and national guidelines, appropriate empirical selection of antibiotics according to institutional and national guidelines at initiation of antibiotic therapy and deescalation, and selection of appropriate agents for definitive therapy during antimicrobial therapy. RESULTS A total of 160 patients and 442 antibiotic orders were evaluated. During the intervention phase, 168 interventions were made, with an acceptance rate of 91%. The rate of appropriate deescalation rose from 72% to 90% (p = 0.01). Compliance with all quality indicators rose from 16% to 43% (p &lt; 0.001). CONCLUSION Implementation of an antimicrobial stewardship program care bundle on two patient care units was associated with improved rates of compliance with quality indicators.", "author" : [ { "dropping-particle" : "", "family" : "Toth", "given" : "Nicole R.", "non-dropping-particle" : "", "parse-names" : false, "suffix" : "" }, { "dropping-particle" : "", "family" : "Chambers", "given" : "Rachel M.", "non-dropping-particle" : "", "parse-names" : false, "suffix" : "" }, { "dropping-particle" : "", "family" : "Davis", "given" : "Susan L.", "non-dropping-particle" : "", "parse-names" : false, "suffix" : "" } ], "container-title" : "American journal of health-system pharmacy : AJHP : official journal of the American Society of Health-System Pharmacists", "id" : "ITEM-1", "issue" : "9", "issued" : { "date-parts" : [ [ "2010", "5", "1" ] ] }, "note" : "compliance with implementation present", "page" : "746-9", "title" : "Implementation of a care bundle for antimicrobial stewardship.", "type" : "article-journal", "volume" : "67" }, "uris" : [ "http://www.mendeley.com/documents/?uuid=e8ded24c-394b-4aea-9efd-72e8ac49b42c" ] } ], "mendeley" : { "formattedCitation" : "&lt;sup&gt;90&lt;/sup&gt;", "plainTextFormattedCitation" : "90", "previouslyFormattedCitation" : "&lt;sup&gt;90&lt;/sup&gt;" }, "properties" : {  }, "schema" : "https://github.com/citation-style-language/schema/raw/master/csl-citation.json" }</w:instrText>
            </w:r>
            <w:r>
              <w:rPr>
                <w:rFonts w:asciiTheme="minorHAnsi" w:hAnsiTheme="minorHAnsi"/>
                <w:sz w:val="20"/>
                <w:szCs w:val="20"/>
              </w:rPr>
              <w:fldChar w:fldCharType="separate"/>
            </w:r>
            <w:r w:rsidRPr="001C1A6D">
              <w:rPr>
                <w:rFonts w:asciiTheme="minorHAnsi" w:hAnsiTheme="minorHAnsi"/>
                <w:b w:val="0"/>
                <w:noProof/>
                <w:sz w:val="20"/>
                <w:szCs w:val="20"/>
                <w:vertAlign w:val="superscript"/>
              </w:rPr>
              <w:t>90</w:t>
            </w:r>
            <w:r>
              <w:rPr>
                <w:rFonts w:asciiTheme="minorHAnsi" w:hAnsiTheme="minorHAnsi"/>
                <w:sz w:val="20"/>
                <w:szCs w:val="20"/>
              </w:rPr>
              <w:fldChar w:fldCharType="end"/>
            </w:r>
          </w:p>
          <w:p w14:paraId="0EF93F20" w14:textId="77777777" w:rsidR="000B72E4" w:rsidRPr="001447E7" w:rsidRDefault="000B72E4" w:rsidP="00025607">
            <w:pPr>
              <w:pStyle w:val="Style1"/>
              <w:jc w:val="left"/>
              <w:rPr>
                <w:rFonts w:asciiTheme="minorHAnsi" w:hAnsiTheme="minorHAnsi"/>
                <w:b w:val="0"/>
                <w:sz w:val="20"/>
                <w:szCs w:val="20"/>
              </w:rPr>
            </w:pPr>
          </w:p>
        </w:tc>
        <w:tc>
          <w:tcPr>
            <w:tcW w:w="788" w:type="dxa"/>
          </w:tcPr>
          <w:p w14:paraId="0AF77702"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2010</w:t>
            </w:r>
          </w:p>
        </w:tc>
        <w:tc>
          <w:tcPr>
            <w:tcW w:w="1395" w:type="dxa"/>
          </w:tcPr>
          <w:p w14:paraId="529D4D09"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77A12CC8"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Antibiotic stewardship</w:t>
            </w:r>
          </w:p>
        </w:tc>
        <w:tc>
          <w:tcPr>
            <w:tcW w:w="1411" w:type="dxa"/>
          </w:tcPr>
          <w:p w14:paraId="7D3FDEAD"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80 pre</w:t>
            </w:r>
          </w:p>
          <w:p w14:paraId="164E93F4"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80 post</w:t>
            </w:r>
          </w:p>
        </w:tc>
        <w:tc>
          <w:tcPr>
            <w:tcW w:w="1412" w:type="dxa"/>
          </w:tcPr>
          <w:p w14:paraId="5F8EA9E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7</w:t>
            </w:r>
          </w:p>
        </w:tc>
        <w:tc>
          <w:tcPr>
            <w:tcW w:w="1129" w:type="dxa"/>
          </w:tcPr>
          <w:p w14:paraId="7F1971A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0E296F2E"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669B000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635C7E28"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6E60A32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15</w:t>
            </w:r>
          </w:p>
        </w:tc>
      </w:tr>
      <w:tr w:rsidR="000B72E4" w:rsidRPr="001447E7" w14:paraId="0FE69D3C"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6A18819D"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Tromp</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"10.1016/j.ijnurstu.2010.04.007", "ISSN" : "1873-491X", "PMID" : "20494356", "abstract" : "BACKGROUND: In 2004, the Surviving Sepsis Campaign (SSC), a global initiative to reduce mortality from sepsis, was launched. Although the SSC supplies tools to measure and improve the quality of care for patients with sepsis, effective implementation remains troublesome and no recommendations concerning the role of nurses are given.\n\nOBJECTIVES: To determine the effects of a multifaceted implementation program including the introduction of a nurse-driven, care bundle based, sepsis protocol followed by training and performance feedback.\n\nDESIGN AND SETTING: A prospective before-and-after intervention study conducted in the emergency department (ED) of a university hospital in the Netherlands.\n\nPARTICIPANTS: Adult patients (\u226516 years old) visiting the ED because of a known or suspected infection to whom two or more of the extended systemic inflammatory response syndrome (SIRS) criteria apply.\n\nMETHODS: We measured compliance with six bundled SSC recommendations for early recognition and treatment of patients with sepsis: measure serum lactate within 6h, obtain two blood cultures before starting antibiotics, take a chest radiograph, take urine for urinalysis and culture, start antibiotics within 3h, and hospitalize or discharge the patient within 3h.\n\nRESULTS: A total of 825 patients were included in the study. Compliance with the complete bundle significantly improved from 3.5% at baseline to 12.4% after our entire implementation program was put in place. The completion of four of six individual elements improved significantly, namely: measure serum lactate (improved from 23% to 80%), take a chest radiograph (from 67% to 83%), take urine for urinalysis and culture (from 49% to 67%), and start antibiotics within 3h (from 38% to 56%). The mean number of performed bundle elements improved significantly from 3.0 elements at baseline to 4.2 elements after intervention [1.2; 95% confidence interval=0.9-1.5].\n\nCONCLUSIONS: Early recognition of sepsis in patients presenting to the ED and compliance with SSC recommendations significantly improved after the introduction of a predominantly nurse-driven, care bundle based, sepsis protocol followed by training and performance feedback.", "author" : [ { "dropping-particle" : "", "family" : "Tromp", "given" : "Mirjam", "non-dropping-particle" : "", "parse-names" : false, "suffix" : "" }, { "dropping-particle" : "", "family" : "Hulscher", "given" : "Marlies", "non-dropping-particle" : "", "parse-names" : false, "suffix" : "" }, { "dropping-particle" : "", "family" : "Bleeker-Rovers", "given" : "Chantal P", "non-dropping-particle" : "", "parse-names" : false, "suffix" : "" }, { "dropping-particle" : "", "family" : "Peters", "given" : "Lilian", "non-dropping-particle" : "", "parse-names" : false, "suffix" : "" }, { "dropping-particle" : "", "family" : "Berg", "given" : "Dani\u00eblle T N A", "non-dropping-particle" : "van den", "parse-names" : false, "suffix" : "" }, { "dropping-particle" : "", "family" : "Borm", "given" : "George F", "non-dropping-particle" : "", "parse-names" : false, "suffix" : "" }, { "dropping-particle" : "", "family" : "Kullberg", "given" : "Bart-Jan", "non-dropping-particle" : "", "parse-names" : false, "suffix" : "" }, { "dropping-particle" : "", "family" : "Achterberg", "given" : "Theo", "non-dropping-particle" : "van", "parse-names" : false, "suffix" : "" }, { "dropping-particle" : "", "family" : "Pickkers", "given" : "Peter", "non-dropping-particle" : "", "parse-names" : false, "suffix" : "" } ], "container-title" : "International journal of nursing studies", "id" : "ITEM-1", "issue" : "12", "issued" : { "date-parts" : [ [ "2010", "12" ] ] }, "note" : "prospective before and after study, nurse led in an emergency department. Compliance is measured for the whole bundle", "page" : "1464-73", "title" : "The role of nurses in the recognition and treatment of patients with sepsis in the emergency department: a prospective before-and-after intervention study.", "type" : "article-journal", "volume" : "47" }, "uris" : [ "http://www.mendeley.com/documents/?uuid=8115442b-c11f-40c3-b573-3648eef8cd80" ] } ], "mendeley" : { "formattedCitation" : "&lt;sup&gt;91&lt;/sup&gt;", "plainTextFormattedCitation" : "91", "previouslyFormattedCitation" : "&lt;sup&gt;91&lt;/sup&gt;" }, "properties" : {  }, "schema" : "https://github.com/citation-style-language/schema/raw/master/csl-citation.json" }</w:instrText>
            </w:r>
            <w:r>
              <w:rPr>
                <w:rFonts w:asciiTheme="minorHAnsi" w:hAnsiTheme="minorHAnsi"/>
                <w:sz w:val="20"/>
                <w:szCs w:val="20"/>
              </w:rPr>
              <w:fldChar w:fldCharType="separate"/>
            </w:r>
            <w:r w:rsidRPr="001C1A6D">
              <w:rPr>
                <w:rFonts w:asciiTheme="minorHAnsi" w:hAnsiTheme="minorHAnsi"/>
                <w:b w:val="0"/>
                <w:noProof/>
                <w:sz w:val="20"/>
                <w:szCs w:val="20"/>
                <w:vertAlign w:val="superscript"/>
              </w:rPr>
              <w:t>91</w:t>
            </w:r>
            <w:r>
              <w:rPr>
                <w:rFonts w:asciiTheme="minorHAnsi" w:hAnsiTheme="minorHAnsi"/>
                <w:sz w:val="20"/>
                <w:szCs w:val="20"/>
              </w:rPr>
              <w:fldChar w:fldCharType="end"/>
            </w:r>
          </w:p>
        </w:tc>
        <w:tc>
          <w:tcPr>
            <w:tcW w:w="788" w:type="dxa"/>
          </w:tcPr>
          <w:p w14:paraId="4931582C"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2010</w:t>
            </w:r>
          </w:p>
        </w:tc>
        <w:tc>
          <w:tcPr>
            <w:tcW w:w="1395" w:type="dxa"/>
          </w:tcPr>
          <w:p w14:paraId="05107EA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Netherlands</w:t>
            </w:r>
          </w:p>
        </w:tc>
        <w:tc>
          <w:tcPr>
            <w:tcW w:w="1693" w:type="dxa"/>
          </w:tcPr>
          <w:p w14:paraId="64D7B15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41BC6825"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159 pre</w:t>
            </w:r>
          </w:p>
          <w:p w14:paraId="73F43D16"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666 post</w:t>
            </w:r>
          </w:p>
        </w:tc>
        <w:tc>
          <w:tcPr>
            <w:tcW w:w="1412" w:type="dxa"/>
          </w:tcPr>
          <w:p w14:paraId="7BD8798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7</w:t>
            </w:r>
          </w:p>
        </w:tc>
        <w:tc>
          <w:tcPr>
            <w:tcW w:w="1129" w:type="dxa"/>
          </w:tcPr>
          <w:p w14:paraId="3ABB896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479358B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7AC00B18"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3476A00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5E57C8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16</w:t>
            </w:r>
          </w:p>
        </w:tc>
      </w:tr>
      <w:tr w:rsidR="000B72E4" w:rsidRPr="001447E7" w14:paraId="137580E0"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1D2AD300" w14:textId="77777777" w:rsidR="000B72E4"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Van der Slegt</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"10.1371/journal.pone.0071566", "ISSN" : "1932-6203", "PMID" : "23967222", "abstract" : "BACKGROUND: Surgical site infections (SSI's) are associated with severe morbidity, mortality and increased health care costs in vascular surgery.\\n\\nOBJECTIVE: To implement a bundle of care in vascular surgery and measure the effects on the overall and deep-SSI's rates.\\n\\nDESIGN: Prospective, quasi-experimental, cohort study.\\n\\nMETHODS: A prospective surveillance for SSI's after vascular surgery was performed in the Amphia hospital in Breda, from 2009 through 2011. A bundle developed by the Dutch hospital patient safety program (DHPSP) was introduced in 2009. The elements of the bundle were (1) perioperative normothermia, (2) hair removal before surgery, (3) the use of perioperative antibiotic prophylaxis and (4) discipline in the operating room. Bundle compliance was measured every 3 months in a random sample of surgical procedures and this was used for feedback.\\n\\nRESULTS: Bundle compliance improved significantly from an average of 10% in 2009 to 60% in 2011. In total, 720 vascular procedures were performed during the study period and 75 (10.4%) SSI were observed. Deep SSI occurred in 25 (3.5%) patients. Patients with SSI's (28,5\u00b129.3 vs 10.8\u00b111.3, p&lt;0.001) and deep-SSI's (48.3\u00b139.4 vs 11.4\u00b111.8, p&lt;0.001) had a significantly longer length of hospital stay after surgery than patients without an infection. A significantly higher mortality was observed in patients who developed a deep SSI (Adjusted OR: 2.96, 95% confidence interval 1.32-6.63). Multivariate analysis showed a significant and independent decrease of the SSI-rate over time that paralleled the introduction of the bundle. The SSI-rate was 51% lower in 2011 compared to 2009.\\n\\nCONCLUSION: The implementation of the bundle was associated with improved compliance over time and a 51% reduction of the SSI-rate in vascular procedures. The bundle did not require expensive or potentially harmful interventions and is therefore an important tool to improve patient safety and reduce SSI's in patients undergoing vascular surgery.", "author" : [ { "dropping-particle" : "", "family" : "Slegt", "given" : "Jasper", "non-dropping-particle" : "van der", "parse-names" : false, "suffix" : "" }, { "dropping-particle" : "", "family" : "Laan", "given" : "Lijckle", "non-dropping-particle" : "van der", "parse-names" : false, "suffix" : "" }, { "dropping-particle" : "", "family" : "Veen", "given" : "Eelco J", "non-dropping-particle" : "", "parse-names" : false, "suffix" : "" }, { "dropping-particle" : "", "family" : "Hendriks", "given" : "Yvonne", "non-dropping-particle" : "", "parse-names" : false, "suffix" : "" }, { "dropping-particle" : "", "family" : "Romme", "given" : "Jannie", "non-dropping-particle" : "", "parse-names" : false, "suffix" : "" }, { "dropping-particle" : "", "family" : "Kluytmans", "given" : "Jan", "non-dropping-particle" : "", "parse-names" : false, "suffix" : "" } ], "container-title" : "PloS one", "id" : "ITEM-1", "issue" : "8", "issued" : { "date-parts" : [ [ "2013" ] ] }, "note" : "implementation, compliance and prospective study", "page" : "e71566", "title" : "Implementation of a bundle of care to reduce surgical site infections in patients undergoing vascular surgery.", "type" : "article-journal", "volume" : "8" }, "uris" : [ "http://www.mendeley.com/documents/?uuid=6555cab1-6e23-48ad-89e9-570898f05ddc" ] } ], "mendeley" : { "formattedCitation" : "&lt;sup&gt;92&lt;/sup&gt;", "plainTextFormattedCitation" : "92", "previouslyFormattedCitation" : "&lt;sup&gt;92&lt;/sup&gt;" }, "properties" : {  }, "schema" : "https://github.com/citation-style-language/schema/raw/master/csl-citation.json" }</w:instrText>
            </w:r>
            <w:r>
              <w:rPr>
                <w:rFonts w:asciiTheme="minorHAnsi" w:hAnsiTheme="minorHAnsi"/>
                <w:sz w:val="20"/>
                <w:szCs w:val="20"/>
              </w:rPr>
              <w:fldChar w:fldCharType="separate"/>
            </w:r>
            <w:r w:rsidRPr="001C1A6D">
              <w:rPr>
                <w:rFonts w:asciiTheme="minorHAnsi" w:hAnsiTheme="minorHAnsi"/>
                <w:b w:val="0"/>
                <w:noProof/>
                <w:sz w:val="20"/>
                <w:szCs w:val="20"/>
                <w:vertAlign w:val="superscript"/>
              </w:rPr>
              <w:t>92</w:t>
            </w:r>
            <w:r>
              <w:rPr>
                <w:rFonts w:asciiTheme="minorHAnsi" w:hAnsiTheme="minorHAnsi"/>
                <w:sz w:val="20"/>
                <w:szCs w:val="20"/>
              </w:rPr>
              <w:fldChar w:fldCharType="end"/>
            </w:r>
          </w:p>
          <w:p w14:paraId="0EED766D" w14:textId="77777777" w:rsidR="000B72E4" w:rsidRPr="001447E7" w:rsidRDefault="000B72E4" w:rsidP="00025607">
            <w:pPr>
              <w:pStyle w:val="Style1"/>
              <w:jc w:val="left"/>
              <w:rPr>
                <w:rFonts w:asciiTheme="minorHAnsi" w:hAnsiTheme="minorHAnsi"/>
                <w:b w:val="0"/>
                <w:sz w:val="20"/>
                <w:szCs w:val="20"/>
              </w:rPr>
            </w:pPr>
          </w:p>
        </w:tc>
        <w:tc>
          <w:tcPr>
            <w:tcW w:w="788" w:type="dxa"/>
          </w:tcPr>
          <w:p w14:paraId="46E4FBC1"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599AF1E1"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Netherlands</w:t>
            </w:r>
          </w:p>
        </w:tc>
        <w:tc>
          <w:tcPr>
            <w:tcW w:w="1693" w:type="dxa"/>
          </w:tcPr>
          <w:p w14:paraId="283E2B9E"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741C0EEF"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720 cases</w:t>
            </w:r>
          </w:p>
          <w:p w14:paraId="7375CC0D"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(10 random procedures observed quarterly)</w:t>
            </w:r>
          </w:p>
        </w:tc>
        <w:tc>
          <w:tcPr>
            <w:tcW w:w="1412" w:type="dxa"/>
          </w:tcPr>
          <w:p w14:paraId="0921F7D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772E13A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3DB5B78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7F4D99D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5F12CB7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6F14FE87"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17</w:t>
            </w:r>
          </w:p>
        </w:tc>
      </w:tr>
      <w:tr w:rsidR="000B72E4" w:rsidRPr="001447E7" w14:paraId="7C50B199"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1DDDC05C"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Viale</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"10.1177/1060028015586012", "ISSN" : "1542-6270", "PMID" : "26104050", "abstract" : "BACKGROUND: Prompt administration of antibiotics, adjunctive steroid therapy, and optimization of antibiotic delivery to cerebrospinal fluid (CSF) are factors associated with improved outcome of patients hospitalized for acute bacterial meningitis (ABM). However, the impact of a bundle of these procedures has not been reported.\n\nOBJECTIVE: To assess mortality and neurological sequelae at hospital discharge in a cohort of patients with ABM managed according to a predefined bundle.\n\nMETHODS: Prospective study of all the patients hospitalized for ABM in two provinces of Northern Italy, over two consecutive periods (2005-2009, 2010-2013). The bundle included: i) supportive care if needed; ii) immediate administration of dexamethasone and 3rd generation cephalosporin; and iii) addition of levofloxacin if turbid CSF. Patients managed according to the bundle were compared with a historical group of patients cared for ABM before the bundle was implemented.\n\nRESULTS: Overall, 85 patients with ABM were managed according to the bundle and were compared with 92 historical controls. In-hospital mortality rates for bundle and control group were 4.7% and 14.1% (p=0.04). Among survivors, 13.5% and 18.9% (p=0.4) of bundle and control-group patients presented neurological sequelae. The only variable associated with mortality at multivariate analysis was ICU admission (HR 3.65). After adjusting for ICU admission, patients managed according with the ABM bundle had significantly lower mortality rate compared to historical controls.\n\nCONCLUSIONS: Use of a bundled protocol and antibiotics with excellent CSF penetration for the initial management of ABM in emergency department is feasible and associated with significant reduction in mortality.", "author" : [ { "dropping-particle" : "", "family" : "Viale", "given" : "Pierluigi", "non-dropping-particle" : "", "parse-names" : false, "suffix" : "" }, { "dropping-particle" : "", "family" : "Scudeller", "given" : "Luigia", "non-dropping-particle" : "", "parse-names" : false, "suffix" : "" }, { "dropping-particle" : "", "family" : "Pea", "given" : "Federico", "non-dropping-particle" : "", "parse-names" : false, "suffix" : "" }, { "dropping-particle" : "", "family" : "Tedeschi", "given" : "Sara", "non-dropping-particle" : "", "parse-names" : false, "suffix" : "" }, { "dropping-particle" : "", "family" : "Lewis", "given" : "Russell", "non-dropping-particle" : "", "parse-names" : false, "suffix" : "" }, { "dropping-particle" : "", "family" : "Bartoletti", "given" : "Michele", "non-dropping-particle" : "", "parse-names" : false, "suffix" : "" }, { "dropping-particle" : "", "family" : "Sbrojavacca", "given" : "Rodolfo", "non-dropping-particle" : "", "parse-names" : false, "suffix" : "" }, { "dropping-particle" : "", "family" : "Cristini", "given" : "Francesco", "non-dropping-particle" : "", "parse-names" : false, "suffix" : "" }, { "dropping-particle" : "", "family" : "Tumietto", "given" : "Fabio", "non-dropping-particle" : "", "parse-names" : false, "suffix" : "" }, { "dropping-particle" : "", "family" : "Lauria", "given" : "Nicoletta", "non-dropping-particle" : "Di", "parse-names" : false, "suffix" : "" }, { "dropping-particle" : "", "family" : "Fasulo", "given" : "Giovanni", "non-dropping-particle" : "", "parse-names" : false, "suffix" : "" }, { "dropping-particle" : "", "family" : "Giannella", "given" : "Maddalena", "non-dropping-particle" : "", "parse-names" : false, "suffix" : "" } ], "container-title" : "The Annals of pharmacotherapy", "id" : "ITEM-1", "issue" : "9", "issued" : { "date-parts" : [ [ "2015", "9" ] ] }, "note" : "prosepctive before and after study with very high compliance. Implementation strategy present", "page" : "978-85", "title" : "Implementation of a Meningitis Care Bundle in the Emergency Room Reduces Mortality Associated With Acute Bacterial Meningitis.", "type" : "article-journal", "volume" : "49" }, "uris" : [ "http://www.mendeley.com/documents/?uuid=1dafeb96-a500-4820-90c4-bdad383a81e5" ] } ], "mendeley" : { "formattedCitation" : "&lt;sup&gt;93&lt;/sup&gt;", "plainTextFormattedCitation" : "93", "previouslyFormattedCitation" : "&lt;sup&gt;93&lt;/sup&gt;" }, "properties" : {  }, "schema" : "https://github.com/citation-style-language/schema/raw/master/csl-citation.json" }</w:instrText>
            </w:r>
            <w:r>
              <w:rPr>
                <w:rFonts w:asciiTheme="minorHAnsi" w:hAnsiTheme="minorHAnsi"/>
                <w:sz w:val="20"/>
                <w:szCs w:val="20"/>
              </w:rPr>
              <w:fldChar w:fldCharType="separate"/>
            </w:r>
            <w:r w:rsidRPr="001C1A6D">
              <w:rPr>
                <w:rFonts w:asciiTheme="minorHAnsi" w:hAnsiTheme="minorHAnsi"/>
                <w:b w:val="0"/>
                <w:noProof/>
                <w:sz w:val="20"/>
                <w:szCs w:val="20"/>
                <w:vertAlign w:val="superscript"/>
              </w:rPr>
              <w:t>93</w:t>
            </w:r>
            <w:r>
              <w:rPr>
                <w:rFonts w:asciiTheme="minorHAnsi" w:hAnsiTheme="minorHAnsi"/>
                <w:sz w:val="20"/>
                <w:szCs w:val="20"/>
              </w:rPr>
              <w:fldChar w:fldCharType="end"/>
            </w:r>
          </w:p>
        </w:tc>
        <w:tc>
          <w:tcPr>
            <w:tcW w:w="788" w:type="dxa"/>
          </w:tcPr>
          <w:p w14:paraId="5F2938A0"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2015</w:t>
            </w:r>
          </w:p>
        </w:tc>
        <w:tc>
          <w:tcPr>
            <w:tcW w:w="1395" w:type="dxa"/>
          </w:tcPr>
          <w:p w14:paraId="4B6E3C99"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Italy</w:t>
            </w:r>
          </w:p>
        </w:tc>
        <w:tc>
          <w:tcPr>
            <w:tcW w:w="1693" w:type="dxa"/>
          </w:tcPr>
          <w:p w14:paraId="5F1797B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Meningitis</w:t>
            </w:r>
          </w:p>
        </w:tc>
        <w:tc>
          <w:tcPr>
            <w:tcW w:w="1411" w:type="dxa"/>
          </w:tcPr>
          <w:p w14:paraId="27234089"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 xml:space="preserve">92 </w:t>
            </w:r>
            <w:r>
              <w:rPr>
                <w:rFonts w:asciiTheme="minorHAnsi" w:hAnsiTheme="minorHAnsi"/>
                <w:sz w:val="20"/>
                <w:szCs w:val="20"/>
              </w:rPr>
              <w:t>pre</w:t>
            </w:r>
          </w:p>
          <w:p w14:paraId="0E6F9C7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85 post</w:t>
            </w:r>
          </w:p>
        </w:tc>
        <w:tc>
          <w:tcPr>
            <w:tcW w:w="1412" w:type="dxa"/>
          </w:tcPr>
          <w:p w14:paraId="6AD1584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7C3411E6"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749FA5A7"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2BA2F6AC"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25DDF9D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FC60F95"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r w:rsidR="000B72E4" w:rsidRPr="001447E7" w14:paraId="6E395CBA"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3EBA3F0E" w14:textId="77777777" w:rsidR="000B72E4"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Wang</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"10.1016/j.jemermed.2012.07.084", "ISBN" : "0736-4679 (Print)\\r0736-4679 (Linking)", "ISSN" : "0736-4679", "PMID" : "23332802", "abstract" : "BACKGROUND: It is well known that poor sepsis outcomes are related to delays in diagnosis and treatment.\\n\\nOBJECTIVES: The aim of this study was to compare the mortality rate between two groups of patients, one group presenting before and one group presenting after implementation of the Surviving Sepsis Campaign (SSC) sepsis performance improvement bundles in the Emergency Department (ED).\\n\\nMETHODS: This was a prospective study. The studied population included severe sepsis and septic shock patients entered in the SSC database who were admitted to the ED between June 2008 and December 2009. Patients were divided into two groups based on when they presented to the ED. Key treatment interventions, admission to the intensive care unit, and in-hospital mortality were compared. In addition, a survey was completed by the treating physicians to identify reasons for failures to comply with indicators.\\n\\nRESULTS: One hundred ninety-five (195) patients with severe sepsis and septic shock were enrolled in the study. Mortality was significantly higher at 44.8% in the baseline group (Group 1) compared to 31.6% in the group studied after the SSC protocol was instituted (Group 2) (p &lt; 0.05). Compliance with all elements of the sepsis resuscitation bundle was 1% in Group 1 and 9% in Group 2 (p &lt; 0.05). Compliance with all elements of the management bundle was 1% in Group 1 and 12.8% in Group 2. The most frequently reported reasons by physicians for failure to comply with the bundles were: \"did not think it was needed\" and \"unsure of reason.\"\\n\\nCONCLUSION: The results revealed a significant drop in mortality after implementing the SSC protocol and sepsis performance improvement bundles in the ED. The barriers to implementing sepsis guidelines are knowledge, attitude, and behavioral barriers.", "author" : [ { "dropping-particle" : "", "family" : "Wang", "given" : "Zhen", "non-dropping-particle" : "", "parse-names" : false, "suffix" : "" }, { "dropping-particle" : "", "family" : "Xiong", "given" : "Yingxia", "non-dropping-particle" : "", "parse-names" : false, "suffix" : "" }, { "dropping-particle" : "", "family" : "Schorr", "given" : "Christa", "non-dropping-particle" : "", "parse-names" : false, "suffix" : "" }, { "dropping-particle" : "", "family" : "Dellinger", "given" : "R P", "non-dropping-particle" : "", "parse-names" : false, "suffix" : "" } ], "container-title" : "The Journal of emergency medicine", "id" : "ITEM-1", "issue" : "4", "issued" : { "date-parts" : [ [ "2013" ] ] }, "note" : "implementation with compliance of whole and elements. prospective study", "page" : "735-41", "title" : "Impact of sepsis bundle strategy on outcomes of patients suffering from severe sepsis and septic shock in china.", "type" : "article-journal", "volume" : "44" }, "uris" : [ "http://www.mendeley.com/documents/?uuid=740afbf2-9b6a-4b25-b948-5b2d987670b5" ] } ], "mendeley" : { "formattedCitation" : "&lt;sup&gt;94&lt;/sup&gt;", "plainTextFormattedCitation" : "94", "previouslyFormattedCitation" : "&lt;sup&gt;94&lt;/sup&gt;" }, "properties" : {  }, "schema" : "https://github.com/citation-style-language/schema/raw/master/csl-citation.json" }</w:instrText>
            </w:r>
            <w:r>
              <w:rPr>
                <w:rFonts w:asciiTheme="minorHAnsi" w:hAnsiTheme="minorHAnsi"/>
                <w:sz w:val="20"/>
                <w:szCs w:val="20"/>
              </w:rPr>
              <w:fldChar w:fldCharType="separate"/>
            </w:r>
            <w:r w:rsidRPr="001C1A6D">
              <w:rPr>
                <w:rFonts w:asciiTheme="minorHAnsi" w:hAnsiTheme="minorHAnsi"/>
                <w:b w:val="0"/>
                <w:noProof/>
                <w:sz w:val="20"/>
                <w:szCs w:val="20"/>
                <w:vertAlign w:val="superscript"/>
              </w:rPr>
              <w:t>94</w:t>
            </w:r>
            <w:r>
              <w:rPr>
                <w:rFonts w:asciiTheme="minorHAnsi" w:hAnsiTheme="minorHAnsi"/>
                <w:sz w:val="20"/>
                <w:szCs w:val="20"/>
              </w:rPr>
              <w:fldChar w:fldCharType="end"/>
            </w:r>
          </w:p>
          <w:p w14:paraId="0A11DB53" w14:textId="77777777" w:rsidR="000B72E4" w:rsidRPr="001447E7" w:rsidRDefault="000B72E4" w:rsidP="00025607">
            <w:pPr>
              <w:pStyle w:val="Style1"/>
              <w:jc w:val="left"/>
              <w:rPr>
                <w:rFonts w:asciiTheme="minorHAnsi" w:hAnsiTheme="minorHAnsi"/>
                <w:b w:val="0"/>
                <w:sz w:val="20"/>
                <w:szCs w:val="20"/>
              </w:rPr>
            </w:pPr>
          </w:p>
        </w:tc>
        <w:tc>
          <w:tcPr>
            <w:tcW w:w="788" w:type="dxa"/>
          </w:tcPr>
          <w:p w14:paraId="6A17AD75"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2013</w:t>
            </w:r>
          </w:p>
        </w:tc>
        <w:tc>
          <w:tcPr>
            <w:tcW w:w="1395" w:type="dxa"/>
          </w:tcPr>
          <w:p w14:paraId="29664516"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China</w:t>
            </w:r>
          </w:p>
        </w:tc>
        <w:tc>
          <w:tcPr>
            <w:tcW w:w="1693" w:type="dxa"/>
          </w:tcPr>
          <w:p w14:paraId="53751FD4"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4F52E2C1"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78 pre</w:t>
            </w:r>
          </w:p>
          <w:p w14:paraId="39D1DEAE"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117 post</w:t>
            </w:r>
          </w:p>
        </w:tc>
        <w:tc>
          <w:tcPr>
            <w:tcW w:w="1412" w:type="dxa"/>
          </w:tcPr>
          <w:p w14:paraId="4358878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7</w:t>
            </w:r>
          </w:p>
        </w:tc>
        <w:tc>
          <w:tcPr>
            <w:tcW w:w="1129" w:type="dxa"/>
          </w:tcPr>
          <w:p w14:paraId="36537F50"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3C47E7EB"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552" w:type="dxa"/>
          </w:tcPr>
          <w:p w14:paraId="2D9903A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622D087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74AB647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15</w:t>
            </w:r>
          </w:p>
        </w:tc>
      </w:tr>
      <w:tr w:rsidR="000B72E4" w:rsidRPr="001447E7" w14:paraId="6E6D281E"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29A73A64" w14:textId="77777777" w:rsidR="000B72E4"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Westphal</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"10.1016/j.jcrc.2010.08.001", "ISBN" : "1557-8615 (Electronic)\\r0883-9441 (Linking)", "ISSN" : "1557-8615", "PMID" : "21036531", "abstract" : "OBJECTIVE: We evaluate the impact that implementing an in-hospital protocol for the early detection of sepsis risk has on mortality from severe sepsis/septic shock.\\n\\nMETHODS: This was a prospective cohort study conducted in 2 phases at 2 general hospitals in Brazil. In phase I, patients with severe sepsis/septic shock were identified and treated in accordance with the Surviving Sepsis Campaign guidelines. Over the subsequent 12 months (phase II), patients with severe sepsis/septic shock were identified by means of active surveillance for signs of sepsis risk (SSR). We compared the 2 cohorts in terms of demographic variables, the time required for the identification of at least 2 SSRs, compliance with sepsis bundles (6- and 24-hour), and mortality rates.\\n\\nRESULTS: We identified 217 patients with severe sepsis/septic shock (102 during phase I and 115 during phase II). There were significant differences between phases I and II in terms of the time required for the identification of at least 2 SSRs (34 \u00b1 48 vs 11 \u00b1 17 hours; P &lt; .001) and in terms of in-hospital mortality (61.7% vs 38.2%; P &lt; .001).\\n\\nCONCLUSION: The early detection of sepsis promoted early treatment, reducing in-hospital mortality from severe sepsis/septic shock.", "author" : [ { "dropping-particle" : "", "family" : "Westphal", "given" : "Glauco A", "non-dropping-particle" : "", "parse-names" : false, "suffix" : "" }, { "dropping-particle" : "", "family" : "Koenig", "given" : "\u00c1lvaro", "non-dropping-particle" : "", "parse-names" : false, "suffix" : "" }, { "dropping-particle" : "", "family" : "Caldeira Filho", "given" : "Milton", "non-dropping-particle" : "", "parse-names" : false, "suffix" : "" }, { "dropping-particle" : "", "family" : "Feij\u00f3", "given" : "Jana\u00edna", "non-dropping-particle" : "", "parse-names" : false, "suffix" : "" }, { "dropping-particle" : "", "family" : "Oliveira", "given" : "Louise Trindade", "non-dropping-particle" : "de", "parse-names" : false, "suffix" : "" }, { "dropping-particle" : "", "family" : "Nunes", "given" : "Fernanda", "non-dropping-particle" : "", "parse-names" : false, "suffix" : "" }, { "dropping-particle" : "", "family" : "Fujiwara", "given" : "K\u00eania", "non-dropping-particle" : "", "parse-names" : false, "suffix" : "" }, { "dropping-particle" : "", "family" : "Martins", "given" : "Sheila Fonseca", "non-dropping-particle" : "", "parse-names" : false, "suffix" : "" }, { "dropping-particle" : "", "family" : "Roman Gon\u00e7alves", "given" : "Anderson R", "non-dropping-particle" : "", "parse-names" : false, "suffix" : "" } ], "container-title" : "Journal of critical care", "id" : "ITEM-1", "issue" : "1", "issued" : { "date-parts" : [ [ "2011" ] ] }, "note" : "implementation and compliance measured in a before and after study", "page" : "76-81", "title" : "Reduced mortality after the implementation of a protocol for the early detection of severe sepsis.", "type" : "article-journal", "volume" : "26" }, "uris" : [ "http://www.mendeley.com/documents/?uuid=3237dce8-df60-4ec6-8376-83818002b2f3" ] } ], "mendeley" : { "formattedCitation" : "&lt;sup&gt;95&lt;/sup&gt;", "plainTextFormattedCitation" : "95", "previouslyFormattedCitation" : "&lt;sup&gt;95&lt;/sup&gt;" }, "properties" : {  }, "schema" : "https://github.com/citation-style-language/schema/raw/master/csl-citation.json" }</w:instrText>
            </w:r>
            <w:r>
              <w:rPr>
                <w:rFonts w:asciiTheme="minorHAnsi" w:hAnsiTheme="minorHAnsi"/>
                <w:sz w:val="20"/>
                <w:szCs w:val="20"/>
              </w:rPr>
              <w:fldChar w:fldCharType="separate"/>
            </w:r>
            <w:r w:rsidRPr="001C1A6D">
              <w:rPr>
                <w:rFonts w:asciiTheme="minorHAnsi" w:hAnsiTheme="minorHAnsi"/>
                <w:b w:val="0"/>
                <w:noProof/>
                <w:sz w:val="20"/>
                <w:szCs w:val="20"/>
                <w:vertAlign w:val="superscript"/>
              </w:rPr>
              <w:t>95</w:t>
            </w:r>
            <w:r>
              <w:rPr>
                <w:rFonts w:asciiTheme="minorHAnsi" w:hAnsiTheme="minorHAnsi"/>
                <w:sz w:val="20"/>
                <w:szCs w:val="20"/>
              </w:rPr>
              <w:fldChar w:fldCharType="end"/>
            </w:r>
          </w:p>
          <w:p w14:paraId="0F77DAAF" w14:textId="77777777" w:rsidR="000B72E4" w:rsidRPr="001447E7" w:rsidRDefault="000B72E4" w:rsidP="00025607">
            <w:pPr>
              <w:pStyle w:val="Style1"/>
              <w:jc w:val="left"/>
              <w:rPr>
                <w:rFonts w:asciiTheme="minorHAnsi" w:hAnsiTheme="minorHAnsi"/>
                <w:b w:val="0"/>
                <w:sz w:val="20"/>
                <w:szCs w:val="20"/>
              </w:rPr>
            </w:pPr>
          </w:p>
        </w:tc>
        <w:tc>
          <w:tcPr>
            <w:tcW w:w="788" w:type="dxa"/>
          </w:tcPr>
          <w:p w14:paraId="040D229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2011</w:t>
            </w:r>
          </w:p>
        </w:tc>
        <w:tc>
          <w:tcPr>
            <w:tcW w:w="1395" w:type="dxa"/>
          </w:tcPr>
          <w:p w14:paraId="06F42152"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Brazil</w:t>
            </w:r>
          </w:p>
        </w:tc>
        <w:tc>
          <w:tcPr>
            <w:tcW w:w="1693" w:type="dxa"/>
          </w:tcPr>
          <w:p w14:paraId="5EAEF7F1"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796AB862"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102 pre</w:t>
            </w:r>
          </w:p>
          <w:p w14:paraId="0E306DA8"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115 post</w:t>
            </w:r>
          </w:p>
        </w:tc>
        <w:tc>
          <w:tcPr>
            <w:tcW w:w="1412" w:type="dxa"/>
          </w:tcPr>
          <w:p w14:paraId="72EB88C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9</w:t>
            </w:r>
          </w:p>
        </w:tc>
        <w:tc>
          <w:tcPr>
            <w:tcW w:w="1129" w:type="dxa"/>
          </w:tcPr>
          <w:p w14:paraId="50EBA784"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7B864FC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6AAFD43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766E430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7F0E9B6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19</w:t>
            </w:r>
          </w:p>
        </w:tc>
      </w:tr>
      <w:tr w:rsidR="000B72E4" w:rsidRPr="001447E7" w14:paraId="24F416DF"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6CA8F56A"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Wheeler</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"10.1542/peds.2010-2601", "ISBN" : "1098-4275 (Electronic) 0031-4005 (Linking)", "ISSN" : "0031-4005", "PMID" : "21930547", "abstract" : "BACKGROUND: Catheter-associated bloodstream infections (CA BSIs) are associated with increased hospital length of stay, total hospital costs, and mortality. Quality-improvement collaboratives (QICs) are frequently used to improve health care quality. Our PICU was previously involved in a successful national QIC to reduce the incidence of CA BSI in critically ill children. OBJECTIVE: We hypothesized that the formation of a hospital-wide QIC would reduce the incidence of CA BSI throughout our institution. METHODS: We retrospectively reviewed the incidence of CA BSI from March 2006 to March 2010. The collaborative approach included hospital-wide implementation of central-line insertion and maintenance bundles that emphasized full sterile barrier precautions and chlorhexidine skin preparation during line insertion, daily discussion of catheter necessity, and meticulous site and tubing care. The hospital units involved were our 3 critical care units, the oncology unit, the bone marrow transplant unit, and wards. Each individual unit was responsible for collecting unit-specific data and performing event-cause analysis within 48 hours of identifying a CA BSI. These results were shared with the other hospital units during monthly meetings. Compliance with the insertion and maintenance bundles was monitored and reported to each unit monthly. RESULTS: The hospital-wide CA-BSI rate decreased from a baseline of 3.0 to &lt;1.0 CA BSI per 1000 line-days after implementation of the QIC. CONCLUSIONS: Our hospital-wide QIC resulted in a significant reduction in the incidence of CA BSI at our children's hospital. A collaborative model based on improvement science methodology is both feasible and effective in reducing the incidence of CA BSI.", "author" : [ { "dropping-particle" : "", "family" : "Wheeler", "given" : "D S", "non-dropping-particle" : "", "parse-names" : false, "suffix" : "" }, { "dropping-particle" : "", "family" : "Giaccone", "given" : "M J", "non-dropping-particle" : "", "parse-names" : false, "suffix" : "" }, { "dropping-particle" : "", "family" : "Hutchinson", "given" : "N", "non-dropping-particle" : "", "parse-names" : false, "suffix" : "" }, { "dropping-particle" : "", "family" : "Haygood", "given" : "M", "non-dropping-particle" : "", "parse-names" : false, "suffix" : "" }, { "dropping-particle" : "", "family" : "Bondurant", "given" : "P", "non-dropping-particle" : "", "parse-names" : false, "suffix" : "" }, { "dropping-particle" : "", "family" : "Demmel", "given" : "K", "non-dropping-particle" : "", "parse-names" : false, "suffix" : "" }, { "dropping-particle" : "", "family" : "Kotagal", "given" : "U R", "non-dropping-particle" : "", "parse-names" : false, "suffix" : "" }, { "dropping-particle" : "", "family" : "Connelly", "given" : "B", "non-dropping-particle" : "", "parse-names" : false, "suffix" : "" }, { "dropping-particle" : "", "family" : "Corcoran", "given" : "M S", "non-dropping-particle" : "", "parse-names" : false, "suffix" : "" }, { "dropping-particle" : "", "family" : "Line", "given" : "K", "non-dropping-particle" : "", "parse-names" : false, "suffix" : "" }, { "dropping-particle" : "", "family" : "Rich", "given" : "K", "non-dropping-particle" : "", "parse-names" : false, "suffix" : "" }, { "dropping-particle" : "", "family" : "Schoettker", "given" : "P J", "non-dropping-particle" : "", "parse-names" : false, "suffix" : "" }, { "dropping-particle" : "", "family" : "Brilli", "given" : "R J", "non-dropping-particle" : "", "parse-names" : false, "suffix" : "" } ], "container-title" : "Pediatrics", "id" : "ITEM-1", "issue" : "4", "issued" : { "date-parts" : [ [ "2011" ] ] }, "note" : "implementation and compliance. Retrosepctive cohort to prospective intervention group", "page" : "e995-e1004; quiz e1004-7", "title" : "A hospital-wide quality-improvement collaborative to reduce catheter-associated bloodstream infections", "type" : "article-journal", "volume" : "128" }, "uris" : [ "http://www.mendeley.com/documents/?uuid=14bf04f2-eebe-4bf3-8422-6fde97ef9f66" ] } ], "mendeley" : { "formattedCitation" : "&lt;sup&gt;96&lt;/sup&gt;", "plainTextFormattedCitation" : "96", "previouslyFormattedCitation" : "&lt;sup&gt;96&lt;/sup&gt;" }, "properties" : {  }, "schema" : "https://github.com/citation-style-language/schema/raw/master/csl-citation.json" }</w:instrText>
            </w:r>
            <w:r>
              <w:rPr>
                <w:rFonts w:asciiTheme="minorHAnsi" w:hAnsiTheme="minorHAnsi"/>
                <w:sz w:val="20"/>
                <w:szCs w:val="20"/>
              </w:rPr>
              <w:fldChar w:fldCharType="separate"/>
            </w:r>
            <w:r w:rsidRPr="001C1A6D">
              <w:rPr>
                <w:rFonts w:asciiTheme="minorHAnsi" w:hAnsiTheme="minorHAnsi"/>
                <w:b w:val="0"/>
                <w:noProof/>
                <w:sz w:val="20"/>
                <w:szCs w:val="20"/>
                <w:vertAlign w:val="superscript"/>
              </w:rPr>
              <w:t>96</w:t>
            </w:r>
            <w:r>
              <w:rPr>
                <w:rFonts w:asciiTheme="minorHAnsi" w:hAnsiTheme="minorHAnsi"/>
                <w:sz w:val="20"/>
                <w:szCs w:val="20"/>
              </w:rPr>
              <w:fldChar w:fldCharType="end"/>
            </w:r>
          </w:p>
        </w:tc>
        <w:tc>
          <w:tcPr>
            <w:tcW w:w="788" w:type="dxa"/>
          </w:tcPr>
          <w:p w14:paraId="28DBE0B7"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2011</w:t>
            </w:r>
          </w:p>
        </w:tc>
        <w:tc>
          <w:tcPr>
            <w:tcW w:w="1395" w:type="dxa"/>
          </w:tcPr>
          <w:p w14:paraId="1648940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79640903"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 xml:space="preserve">Central line </w:t>
            </w:r>
          </w:p>
        </w:tc>
        <w:tc>
          <w:tcPr>
            <w:tcW w:w="1411" w:type="dxa"/>
          </w:tcPr>
          <w:p w14:paraId="0DBABFF0"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Unknown</w:t>
            </w:r>
          </w:p>
        </w:tc>
        <w:tc>
          <w:tcPr>
            <w:tcW w:w="1412" w:type="dxa"/>
          </w:tcPr>
          <w:p w14:paraId="506219CD"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129" w:type="dxa"/>
          </w:tcPr>
          <w:p w14:paraId="5E84AF7A"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234CCBA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542D10C5"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5FE92643"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0E6DCA3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13</w:t>
            </w:r>
          </w:p>
        </w:tc>
      </w:tr>
      <w:tr w:rsidR="000B72E4" w:rsidRPr="001447E7" w14:paraId="1E3E6D98"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431E2FE5"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Whippy</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"ISBN" : "1553-7250", "ISSN" : "1553-7250", "PMID" : "22132659", "abstract" : "BACKGROUND In 2008, Kaiser Permanente Northern California implemented an initiative to improve sepsis care. Early detection and expedited implementation of sepsis treatment bundles that include early goal-directed therapy (EGDT) for patients with severe sepsis were implemented. METHODS In a top-down, bottom-up approach to performance improvement, teams at 21 medical centers independently decided how to implement treatment bundles, using a \"playbook\" developed by rapid cycle pilot testing at two sites and endorsed by a sepsis steering committee of regional and medical center clinical leaders. The playbook contained treatment algorithms, standardized order sets and flow charts, best practice alerts, and chart abstraction tools. Regional mentors and improvement advisers within the medical centers supported team-building and rapid implementation. Timely and actionable data allowed ongoing identification of improvement opportunities. A consistent approach to performance improvement propelled local rapid improvement cycles and joint problem solving across facilities. RESULTS The number of sepsis diagnoses per 1,000 admissions increased from a baseline value of 35.7 in July 2009 to 119.4 in May 2011. The percent of admitted patients who have blood cultures drawn who also have a serum lactate level drawn increased from a baseline of 27% to 97% in May 2011. The percent of patients receiving EGDT who had a second and lower lactate level within six hours increased from 52% at baseline to 92% in May 2011. CONCLUSION Twenty-one cross-functional frontline teams redesigned processes of care to provide regionally standardized, evidence-based treatment algorithms for sepsis, substantially increasing the identification and risk stratification of patients with suspected sepsis and the provision of a sepsis care bundle that included EGDT.", "author" : [ { "dropping-particle" : "", "family" : "Whippy", "given" : "Alan", "non-dropping-particle" : "", "parse-names" : false, "suffix" : "" }, { "dropping-particle" : "", "family" : "Skeath", "given" : "Melinda", "non-dropping-particle" : "", "parse-names" : false, "suffix" : "" }, { "dropping-particle" : "", "family" : "Crawford", "given" : "Barbara", "non-dropping-particle" : "", "parse-names" : false, "suffix" : "" }, { "dropping-particle" : "", "family" : "Adams", "given" : "Carmen", "non-dropping-particle" : "", "parse-names" : false, "suffix" : "" }, { "dropping-particle" : "", "family" : "Marelich", "given" : "Gregory", "non-dropping-particle" : "", "parse-names" : false, "suffix" : "" }, { "dropping-particle" : "", "family" : "Alamshahi", "given" : "Mezhgan", "non-dropping-particle" : "", "parse-names" : false, "suffix" : "" }, { "dropping-particle" : "", "family" : "Borbon", "given" : "Josefina", "non-dropping-particle" : "", "parse-names" : false, "suffix" : "" } ], "container-title" : "Joint Commission journal on quality and patient safety / Joint Commission Resources", "id" : "ITEM-1", "issue" : "11", "issued" : { "date-parts" : [ [ "2011", "11" ] ] }, "note" : "Purchased, implementation, compliance and bundle for EGDT in sepsis", "page" : "483-93", "title" : "Kaiser Permanente's performance improvement system, part 3: multisite improvements in care for patients with sepsis.", "type" : "article-journal", "volume" : "37" }, "uris" : [ "http://www.mendeley.com/documents/?uuid=88393cd9-db60-40e8-b278-dbe8b4f24645" ] } ], "mendeley" : { "formattedCitation" : "&lt;sup&gt;97&lt;/sup&gt;", "plainTextFormattedCitation" : "97", "previouslyFormattedCitation" : "&lt;sup&gt;97&lt;/sup&gt;" }, "properties" : {  }, "schema" : "https://github.com/citation-style-language/schema/raw/master/csl-citation.json" }</w:instrText>
            </w:r>
            <w:r>
              <w:rPr>
                <w:rFonts w:asciiTheme="minorHAnsi" w:hAnsiTheme="minorHAnsi"/>
                <w:sz w:val="20"/>
                <w:szCs w:val="20"/>
              </w:rPr>
              <w:fldChar w:fldCharType="separate"/>
            </w:r>
            <w:r w:rsidRPr="001C1A6D">
              <w:rPr>
                <w:rFonts w:asciiTheme="minorHAnsi" w:hAnsiTheme="minorHAnsi"/>
                <w:b w:val="0"/>
                <w:noProof/>
                <w:sz w:val="20"/>
                <w:szCs w:val="20"/>
                <w:vertAlign w:val="superscript"/>
              </w:rPr>
              <w:t>97</w:t>
            </w:r>
            <w:r>
              <w:rPr>
                <w:rFonts w:asciiTheme="minorHAnsi" w:hAnsiTheme="minorHAnsi"/>
                <w:sz w:val="20"/>
                <w:szCs w:val="20"/>
              </w:rPr>
              <w:fldChar w:fldCharType="end"/>
            </w:r>
          </w:p>
        </w:tc>
        <w:tc>
          <w:tcPr>
            <w:tcW w:w="788" w:type="dxa"/>
          </w:tcPr>
          <w:p w14:paraId="78203795"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2011</w:t>
            </w:r>
          </w:p>
        </w:tc>
        <w:tc>
          <w:tcPr>
            <w:tcW w:w="1395" w:type="dxa"/>
          </w:tcPr>
          <w:p w14:paraId="070155B4"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5941968F"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Sepsis</w:t>
            </w:r>
          </w:p>
        </w:tc>
        <w:tc>
          <w:tcPr>
            <w:tcW w:w="1411" w:type="dxa"/>
          </w:tcPr>
          <w:p w14:paraId="4439C052"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Unknown</w:t>
            </w:r>
          </w:p>
        </w:tc>
        <w:tc>
          <w:tcPr>
            <w:tcW w:w="1412" w:type="dxa"/>
          </w:tcPr>
          <w:p w14:paraId="7693D17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4</w:t>
            </w:r>
          </w:p>
        </w:tc>
        <w:tc>
          <w:tcPr>
            <w:tcW w:w="1129" w:type="dxa"/>
          </w:tcPr>
          <w:p w14:paraId="1FD8C876"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5A8F09B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3C75A4AD"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083B54D9"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6732ADB2"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13</w:t>
            </w:r>
          </w:p>
        </w:tc>
      </w:tr>
      <w:tr w:rsidR="000B72E4" w:rsidRPr="001447E7" w14:paraId="3015F4CE" w14:textId="77777777" w:rsidTr="00025607">
        <w:tc>
          <w:tcPr>
            <w:cnfStyle w:val="001000000000" w:firstRow="0" w:lastRow="0" w:firstColumn="1" w:lastColumn="0" w:oddVBand="0" w:evenVBand="0" w:oddHBand="0" w:evenHBand="0" w:firstRowFirstColumn="0" w:firstRowLastColumn="0" w:lastRowFirstColumn="0" w:lastRowLastColumn="0"/>
            <w:tcW w:w="1910" w:type="dxa"/>
          </w:tcPr>
          <w:p w14:paraId="5BFF1138" w14:textId="77777777" w:rsidR="000B72E4" w:rsidRPr="001447E7" w:rsidRDefault="000B72E4" w:rsidP="00025607">
            <w:pPr>
              <w:pStyle w:val="Style1"/>
              <w:jc w:val="left"/>
              <w:rPr>
                <w:rFonts w:asciiTheme="minorHAnsi" w:hAnsiTheme="minorHAnsi"/>
                <w:b w:val="0"/>
                <w:sz w:val="20"/>
                <w:szCs w:val="20"/>
              </w:rPr>
            </w:pPr>
            <w:r w:rsidRPr="001447E7">
              <w:rPr>
                <w:rFonts w:asciiTheme="minorHAnsi" w:hAnsiTheme="minorHAnsi"/>
                <w:b w:val="0"/>
                <w:sz w:val="20"/>
                <w:szCs w:val="20"/>
              </w:rPr>
              <w:t>Wick</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"10.1007/s10350-007-9142-y", "ISBN" : "0012-3706", "ISSN" : "0012-3706", "PMID" : "18415649", "abstract" : "PURPOSE: The goal of this study was to determine the rate of surgical site infection and compliance with process measures designed to prevent infection in a defined population of patients undergoing colorectal operations.\\n\\nMETHODS: A task-force consisting of surgeons, hospital infection control personnel, anesthesiologists, and nurses was convened to enforce the use of process measures to prevent infections. We monitored antibiotic selection, dosage, timing, redosing and discontinuation, hair removal technique, intraoperative and postoperative body temperature, and perioperative glucose control for 12 months by using electronic medical records. Patients underwent a minimum of 30 days of postoperative follow-up and the attending surgeon diagnosed infections.\\n\\nRESULTS: Between April 2006 and March 2007, 298 patients underwent abdominal colorectal operations. The overall infection rate was 20 percent for colon procedures and 11 percent for small-bowel procedures. Compliance for most process measures improved from the first to the fourth quarter, and during the final quarter, correct antibiotic dose and hair removal with clippers exceeded 90 percent.\\n\\nCONCLUSIONS: The rate of surgical site infection after colorectal surgery is likely to be higher than that reported in national quality improvement programs. Perfect compliance with performance measures may be difficult to attain.", "author" : [ { "dropping-particle" : "", "family" : "Wick", "given" : "Elizabeth C.", "non-dropping-particle" : "", "parse-names" : false, "suffix" : "" }, { "dropping-particle" : "", "family" : "Gibbs", "given" : "Laurel", "non-dropping-particle" : "", "parse-names" : false, "suffix" : "" }, { "dropping-particle" : "", "family" : "Indorf", "given" : "Lois Ann", "non-dropping-particle" : "", "parse-names" : false, "suffix" : "" }, { "dropping-particle" : "", "family" : "Varma", "given" : "Madhulika G.", "non-dropping-particle" : "", "parse-names" : false, "suffix" : "" }, { "dropping-particle" : "", "family" : "Garcia-Aguilar", "given" : "Julio", "non-dropping-particle" : "", "parse-names" : false, "suffix" : "" } ], "container-title" : "Diseases of the Colon &amp; Rectum", "id" : "ITEM-1", "issue" : "7", "issued" : { "date-parts" : [ [ "2008", "7" ] ] }, "page" : "1004-1009", "title" : "Implementation of Quality Measures to Reduce Surgical Site Infection in Colorectal Patients", "type" : "article-journal", "volume" : "51" }, "uris" : [ "http://www.mendeley.com/documents/?uuid=e4b75ba0-d5f5-4a51-8a37-5e08c1d707a7" ] } ], "mendeley" : { "formattedCitation" : "&lt;sup&gt;98&lt;/sup&gt;", "plainTextFormattedCitation" : "98", "previouslyFormattedCitation" : "&lt;sup&gt;98&lt;/sup&gt;" }, "properties" : {  }, "schema" : "https://github.com/citation-style-language/schema/raw/master/csl-citation.json" }</w:instrText>
            </w:r>
            <w:r>
              <w:rPr>
                <w:rFonts w:asciiTheme="minorHAnsi" w:hAnsiTheme="minorHAnsi"/>
                <w:sz w:val="20"/>
                <w:szCs w:val="20"/>
              </w:rPr>
              <w:fldChar w:fldCharType="separate"/>
            </w:r>
            <w:r w:rsidRPr="001C1A6D">
              <w:rPr>
                <w:rFonts w:asciiTheme="minorHAnsi" w:hAnsiTheme="minorHAnsi"/>
                <w:b w:val="0"/>
                <w:noProof/>
                <w:sz w:val="20"/>
                <w:szCs w:val="20"/>
                <w:vertAlign w:val="superscript"/>
              </w:rPr>
              <w:t>98</w:t>
            </w:r>
            <w:r>
              <w:rPr>
                <w:rFonts w:asciiTheme="minorHAnsi" w:hAnsiTheme="minorHAnsi"/>
                <w:sz w:val="20"/>
                <w:szCs w:val="20"/>
              </w:rPr>
              <w:fldChar w:fldCharType="end"/>
            </w:r>
          </w:p>
        </w:tc>
        <w:tc>
          <w:tcPr>
            <w:tcW w:w="788" w:type="dxa"/>
          </w:tcPr>
          <w:p w14:paraId="6344899A"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2008</w:t>
            </w:r>
          </w:p>
        </w:tc>
        <w:tc>
          <w:tcPr>
            <w:tcW w:w="1395" w:type="dxa"/>
          </w:tcPr>
          <w:p w14:paraId="575FC73D"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106B5763"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01043DD8" w14:textId="77777777" w:rsidR="000B72E4" w:rsidRPr="001447E7" w:rsidRDefault="000B72E4" w:rsidP="00025607">
            <w:pPr>
              <w:pStyle w:val="Style1"/>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298 cases</w:t>
            </w:r>
          </w:p>
        </w:tc>
        <w:tc>
          <w:tcPr>
            <w:tcW w:w="1412" w:type="dxa"/>
          </w:tcPr>
          <w:p w14:paraId="1AC548E2"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1D89CF89"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4AEB7A0C"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46B5F431"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1</w:t>
            </w:r>
          </w:p>
        </w:tc>
        <w:tc>
          <w:tcPr>
            <w:tcW w:w="927" w:type="dxa"/>
          </w:tcPr>
          <w:p w14:paraId="4D65C515"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544682D4" w14:textId="77777777" w:rsidR="000B72E4" w:rsidRPr="001447E7" w:rsidRDefault="000B72E4" w:rsidP="00025607">
            <w:pPr>
              <w:pStyle w:val="Style1"/>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17</w:t>
            </w:r>
          </w:p>
        </w:tc>
      </w:tr>
      <w:tr w:rsidR="000B72E4" w:rsidRPr="001447E7" w14:paraId="32C10861" w14:textId="77777777" w:rsidTr="00025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0" w:type="dxa"/>
          </w:tcPr>
          <w:p w14:paraId="555D4AFE" w14:textId="77777777" w:rsidR="000B72E4" w:rsidRPr="001447E7" w:rsidRDefault="000B72E4" w:rsidP="00025607">
            <w:pPr>
              <w:pStyle w:val="Style1"/>
              <w:jc w:val="left"/>
              <w:rPr>
                <w:rFonts w:asciiTheme="minorHAnsi" w:hAnsiTheme="minorHAnsi"/>
                <w:b w:val="0"/>
                <w:sz w:val="20"/>
                <w:szCs w:val="20"/>
              </w:rPr>
            </w:pPr>
            <w:r>
              <w:rPr>
                <w:rFonts w:asciiTheme="minorHAnsi" w:hAnsiTheme="minorHAnsi"/>
                <w:b w:val="0"/>
                <w:sz w:val="20"/>
                <w:szCs w:val="20"/>
              </w:rPr>
              <w:t>Wick</w:t>
            </w:r>
            <w:r>
              <w:rPr>
                <w:rFonts w:asciiTheme="minorHAnsi" w:hAnsiTheme="minorHAnsi"/>
                <w:sz w:val="20"/>
                <w:szCs w:val="20"/>
              </w:rPr>
              <w:fldChar w:fldCharType="begin" w:fldLock="1"/>
            </w:r>
            <w:r>
              <w:rPr>
                <w:rFonts w:asciiTheme="minorHAnsi" w:hAnsiTheme="minorHAnsi"/>
                <w:b w:val="0"/>
                <w:sz w:val="20"/>
                <w:szCs w:val="20"/>
              </w:rPr>
              <w:instrText>ADDIN CSL_CITATION { "citationItems" : [ { "id" : "ITEM-1", "itemData" : { "DOI" : "10.1016/j.jamcollsurg.2012.03.017", "ISBN" : "1879-1190 (Electronic)\\r1072-7515 (Linking)", "ISSN" : "1879-1190", "PMID" : "22632912", "abstract" : "BACKGROUND: Surgical site infections (SSI) are a common and costly problem, prolonging hospitalization and increasing readmission. Adherence to well-known infection control process measures has not been associated with substantial reductions in SSI. To date, the global burden of preventable SSI continues to result in patient harm and increased health care costs on a broad scale.\\n\\nSTUDY DESIGN: We designed a study to evaluate the association between implementation of a surgery-based comprehensive unit-based safety program (CUSP) and postoperative SSI rates. One year of pre- and post-CUSP intervention SSI rates were collected using the high-risk pilot module of the American College of Surgeons National Surgical Quality Improvement Program (July 2009 to July 2011). The CUSP group met monthly and consisted of a multidisciplinary team of front-line providers (eg, surgeons, nurses, operating room technicians, and anesthesiologists) who were directly involved in the care of colorectal surgery patients. Surgical Care Improvement Project process measure compliance was monitored using standard methods from the Centers for Medicare and Medicaid Services.\\n\\nRESULTS: In the 12 months before implementation of the CUSP and interventions, the mean SSI rate was 27.3% (76 of 278 patients). After commencement of interventions, the rate was 18.2% (59 of 324 patients) for the subsequent 12 months--a 33.3% decrease (95% CI, 9-58%; p &lt; 0.05). The interventions included standardization of skin preparation; administration of preoperative chlorhexidine showers; selective elimination of mechanical bowel preparation; warming of patients in the preanesthesia area; adoption of enhanced sterile techniques for skin and fascial closure; addressing previously unrecognized lapses in antibiotic prophylaxis. There was no difference in surgical process measure compliance as measured by the Surgical Care Improvement Project during the same time period.\\n\\nCONCLUSIONS: Formation of small groups of front-line providers to address patient harm using local wisdom and existing evidence can improve patient safety. We demonstrate a surgery-based CUSP intervention that might have markedly decreased SSI in a high-risk population.", "author" : [ { "dropping-particle" : "", "family" : "Wick", "given" : "Elizabeth C", "non-dropping-particle" : "", "parse-names" : false, "suffix" : "" }, { "dropping-particle" : "", "family" : "Hobson", "given" : "Deborah B", "non-dropping-particle" : "", "parse-names" : false, "suffix" : "" }, { "dropping-particle" : "", "family" : "Bennett", "given" : "Jennifer L", "non-dropping-particle" : "", "parse-names" : false, "suffix" : "" }, { "dropping-particle" : "", "family" : "Demski", "given" : "Renee", "non-dropping-particle" : "", "parse-names" : false, "suffix" : "" }, { "dropping-particle" : "", "family" : "Maragakis", "given" : "Lisa", "non-dropping-particle" : "", "parse-names" : false, "suffix" : "" }, { "dropping-particle" : "", "family" : "Gearhart", "given" : "Susan L", "non-dropping-particle" : "", "parse-names" : false, "suffix" : "" }, { "dropping-particle" : "", "family" : "Efron", "given" : "Jonathan", "non-dropping-particle" : "", "parse-names" : false, "suffix" : "" }, { "dropping-particle" : "", "family" : "Berenholtz", "given" : "Sean M", "non-dropping-particle" : "", "parse-names" : false, "suffix" : "" }, { "dropping-particle" : "", "family" : "Makary", "given" : "Martin A", "non-dropping-particle" : "", "parse-names" : false, "suffix" : "" } ], "container-title" : "Journal of the American College of Surgeons", "id" : "ITEM-1", "issue" : "2", "issued" : { "date-parts" : [ [ "2012" ] ] }, "note" : "implementation strategy, compliance done ]. This is an add on from Munday et al", "page" : "193-200", "title" : "Implementation of a surgical comprehensive unit-based safety program to reduce surgical site infections.", "type" : "article-journal", "volume" : "215" }, "uris" : [ "http://www.mendeley.com/documents/?uuid=f32cd8ff-7b22-4772-8d65-d33134a0906c" ] } ], "mendeley" : { "formattedCitation" : "&lt;sup&gt;99&lt;/sup&gt;", "plainTextFormattedCitation" : "99", "previouslyFormattedCitation" : "&lt;sup&gt;99&lt;/sup&gt;" }, "properties" : {  }, "schema" : "https://github.com/citation-style-language/schema/raw/master/csl-citation.json" }</w:instrText>
            </w:r>
            <w:r>
              <w:rPr>
                <w:rFonts w:asciiTheme="minorHAnsi" w:hAnsiTheme="minorHAnsi"/>
                <w:sz w:val="20"/>
                <w:szCs w:val="20"/>
              </w:rPr>
              <w:fldChar w:fldCharType="separate"/>
            </w:r>
            <w:r w:rsidRPr="001C1A6D">
              <w:rPr>
                <w:rFonts w:asciiTheme="minorHAnsi" w:hAnsiTheme="minorHAnsi"/>
                <w:b w:val="0"/>
                <w:noProof/>
                <w:sz w:val="20"/>
                <w:szCs w:val="20"/>
                <w:vertAlign w:val="superscript"/>
              </w:rPr>
              <w:t>99</w:t>
            </w:r>
            <w:r>
              <w:rPr>
                <w:rFonts w:asciiTheme="minorHAnsi" w:hAnsiTheme="minorHAnsi"/>
                <w:sz w:val="20"/>
                <w:szCs w:val="20"/>
              </w:rPr>
              <w:fldChar w:fldCharType="end"/>
            </w:r>
          </w:p>
        </w:tc>
        <w:tc>
          <w:tcPr>
            <w:tcW w:w="788" w:type="dxa"/>
          </w:tcPr>
          <w:p w14:paraId="7712C90A"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2012</w:t>
            </w:r>
          </w:p>
        </w:tc>
        <w:tc>
          <w:tcPr>
            <w:tcW w:w="1395" w:type="dxa"/>
          </w:tcPr>
          <w:p w14:paraId="26B76B8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USA</w:t>
            </w:r>
          </w:p>
        </w:tc>
        <w:tc>
          <w:tcPr>
            <w:tcW w:w="1693" w:type="dxa"/>
          </w:tcPr>
          <w:p w14:paraId="65A44333"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SSI</w:t>
            </w:r>
          </w:p>
        </w:tc>
        <w:tc>
          <w:tcPr>
            <w:tcW w:w="1411" w:type="dxa"/>
          </w:tcPr>
          <w:p w14:paraId="69B2E7B9"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278 baseline</w:t>
            </w:r>
          </w:p>
          <w:p w14:paraId="0F708924" w14:textId="77777777" w:rsidR="000B72E4" w:rsidRPr="001447E7" w:rsidRDefault="000B72E4" w:rsidP="00025607">
            <w:pPr>
              <w:pStyle w:val="Style1"/>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324 cases</w:t>
            </w:r>
          </w:p>
        </w:tc>
        <w:tc>
          <w:tcPr>
            <w:tcW w:w="1412" w:type="dxa"/>
          </w:tcPr>
          <w:p w14:paraId="6B49D0E3"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8</w:t>
            </w:r>
          </w:p>
        </w:tc>
        <w:tc>
          <w:tcPr>
            <w:tcW w:w="1129" w:type="dxa"/>
          </w:tcPr>
          <w:p w14:paraId="09DF981E"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3</w:t>
            </w:r>
          </w:p>
        </w:tc>
        <w:tc>
          <w:tcPr>
            <w:tcW w:w="1129" w:type="dxa"/>
          </w:tcPr>
          <w:p w14:paraId="61DB6FE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5</w:t>
            </w:r>
          </w:p>
        </w:tc>
        <w:tc>
          <w:tcPr>
            <w:tcW w:w="1552" w:type="dxa"/>
          </w:tcPr>
          <w:p w14:paraId="3A616CFA"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2</w:t>
            </w:r>
          </w:p>
        </w:tc>
        <w:tc>
          <w:tcPr>
            <w:tcW w:w="927" w:type="dxa"/>
          </w:tcPr>
          <w:p w14:paraId="469E8E28"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447E7">
              <w:rPr>
                <w:rFonts w:asciiTheme="minorHAnsi" w:hAnsiTheme="minorHAnsi"/>
                <w:sz w:val="20"/>
                <w:szCs w:val="20"/>
              </w:rPr>
              <w:t>0</w:t>
            </w:r>
          </w:p>
        </w:tc>
        <w:tc>
          <w:tcPr>
            <w:tcW w:w="830" w:type="dxa"/>
          </w:tcPr>
          <w:p w14:paraId="4BC07E7B" w14:textId="77777777" w:rsidR="000B72E4" w:rsidRPr="001447E7" w:rsidRDefault="000B72E4" w:rsidP="00025607">
            <w:pPr>
              <w:pStyle w:val="Style1"/>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rPr>
            </w:pPr>
            <w:r w:rsidRPr="001447E7">
              <w:rPr>
                <w:rFonts w:asciiTheme="minorHAnsi" w:hAnsiTheme="minorHAnsi"/>
                <w:b/>
                <w:sz w:val="20"/>
                <w:szCs w:val="20"/>
              </w:rPr>
              <w:t>18</w:t>
            </w:r>
          </w:p>
        </w:tc>
      </w:tr>
    </w:tbl>
    <w:p w14:paraId="326B46F5" w14:textId="77777777" w:rsidR="000B72E4" w:rsidRDefault="000B72E4" w:rsidP="000B72E4">
      <w:pPr>
        <w:rPr>
          <w:sz w:val="20"/>
          <w:szCs w:val="20"/>
        </w:rPr>
      </w:pPr>
    </w:p>
    <w:p w14:paraId="588DF70D" w14:textId="77777777" w:rsidR="000B72E4" w:rsidRDefault="000B72E4" w:rsidP="000B72E4">
      <w:pPr>
        <w:widowControl w:val="0"/>
        <w:autoSpaceDE w:val="0"/>
        <w:autoSpaceDN w:val="0"/>
        <w:adjustRightInd w:val="0"/>
        <w:ind w:left="640" w:hanging="640"/>
        <w:rPr>
          <w:sz w:val="20"/>
          <w:szCs w:val="20"/>
        </w:rPr>
      </w:pPr>
    </w:p>
    <w:p w14:paraId="594B8397" w14:textId="77777777" w:rsidR="000B72E4" w:rsidRDefault="000B72E4" w:rsidP="000B72E4">
      <w:pPr>
        <w:widowControl w:val="0"/>
        <w:autoSpaceDE w:val="0"/>
        <w:autoSpaceDN w:val="0"/>
        <w:adjustRightInd w:val="0"/>
        <w:ind w:left="640" w:hanging="640"/>
        <w:rPr>
          <w:sz w:val="20"/>
          <w:szCs w:val="20"/>
        </w:rPr>
      </w:pPr>
    </w:p>
    <w:p w14:paraId="410417D7" w14:textId="77777777" w:rsidR="000B72E4" w:rsidRDefault="000B72E4" w:rsidP="000B72E4">
      <w:pPr>
        <w:widowControl w:val="0"/>
        <w:autoSpaceDE w:val="0"/>
        <w:autoSpaceDN w:val="0"/>
        <w:adjustRightInd w:val="0"/>
        <w:ind w:left="640" w:hanging="640"/>
        <w:rPr>
          <w:sz w:val="20"/>
          <w:szCs w:val="20"/>
        </w:rPr>
      </w:pPr>
    </w:p>
    <w:p w14:paraId="551360BB" w14:textId="77777777" w:rsidR="000B72E4" w:rsidRDefault="000B72E4" w:rsidP="000B72E4">
      <w:pPr>
        <w:widowControl w:val="0"/>
        <w:autoSpaceDE w:val="0"/>
        <w:autoSpaceDN w:val="0"/>
        <w:adjustRightInd w:val="0"/>
        <w:ind w:left="640" w:hanging="640"/>
        <w:rPr>
          <w:sz w:val="20"/>
          <w:szCs w:val="20"/>
        </w:rPr>
      </w:pPr>
      <w:r>
        <w:rPr>
          <w:sz w:val="20"/>
          <w:szCs w:val="20"/>
        </w:rPr>
        <w:t>References</w:t>
      </w:r>
    </w:p>
    <w:p w14:paraId="6372C6AA" w14:textId="77777777" w:rsidR="000B72E4" w:rsidRDefault="000B72E4" w:rsidP="000B72E4">
      <w:pPr>
        <w:widowControl w:val="0"/>
        <w:autoSpaceDE w:val="0"/>
        <w:autoSpaceDN w:val="0"/>
        <w:adjustRightInd w:val="0"/>
        <w:ind w:left="640" w:hanging="640"/>
        <w:rPr>
          <w:sz w:val="20"/>
          <w:szCs w:val="20"/>
        </w:rPr>
      </w:pPr>
    </w:p>
    <w:p w14:paraId="453C54B4" w14:textId="77777777" w:rsidR="000B72E4" w:rsidRDefault="000B72E4" w:rsidP="000B72E4">
      <w:pPr>
        <w:widowControl w:val="0"/>
        <w:autoSpaceDE w:val="0"/>
        <w:autoSpaceDN w:val="0"/>
        <w:adjustRightInd w:val="0"/>
        <w:ind w:left="640" w:hanging="640"/>
        <w:rPr>
          <w:sz w:val="20"/>
          <w:szCs w:val="20"/>
        </w:rPr>
      </w:pPr>
    </w:p>
    <w:p w14:paraId="368A5B47" w14:textId="77777777" w:rsidR="000B72E4" w:rsidRDefault="000B72E4" w:rsidP="000B72E4">
      <w:pPr>
        <w:widowControl w:val="0"/>
        <w:autoSpaceDE w:val="0"/>
        <w:autoSpaceDN w:val="0"/>
        <w:adjustRightInd w:val="0"/>
        <w:ind w:left="640" w:hanging="640"/>
        <w:rPr>
          <w:sz w:val="20"/>
          <w:szCs w:val="20"/>
        </w:rPr>
      </w:pPr>
    </w:p>
    <w:p w14:paraId="74DC7D1E"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1C1A6D">
        <w:rPr>
          <w:rFonts w:ascii="Cambria" w:hAnsi="Cambria"/>
          <w:noProof/>
          <w:sz w:val="20"/>
          <w:lang w:val="en-US"/>
        </w:rPr>
        <w:t xml:space="preserve">1. </w:t>
      </w:r>
      <w:r w:rsidRPr="001C1A6D">
        <w:rPr>
          <w:rFonts w:ascii="Cambria" w:hAnsi="Cambria"/>
          <w:noProof/>
          <w:sz w:val="20"/>
          <w:lang w:val="en-US"/>
        </w:rPr>
        <w:tab/>
        <w:t xml:space="preserve">Aguirre Tejedo A, Echarte Pazos JL, Minguez Maso S, Supervia Caparros A, Skaf Peters E, Campodarve Botet I. Emergency department implementation of a severe sepsis code. </w:t>
      </w:r>
      <w:r w:rsidRPr="001C1A6D">
        <w:rPr>
          <w:rFonts w:ascii="Cambria" w:hAnsi="Cambria"/>
          <w:i/>
          <w:iCs/>
          <w:noProof/>
          <w:sz w:val="20"/>
          <w:lang w:val="en-US"/>
        </w:rPr>
        <w:t>EMERGENCIAS</w:t>
      </w:r>
      <w:r w:rsidRPr="001C1A6D">
        <w:rPr>
          <w:rFonts w:ascii="Cambria" w:hAnsi="Cambria"/>
          <w:noProof/>
          <w:sz w:val="20"/>
          <w:lang w:val="en-US"/>
        </w:rPr>
        <w:t>. 2009;21(4):255-261. http://apps.webofknowledge.com/full_record.do?product=UA&amp;search_mode=GeneralSearch&amp;qid=1&amp;SID=S1gTppbKymHDwA45Zdd&amp;page=1&amp;doc=5. Accessed December 4, 2015.</w:t>
      </w:r>
    </w:p>
    <w:p w14:paraId="49B8EF4B"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2. </w:t>
      </w:r>
      <w:r w:rsidRPr="001C1A6D">
        <w:rPr>
          <w:rFonts w:ascii="Cambria" w:hAnsi="Cambria"/>
          <w:noProof/>
          <w:sz w:val="20"/>
          <w:lang w:val="en-US"/>
        </w:rPr>
        <w:tab/>
        <w:t xml:space="preserve">Andreessen L, Wilde MH, Herendeen P. Preventing catheter-associated urinary tract infections in acute care: the bundle approach. </w:t>
      </w:r>
      <w:r w:rsidRPr="001C1A6D">
        <w:rPr>
          <w:rFonts w:ascii="Cambria" w:hAnsi="Cambria"/>
          <w:i/>
          <w:iCs/>
          <w:noProof/>
          <w:sz w:val="20"/>
          <w:lang w:val="en-US"/>
        </w:rPr>
        <w:t>J Nurs Care Qual</w:t>
      </w:r>
      <w:r w:rsidRPr="001C1A6D">
        <w:rPr>
          <w:rFonts w:ascii="Cambria" w:hAnsi="Cambria"/>
          <w:noProof/>
          <w:sz w:val="20"/>
          <w:lang w:val="en-US"/>
        </w:rPr>
        <w:t>. 2012;27(3):209-217. doi:10.1097/NCQ.0b013e318248b0b1.</w:t>
      </w:r>
    </w:p>
    <w:p w14:paraId="56C0F2C7"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3. </w:t>
      </w:r>
      <w:r w:rsidRPr="001C1A6D">
        <w:rPr>
          <w:rFonts w:ascii="Cambria" w:hAnsi="Cambria"/>
          <w:noProof/>
          <w:sz w:val="20"/>
          <w:lang w:val="en-US"/>
        </w:rPr>
        <w:tab/>
        <w:t xml:space="preserve">Antworth A, Collins CD, Kunapuli A, et al. Impact of an antimicrobial stewardship program comprehensive care bundle on management of candidemia. </w:t>
      </w:r>
      <w:r w:rsidRPr="001C1A6D">
        <w:rPr>
          <w:rFonts w:ascii="Cambria" w:hAnsi="Cambria"/>
          <w:i/>
          <w:iCs/>
          <w:noProof/>
          <w:sz w:val="20"/>
          <w:lang w:val="en-US"/>
        </w:rPr>
        <w:t>Pharmacotherapy</w:t>
      </w:r>
      <w:r w:rsidRPr="001C1A6D">
        <w:rPr>
          <w:rFonts w:ascii="Cambria" w:hAnsi="Cambria"/>
          <w:noProof/>
          <w:sz w:val="20"/>
          <w:lang w:val="en-US"/>
        </w:rPr>
        <w:t>. 2013;33(2):137-143. doi:10.1002/phar.1186.</w:t>
      </w:r>
    </w:p>
    <w:p w14:paraId="432E90AA"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4. </w:t>
      </w:r>
      <w:r w:rsidRPr="001C1A6D">
        <w:rPr>
          <w:rFonts w:ascii="Cambria" w:hAnsi="Cambria"/>
          <w:noProof/>
          <w:sz w:val="20"/>
          <w:lang w:val="en-US"/>
        </w:rPr>
        <w:tab/>
        <w:t xml:space="preserve">Apisarnthanarak A, Thongphubeth K, Yuekyen C, Warren DK, Fraser VJ. Effectiveness of a catheter-associated bloodstream infection bundle in a Thai tertiary care center: A 3-year study. </w:t>
      </w:r>
      <w:r w:rsidRPr="001C1A6D">
        <w:rPr>
          <w:rFonts w:ascii="Cambria" w:hAnsi="Cambria"/>
          <w:i/>
          <w:iCs/>
          <w:noProof/>
          <w:sz w:val="20"/>
          <w:lang w:val="en-US"/>
        </w:rPr>
        <w:t>Am J Infect Control</w:t>
      </w:r>
      <w:r w:rsidRPr="001C1A6D">
        <w:rPr>
          <w:rFonts w:ascii="Cambria" w:hAnsi="Cambria"/>
          <w:noProof/>
          <w:sz w:val="20"/>
          <w:lang w:val="en-US"/>
        </w:rPr>
        <w:t>. 2010;38(6):449-455. doi:10.1016/j.ajic.2009.08.017.</w:t>
      </w:r>
    </w:p>
    <w:p w14:paraId="6C709176"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5. </w:t>
      </w:r>
      <w:r w:rsidRPr="001C1A6D">
        <w:rPr>
          <w:rFonts w:ascii="Cambria" w:hAnsi="Cambria"/>
          <w:noProof/>
          <w:sz w:val="20"/>
          <w:lang w:val="en-US"/>
        </w:rPr>
        <w:tab/>
        <w:t xml:space="preserve">Baldwin LN, Smith SA, Fender V, Gisby S, Fraser J. An audit of compliance with the sepsis resuscitation care bundle in patients admitted to A&amp;amp;E with severe sepsis or septic shock. </w:t>
      </w:r>
      <w:r w:rsidRPr="001C1A6D">
        <w:rPr>
          <w:rFonts w:ascii="Cambria" w:hAnsi="Cambria"/>
          <w:i/>
          <w:iCs/>
          <w:noProof/>
          <w:sz w:val="20"/>
          <w:lang w:val="en-US"/>
        </w:rPr>
        <w:t>Int Emerg Nurs</w:t>
      </w:r>
      <w:r w:rsidRPr="001C1A6D">
        <w:rPr>
          <w:rFonts w:ascii="Cambria" w:hAnsi="Cambria"/>
          <w:noProof/>
          <w:sz w:val="20"/>
          <w:lang w:val="en-US"/>
        </w:rPr>
        <w:t>. 2008;16(4):250-256. doi:10.1016/j.ienj.2008.05.008.</w:t>
      </w:r>
    </w:p>
    <w:p w14:paraId="3589558D"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6. </w:t>
      </w:r>
      <w:r w:rsidRPr="001C1A6D">
        <w:rPr>
          <w:rFonts w:ascii="Cambria" w:hAnsi="Cambria"/>
          <w:noProof/>
          <w:sz w:val="20"/>
          <w:lang w:val="en-US"/>
        </w:rPr>
        <w:tab/>
        <w:t xml:space="preserve">Bandara S, Lynch G, Cooke C, Varghese P, Ward N. Using Care Bundles to Improve Surgical Outcomes and Reduce Variation in Care for Fragility Hip Fracture Patients. </w:t>
      </w:r>
      <w:r w:rsidRPr="001C1A6D">
        <w:rPr>
          <w:rFonts w:ascii="Cambria" w:hAnsi="Cambria"/>
          <w:i/>
          <w:iCs/>
          <w:noProof/>
          <w:sz w:val="20"/>
          <w:lang w:val="en-US"/>
        </w:rPr>
        <w:t>Geriatr Orthop Surg Rehabil</w:t>
      </w:r>
      <w:r w:rsidRPr="001C1A6D">
        <w:rPr>
          <w:rFonts w:ascii="Cambria" w:hAnsi="Cambria"/>
          <w:noProof/>
          <w:sz w:val="20"/>
          <w:lang w:val="en-US"/>
        </w:rPr>
        <w:t>. 2017;8(2):104-108. doi:10.1177/2151458516681634.</w:t>
      </w:r>
    </w:p>
    <w:p w14:paraId="70A3DB76"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7. </w:t>
      </w:r>
      <w:r w:rsidRPr="001C1A6D">
        <w:rPr>
          <w:rFonts w:ascii="Cambria" w:hAnsi="Cambria"/>
          <w:noProof/>
          <w:sz w:val="20"/>
          <w:lang w:val="en-US"/>
        </w:rPr>
        <w:tab/>
        <w:t xml:space="preserve">Berg GM, Vasquez DG, Hale LS, Nyberg SM, Moran DA. Evaluation of Process Variations in Noncompliance in the Implementation of Evidence-Based Sepsis Care. </w:t>
      </w:r>
      <w:r w:rsidRPr="001C1A6D">
        <w:rPr>
          <w:rFonts w:ascii="Cambria" w:hAnsi="Cambria"/>
          <w:i/>
          <w:iCs/>
          <w:noProof/>
          <w:sz w:val="20"/>
          <w:lang w:val="en-US"/>
        </w:rPr>
        <w:t>J Healthc Qual</w:t>
      </w:r>
      <w:r w:rsidRPr="001C1A6D">
        <w:rPr>
          <w:rFonts w:ascii="Cambria" w:hAnsi="Cambria"/>
          <w:noProof/>
          <w:sz w:val="20"/>
          <w:lang w:val="en-US"/>
        </w:rPr>
        <w:t>. 2013;35(1):60-69. doi:10.1111/j.1945-1474.2011.00168.x.</w:t>
      </w:r>
    </w:p>
    <w:p w14:paraId="59272485"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8. </w:t>
      </w:r>
      <w:r w:rsidRPr="001C1A6D">
        <w:rPr>
          <w:rFonts w:ascii="Cambria" w:hAnsi="Cambria"/>
          <w:noProof/>
          <w:sz w:val="20"/>
          <w:lang w:val="en-US"/>
        </w:rPr>
        <w:tab/>
        <w:t xml:space="preserve">Bessesen MT, Lopez K, Guerin K, et al. Comparison of control strategies for methicillin-resistant Staphylococcus aureus. </w:t>
      </w:r>
      <w:r w:rsidRPr="001C1A6D">
        <w:rPr>
          <w:rFonts w:ascii="Cambria" w:hAnsi="Cambria"/>
          <w:i/>
          <w:iCs/>
          <w:noProof/>
          <w:sz w:val="20"/>
          <w:lang w:val="en-US"/>
        </w:rPr>
        <w:t>Am J Infect Control</w:t>
      </w:r>
      <w:r w:rsidRPr="001C1A6D">
        <w:rPr>
          <w:rFonts w:ascii="Cambria" w:hAnsi="Cambria"/>
          <w:noProof/>
          <w:sz w:val="20"/>
          <w:lang w:val="en-US"/>
        </w:rPr>
        <w:t>. 2013;41(11):1048-1052. doi:10.1016/j.ajic.2013.01.032.</w:t>
      </w:r>
    </w:p>
    <w:p w14:paraId="4DB0D676"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9. </w:t>
      </w:r>
      <w:r w:rsidRPr="001C1A6D">
        <w:rPr>
          <w:rFonts w:ascii="Cambria" w:hAnsi="Cambria"/>
          <w:noProof/>
          <w:sz w:val="20"/>
          <w:lang w:val="en-US"/>
        </w:rPr>
        <w:tab/>
        <w:t xml:space="preserve">Bishop J, Parry MF, Hall T. Decreasing Clostridium difficile infections in surgery: impact of a practice bundle incorporating a resident rounding protocol. </w:t>
      </w:r>
      <w:r w:rsidRPr="001C1A6D">
        <w:rPr>
          <w:rFonts w:ascii="Cambria" w:hAnsi="Cambria"/>
          <w:i/>
          <w:iCs/>
          <w:noProof/>
          <w:sz w:val="20"/>
          <w:lang w:val="en-US"/>
        </w:rPr>
        <w:t>Conn Med</w:t>
      </w:r>
      <w:r w:rsidRPr="001C1A6D">
        <w:rPr>
          <w:rFonts w:ascii="Cambria" w:hAnsi="Cambria"/>
          <w:noProof/>
          <w:sz w:val="20"/>
          <w:lang w:val="en-US"/>
        </w:rPr>
        <w:t>. 2013;77(2):69-75. http://www.ncbi.nlm.nih.gov/pubmed/23513633.</w:t>
      </w:r>
    </w:p>
    <w:p w14:paraId="14204609"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10. </w:t>
      </w:r>
      <w:r w:rsidRPr="001C1A6D">
        <w:rPr>
          <w:rFonts w:ascii="Cambria" w:hAnsi="Cambria"/>
          <w:noProof/>
          <w:sz w:val="20"/>
          <w:lang w:val="en-US"/>
        </w:rPr>
        <w:tab/>
        <w:t xml:space="preserve">Borde JP, Batin N, Rieg S, et al. Adherence to an antibiotic stewardship bundle targeting Staphylococcus aureus blood stream infections at a 200-bed community hospital. </w:t>
      </w:r>
      <w:r w:rsidRPr="001C1A6D">
        <w:rPr>
          <w:rFonts w:ascii="Cambria" w:hAnsi="Cambria"/>
          <w:i/>
          <w:iCs/>
          <w:noProof/>
          <w:sz w:val="20"/>
          <w:lang w:val="en-US"/>
        </w:rPr>
        <w:t>Infection</w:t>
      </w:r>
      <w:r w:rsidRPr="001C1A6D">
        <w:rPr>
          <w:rFonts w:ascii="Cambria" w:hAnsi="Cambria"/>
          <w:noProof/>
          <w:sz w:val="20"/>
          <w:lang w:val="en-US"/>
        </w:rPr>
        <w:t>. 2014;42(4):713-719. doi:10.1007/s15010-014-0633-1.</w:t>
      </w:r>
    </w:p>
    <w:p w14:paraId="352B8097"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11. </w:t>
      </w:r>
      <w:r w:rsidRPr="001C1A6D">
        <w:rPr>
          <w:rFonts w:ascii="Cambria" w:hAnsi="Cambria"/>
          <w:noProof/>
          <w:sz w:val="20"/>
          <w:lang w:val="en-US"/>
        </w:rPr>
        <w:tab/>
        <w:t xml:space="preserve">Bruce HR, Maiden J, Fedullo PF, Kim SC. Impact of Nurse-Initiated ED Sepsis Protocol on Compliance With Sepsis Bundles, Time to Initial Antibiotic Administration, and In-Hospital Mortality. </w:t>
      </w:r>
      <w:r w:rsidRPr="001C1A6D">
        <w:rPr>
          <w:rFonts w:ascii="Cambria" w:hAnsi="Cambria"/>
          <w:i/>
          <w:iCs/>
          <w:noProof/>
          <w:sz w:val="20"/>
          <w:lang w:val="en-US"/>
        </w:rPr>
        <w:t>J Emerg Nurs</w:t>
      </w:r>
      <w:r w:rsidRPr="001C1A6D">
        <w:rPr>
          <w:rFonts w:ascii="Cambria" w:hAnsi="Cambria"/>
          <w:noProof/>
          <w:sz w:val="20"/>
          <w:lang w:val="en-US"/>
        </w:rPr>
        <w:t>. 2015;41(2):130-137. doi:10.1016/j.jen.2014.12.007.</w:t>
      </w:r>
    </w:p>
    <w:p w14:paraId="60F0F8F8"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12. </w:t>
      </w:r>
      <w:r w:rsidRPr="001C1A6D">
        <w:rPr>
          <w:rFonts w:ascii="Cambria" w:hAnsi="Cambria"/>
          <w:noProof/>
          <w:sz w:val="20"/>
          <w:lang w:val="en-US"/>
        </w:rPr>
        <w:tab/>
        <w:t xml:space="preserve">Brumley PE, Malani AN, Kabara JJ, Pisani J, Collins CD. Effect of an antimicrobial stewardship bundle for patients with Clostridium difficile infection. </w:t>
      </w:r>
      <w:r w:rsidRPr="001C1A6D">
        <w:rPr>
          <w:rFonts w:ascii="Cambria" w:hAnsi="Cambria"/>
          <w:i/>
          <w:iCs/>
          <w:noProof/>
          <w:sz w:val="20"/>
          <w:lang w:val="en-US"/>
        </w:rPr>
        <w:t>J Antimicrob Chemother</w:t>
      </w:r>
      <w:r w:rsidRPr="001C1A6D">
        <w:rPr>
          <w:rFonts w:ascii="Cambria" w:hAnsi="Cambria"/>
          <w:noProof/>
          <w:sz w:val="20"/>
          <w:lang w:val="en-US"/>
        </w:rPr>
        <w:t>. 2016;71(3):836-840. doi:10.1093/jac/dkv404.</w:t>
      </w:r>
    </w:p>
    <w:p w14:paraId="178C3350"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13. </w:t>
      </w:r>
      <w:r w:rsidRPr="001C1A6D">
        <w:rPr>
          <w:rFonts w:ascii="Cambria" w:hAnsi="Cambria"/>
          <w:noProof/>
          <w:sz w:val="20"/>
          <w:lang w:val="en-US"/>
        </w:rPr>
        <w:tab/>
        <w:t xml:space="preserve">Bull A, Wilson J, Worth LJ, et al. A bundle of care to reduce colorectal surgical infections: An Australian experience. </w:t>
      </w:r>
      <w:r w:rsidRPr="001C1A6D">
        <w:rPr>
          <w:rFonts w:ascii="Cambria" w:hAnsi="Cambria"/>
          <w:i/>
          <w:iCs/>
          <w:noProof/>
          <w:sz w:val="20"/>
          <w:lang w:val="en-US"/>
        </w:rPr>
        <w:t>J Hosp Infect</w:t>
      </w:r>
      <w:r w:rsidRPr="001C1A6D">
        <w:rPr>
          <w:rFonts w:ascii="Cambria" w:hAnsi="Cambria"/>
          <w:noProof/>
          <w:sz w:val="20"/>
          <w:lang w:val="en-US"/>
        </w:rPr>
        <w:t>. 2011;78(4):297-301. doi:10.1016/j.jhin.2011.03.029.</w:t>
      </w:r>
    </w:p>
    <w:p w14:paraId="78994925"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14. </w:t>
      </w:r>
      <w:r w:rsidRPr="001C1A6D">
        <w:rPr>
          <w:rFonts w:ascii="Cambria" w:hAnsi="Cambria"/>
          <w:noProof/>
          <w:sz w:val="20"/>
          <w:lang w:val="en-US"/>
        </w:rPr>
        <w:tab/>
        <w:t xml:space="preserve">Bundy DG, Gaur AH, Billett AL, He B, Colantuoni EA, Miller MR. Preventing CLABSIs among pediatric hematology/oncology inpatients: national collaborative results. </w:t>
      </w:r>
      <w:r w:rsidRPr="001C1A6D">
        <w:rPr>
          <w:rFonts w:ascii="Cambria" w:hAnsi="Cambria"/>
          <w:i/>
          <w:iCs/>
          <w:noProof/>
          <w:sz w:val="20"/>
          <w:lang w:val="en-US"/>
        </w:rPr>
        <w:t>Pediatrics</w:t>
      </w:r>
      <w:r w:rsidRPr="001C1A6D">
        <w:rPr>
          <w:rFonts w:ascii="Cambria" w:hAnsi="Cambria"/>
          <w:noProof/>
          <w:sz w:val="20"/>
          <w:lang w:val="en-US"/>
        </w:rPr>
        <w:t>. 2014;134(6):e1678-85. doi:10.1542/peds.2014-0582.</w:t>
      </w:r>
    </w:p>
    <w:p w14:paraId="2B97FC6A"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15. </w:t>
      </w:r>
      <w:r w:rsidRPr="001C1A6D">
        <w:rPr>
          <w:rFonts w:ascii="Cambria" w:hAnsi="Cambria"/>
          <w:noProof/>
          <w:sz w:val="20"/>
          <w:lang w:val="en-US"/>
        </w:rPr>
        <w:tab/>
        <w:t xml:space="preserve">Carreno JJ, Kenney RM, Bloome M, et al. Evaluation of pharmacy generalists performing antimicrobial stewardship services. </w:t>
      </w:r>
      <w:r w:rsidRPr="001C1A6D">
        <w:rPr>
          <w:rFonts w:ascii="Cambria" w:hAnsi="Cambria"/>
          <w:i/>
          <w:iCs/>
          <w:noProof/>
          <w:sz w:val="20"/>
          <w:lang w:val="en-US"/>
        </w:rPr>
        <w:t>Am J Heal Pharm</w:t>
      </w:r>
      <w:r w:rsidRPr="001C1A6D">
        <w:rPr>
          <w:rFonts w:ascii="Cambria" w:hAnsi="Cambria"/>
          <w:noProof/>
          <w:sz w:val="20"/>
          <w:lang w:val="en-US"/>
        </w:rPr>
        <w:t>. 2015;72(15):1298-1303. doi:10.2146/ajhp140619.</w:t>
      </w:r>
    </w:p>
    <w:p w14:paraId="00BB3E9C"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16. </w:t>
      </w:r>
      <w:r w:rsidRPr="001C1A6D">
        <w:rPr>
          <w:rFonts w:ascii="Cambria" w:hAnsi="Cambria"/>
          <w:noProof/>
          <w:sz w:val="20"/>
          <w:lang w:val="en-US"/>
        </w:rPr>
        <w:tab/>
        <w:t xml:space="preserve">Casserly B, Baram M, Walsh P, Sucov A, Ward NS, Levy MM. Implementing a collaborative protocol in a sepsis intervention program: Lessons learned. </w:t>
      </w:r>
      <w:r w:rsidRPr="001C1A6D">
        <w:rPr>
          <w:rFonts w:ascii="Cambria" w:hAnsi="Cambria"/>
          <w:i/>
          <w:iCs/>
          <w:noProof/>
          <w:sz w:val="20"/>
          <w:lang w:val="en-US"/>
        </w:rPr>
        <w:t>Lung</w:t>
      </w:r>
      <w:r w:rsidRPr="001C1A6D">
        <w:rPr>
          <w:rFonts w:ascii="Cambria" w:hAnsi="Cambria"/>
          <w:noProof/>
          <w:sz w:val="20"/>
          <w:lang w:val="en-US"/>
        </w:rPr>
        <w:t>. 2011;189(1):11-19. doi:10.1007/s00408-010-9266-z.</w:t>
      </w:r>
    </w:p>
    <w:p w14:paraId="2A5DA0D1"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17. </w:t>
      </w:r>
      <w:r w:rsidRPr="001C1A6D">
        <w:rPr>
          <w:rFonts w:ascii="Cambria" w:hAnsi="Cambria"/>
          <w:noProof/>
          <w:sz w:val="20"/>
          <w:lang w:val="en-US"/>
        </w:rPr>
        <w:tab/>
        <w:t xml:space="preserve">Choi SW, Chang L, Hanauer DA, et al. Rapid reduction of central line infections in hospitalized pediatric oncology patients through simple quality improvement methods. </w:t>
      </w:r>
      <w:r w:rsidRPr="001C1A6D">
        <w:rPr>
          <w:rFonts w:ascii="Cambria" w:hAnsi="Cambria"/>
          <w:i/>
          <w:iCs/>
          <w:noProof/>
          <w:sz w:val="20"/>
          <w:lang w:val="en-US"/>
        </w:rPr>
        <w:t>Pediatr Blood Cancer</w:t>
      </w:r>
      <w:r w:rsidRPr="001C1A6D">
        <w:rPr>
          <w:rFonts w:ascii="Cambria" w:hAnsi="Cambria"/>
          <w:noProof/>
          <w:sz w:val="20"/>
          <w:lang w:val="en-US"/>
        </w:rPr>
        <w:t>. 2013;60(2):262-269. doi:10.1002/pbc.24187.</w:t>
      </w:r>
    </w:p>
    <w:p w14:paraId="64EF49F7"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18. </w:t>
      </w:r>
      <w:r w:rsidRPr="001C1A6D">
        <w:rPr>
          <w:rFonts w:ascii="Cambria" w:hAnsi="Cambria"/>
          <w:noProof/>
          <w:sz w:val="20"/>
          <w:lang w:val="en-US"/>
        </w:rPr>
        <w:tab/>
        <w:t xml:space="preserve">Crolla RMPH, van der Laan L, Veen EJ, Hendriks Y, van Schendel C, Kluytmans J. Reduction of surgical site infections after implementation of a bundle of care. </w:t>
      </w:r>
      <w:r w:rsidRPr="001C1A6D">
        <w:rPr>
          <w:rFonts w:ascii="Cambria" w:hAnsi="Cambria"/>
          <w:i/>
          <w:iCs/>
          <w:noProof/>
          <w:sz w:val="20"/>
          <w:lang w:val="en-US"/>
        </w:rPr>
        <w:t>PLoS One</w:t>
      </w:r>
      <w:r w:rsidRPr="001C1A6D">
        <w:rPr>
          <w:rFonts w:ascii="Cambria" w:hAnsi="Cambria"/>
          <w:noProof/>
          <w:sz w:val="20"/>
          <w:lang w:val="en-US"/>
        </w:rPr>
        <w:t>. 2012;7(9):e44599. doi:10.1371/journal.pone.0044599.</w:t>
      </w:r>
    </w:p>
    <w:p w14:paraId="4AF57E7B"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19. </w:t>
      </w:r>
      <w:r w:rsidRPr="001C1A6D">
        <w:rPr>
          <w:rFonts w:ascii="Cambria" w:hAnsi="Cambria"/>
          <w:noProof/>
          <w:sz w:val="20"/>
          <w:lang w:val="en-US"/>
        </w:rPr>
        <w:tab/>
        <w:t xml:space="preserve">Coba V, Whitmill M, Mooney R, et al. Resuscitation bundle compliance in severe sepsis and septic shock: improves survival, is better late than never. </w:t>
      </w:r>
      <w:r w:rsidRPr="001C1A6D">
        <w:rPr>
          <w:rFonts w:ascii="Cambria" w:hAnsi="Cambria"/>
          <w:i/>
          <w:iCs/>
          <w:noProof/>
          <w:sz w:val="20"/>
          <w:lang w:val="en-US"/>
        </w:rPr>
        <w:t>J Intensive Care Med</w:t>
      </w:r>
      <w:r w:rsidRPr="001C1A6D">
        <w:rPr>
          <w:rFonts w:ascii="Cambria" w:hAnsi="Cambria"/>
          <w:noProof/>
          <w:sz w:val="20"/>
          <w:lang w:val="en-US"/>
        </w:rPr>
        <w:t>. 2011;26(5):304-313. doi:10.1177/0885066610392499.</w:t>
      </w:r>
    </w:p>
    <w:p w14:paraId="47020C80"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20. </w:t>
      </w:r>
      <w:r w:rsidRPr="001C1A6D">
        <w:rPr>
          <w:rFonts w:ascii="Cambria" w:hAnsi="Cambria"/>
          <w:noProof/>
          <w:sz w:val="20"/>
          <w:lang w:val="en-US"/>
        </w:rPr>
        <w:tab/>
        <w:t xml:space="preserve">Daniels R, Nutbeam T, McNamara G, Galvin C. The sepsis six and the severe sepsis resuscitation bundle: a prospective observational cohort study. </w:t>
      </w:r>
      <w:r w:rsidRPr="001C1A6D">
        <w:rPr>
          <w:rFonts w:ascii="Cambria" w:hAnsi="Cambria"/>
          <w:i/>
          <w:iCs/>
          <w:noProof/>
          <w:sz w:val="20"/>
          <w:lang w:val="en-US"/>
        </w:rPr>
        <w:t>Emerg Med J</w:t>
      </w:r>
      <w:r w:rsidRPr="001C1A6D">
        <w:rPr>
          <w:rFonts w:ascii="Cambria" w:hAnsi="Cambria"/>
          <w:noProof/>
          <w:sz w:val="20"/>
          <w:lang w:val="en-US"/>
        </w:rPr>
        <w:t>. 2011;28(6):507-512. doi:10.1136/emj.2010.095067.</w:t>
      </w:r>
    </w:p>
    <w:p w14:paraId="34A65FD8"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21. </w:t>
      </w:r>
      <w:r w:rsidRPr="001C1A6D">
        <w:rPr>
          <w:rFonts w:ascii="Cambria" w:hAnsi="Cambria"/>
          <w:noProof/>
          <w:sz w:val="20"/>
          <w:lang w:val="en-US"/>
        </w:rPr>
        <w:tab/>
        <w:t xml:space="preserve">DeLuca LA, Walsh P, Davidson DD, et al. Impact and feasibility of an emergency department–based ventilator-associated pneumonia bundle for patients intubated in an academic emergency department. </w:t>
      </w:r>
      <w:r w:rsidRPr="001C1A6D">
        <w:rPr>
          <w:rFonts w:ascii="Cambria" w:hAnsi="Cambria"/>
          <w:i/>
          <w:iCs/>
          <w:noProof/>
          <w:sz w:val="20"/>
          <w:lang w:val="en-US"/>
        </w:rPr>
        <w:t>Am J Infect Control</w:t>
      </w:r>
      <w:r w:rsidRPr="001C1A6D">
        <w:rPr>
          <w:rFonts w:ascii="Cambria" w:hAnsi="Cambria"/>
          <w:noProof/>
          <w:sz w:val="20"/>
          <w:lang w:val="en-US"/>
        </w:rPr>
        <w:t>. 2017;45(2):151-157. doi:10.1016/j.ajic.2016.05.037.</w:t>
      </w:r>
    </w:p>
    <w:p w14:paraId="6DB7B709"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22. </w:t>
      </w:r>
      <w:r w:rsidRPr="001C1A6D">
        <w:rPr>
          <w:rFonts w:ascii="Cambria" w:hAnsi="Cambria"/>
          <w:noProof/>
          <w:sz w:val="20"/>
          <w:lang w:val="en-US"/>
        </w:rPr>
        <w:tab/>
        <w:t xml:space="preserve">De Miguel-Yanes JM, Muñoz-González J, Andueza-Lillo J a., Moyano-Villaseca B, González-Ramallo VJ, Bustamante-Fermosel A. Implementation of a bundle of actions to improve adherence to the Surviving Sepsis Campaign guidelines at the ED. </w:t>
      </w:r>
      <w:r w:rsidRPr="001C1A6D">
        <w:rPr>
          <w:rFonts w:ascii="Cambria" w:hAnsi="Cambria"/>
          <w:i/>
          <w:iCs/>
          <w:noProof/>
          <w:sz w:val="20"/>
          <w:lang w:val="en-US"/>
        </w:rPr>
        <w:t>Am J Emerg Med</w:t>
      </w:r>
      <w:r w:rsidRPr="001C1A6D">
        <w:rPr>
          <w:rFonts w:ascii="Cambria" w:hAnsi="Cambria"/>
          <w:noProof/>
          <w:sz w:val="20"/>
          <w:lang w:val="en-US"/>
        </w:rPr>
        <w:t>. 2009;27(6):668-674. doi:10.1016/j.ajem.2008.05.010.</w:t>
      </w:r>
    </w:p>
    <w:p w14:paraId="3BF5BEBE"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23. </w:t>
      </w:r>
      <w:r w:rsidRPr="001C1A6D">
        <w:rPr>
          <w:rFonts w:ascii="Cambria" w:hAnsi="Cambria"/>
          <w:noProof/>
          <w:sz w:val="20"/>
          <w:lang w:val="en-US"/>
        </w:rPr>
        <w:tab/>
        <w:t xml:space="preserve">Dewart CM, Blanco N, Foxman B, Malani AN. Electronic clostridium difficile infection bundle reduces time to initiation of contact precautions. In: </w:t>
      </w:r>
      <w:r w:rsidRPr="001C1A6D">
        <w:rPr>
          <w:rFonts w:ascii="Cambria" w:hAnsi="Cambria"/>
          <w:i/>
          <w:iCs/>
          <w:noProof/>
          <w:sz w:val="20"/>
          <w:lang w:val="en-US"/>
        </w:rPr>
        <w:t>Infection Control and Hospital Epidemiology</w:t>
      </w:r>
      <w:r w:rsidRPr="001C1A6D">
        <w:rPr>
          <w:rFonts w:ascii="Cambria" w:hAnsi="Cambria"/>
          <w:noProof/>
          <w:sz w:val="20"/>
          <w:lang w:val="en-US"/>
        </w:rPr>
        <w:t>. Vol 38. ; 2017:242-244. doi:10.1017/ice.2016.250.</w:t>
      </w:r>
    </w:p>
    <w:p w14:paraId="5DA35D35"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24. </w:t>
      </w:r>
      <w:r w:rsidRPr="001C1A6D">
        <w:rPr>
          <w:rFonts w:ascii="Cambria" w:hAnsi="Cambria"/>
          <w:noProof/>
          <w:sz w:val="20"/>
          <w:lang w:val="en-US"/>
        </w:rPr>
        <w:tab/>
        <w:t xml:space="preserve">Duffy EA, Rodgers CC, Shever LL, Hockenberry MJ. Implementing a Daily Maintenance Care Bundle to Prevent Central Line-Associated Bloodstream Infections in Pediatric Oncology Patients. </w:t>
      </w:r>
      <w:r w:rsidRPr="001C1A6D">
        <w:rPr>
          <w:rFonts w:ascii="Cambria" w:hAnsi="Cambria"/>
          <w:i/>
          <w:iCs/>
          <w:noProof/>
          <w:sz w:val="20"/>
          <w:lang w:val="en-US"/>
        </w:rPr>
        <w:t>J Pediatr Oncol Nurs</w:t>
      </w:r>
      <w:r w:rsidRPr="001C1A6D">
        <w:rPr>
          <w:rFonts w:ascii="Cambria" w:hAnsi="Cambria"/>
          <w:noProof/>
          <w:sz w:val="20"/>
          <w:lang w:val="en-US"/>
        </w:rPr>
        <w:t>. 2015;(4):1-8. doi:10.1177/1043454214563756.</w:t>
      </w:r>
    </w:p>
    <w:p w14:paraId="5F3BA074"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25. </w:t>
      </w:r>
      <w:r w:rsidRPr="001C1A6D">
        <w:rPr>
          <w:rFonts w:ascii="Cambria" w:hAnsi="Cambria"/>
          <w:noProof/>
          <w:sz w:val="20"/>
          <w:lang w:val="en-US"/>
        </w:rPr>
        <w:tab/>
        <w:t xml:space="preserve">Dumyati G, Concannon C, van Wijngaarden E, et al. Sustained reduction of central line–associated bloodstream infections outside the intensive care unit with a multimodal intervention focusing on central line maintenance. </w:t>
      </w:r>
      <w:r w:rsidRPr="001C1A6D">
        <w:rPr>
          <w:rFonts w:ascii="Cambria" w:hAnsi="Cambria"/>
          <w:i/>
          <w:iCs/>
          <w:noProof/>
          <w:sz w:val="20"/>
          <w:lang w:val="en-US"/>
        </w:rPr>
        <w:t>Am J Infect Control</w:t>
      </w:r>
      <w:r w:rsidRPr="001C1A6D">
        <w:rPr>
          <w:rFonts w:ascii="Cambria" w:hAnsi="Cambria"/>
          <w:noProof/>
          <w:sz w:val="20"/>
          <w:lang w:val="en-US"/>
        </w:rPr>
        <w:t>. 2014;42(7):723-730. doi:10.1016/j.ajic.2014.03.353.</w:t>
      </w:r>
    </w:p>
    <w:p w14:paraId="0D87790E"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26. </w:t>
      </w:r>
      <w:r w:rsidRPr="001C1A6D">
        <w:rPr>
          <w:rFonts w:ascii="Cambria" w:hAnsi="Cambria"/>
          <w:noProof/>
          <w:sz w:val="20"/>
          <w:lang w:val="en-US"/>
        </w:rPr>
        <w:tab/>
        <w:t xml:space="preserve">Fakih MG, Jones K, Rey JE, et al. Sustained Improvements in Peripheral Venous Catheter Care in Non–Intensive Care Units: A Quasi-Experimental Controlled Study of Education and Feedback. </w:t>
      </w:r>
      <w:r w:rsidRPr="001C1A6D">
        <w:rPr>
          <w:rFonts w:ascii="Cambria" w:hAnsi="Cambria"/>
          <w:i/>
          <w:iCs/>
          <w:noProof/>
          <w:sz w:val="20"/>
          <w:lang w:val="en-US"/>
        </w:rPr>
        <w:t>Infect Control Hosp Epidemiol</w:t>
      </w:r>
      <w:r w:rsidRPr="001C1A6D">
        <w:rPr>
          <w:rFonts w:ascii="Cambria" w:hAnsi="Cambria"/>
          <w:noProof/>
          <w:sz w:val="20"/>
          <w:lang w:val="en-US"/>
        </w:rPr>
        <w:t>. 2012;33(5):449-455. doi:10.1086/665322.</w:t>
      </w:r>
    </w:p>
    <w:p w14:paraId="213BCBAE"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27. </w:t>
      </w:r>
      <w:r w:rsidRPr="001C1A6D">
        <w:rPr>
          <w:rFonts w:ascii="Cambria" w:hAnsi="Cambria"/>
          <w:noProof/>
          <w:sz w:val="20"/>
          <w:lang w:val="en-US"/>
        </w:rPr>
        <w:tab/>
        <w:t xml:space="preserve">Ferrer R. Improvement in Process of Care and Outcome After a Multicenter Severe Sepsis Educational Program in Spain. </w:t>
      </w:r>
      <w:r w:rsidRPr="001C1A6D">
        <w:rPr>
          <w:rFonts w:ascii="Cambria" w:hAnsi="Cambria"/>
          <w:i/>
          <w:iCs/>
          <w:noProof/>
          <w:sz w:val="20"/>
          <w:lang w:val="en-US"/>
        </w:rPr>
        <w:t>JAMA</w:t>
      </w:r>
      <w:r w:rsidRPr="001C1A6D">
        <w:rPr>
          <w:rFonts w:ascii="Cambria" w:hAnsi="Cambria"/>
          <w:noProof/>
          <w:sz w:val="20"/>
          <w:lang w:val="en-US"/>
        </w:rPr>
        <w:t>. 2008;299(19):2294. doi:10.1001/jama.299.19.2294.</w:t>
      </w:r>
    </w:p>
    <w:p w14:paraId="0E019187"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28. </w:t>
      </w:r>
      <w:r w:rsidRPr="001C1A6D">
        <w:rPr>
          <w:rFonts w:ascii="Cambria" w:hAnsi="Cambria"/>
          <w:noProof/>
          <w:sz w:val="20"/>
          <w:lang w:val="en-US"/>
        </w:rPr>
        <w:tab/>
        <w:t xml:space="preserve">Fisher JC, Godfried DH, Lighter-Fisher J, et al. A novel approach to leveraging electronic health record data to enhance pediatric surgical quality improvement bundle process compliance. </w:t>
      </w:r>
      <w:r w:rsidRPr="001C1A6D">
        <w:rPr>
          <w:rFonts w:ascii="Cambria" w:hAnsi="Cambria"/>
          <w:i/>
          <w:iCs/>
          <w:noProof/>
          <w:sz w:val="20"/>
          <w:lang w:val="en-US"/>
        </w:rPr>
        <w:t>J Pediatr Surg</w:t>
      </w:r>
      <w:r w:rsidRPr="001C1A6D">
        <w:rPr>
          <w:rFonts w:ascii="Cambria" w:hAnsi="Cambria"/>
          <w:noProof/>
          <w:sz w:val="20"/>
          <w:lang w:val="en-US"/>
        </w:rPr>
        <w:t>. 2016;51(6):1030-1033. doi:10.1016/j.jpedsurg.2016.02.080.</w:t>
      </w:r>
    </w:p>
    <w:p w14:paraId="6D38AE2C"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29. </w:t>
      </w:r>
      <w:r w:rsidRPr="001C1A6D">
        <w:rPr>
          <w:rFonts w:ascii="Cambria" w:hAnsi="Cambria"/>
          <w:noProof/>
          <w:sz w:val="20"/>
          <w:lang w:val="en-US"/>
        </w:rPr>
        <w:tab/>
        <w:t xml:space="preserve">Flynn JD, McConeghy KW, Flannery AH, Nestor M, Branson P, Hatton KW. Utilization of Pharmacist Responders as a Component of a Multidisciplinary Sepsis Bundle. </w:t>
      </w:r>
      <w:r w:rsidRPr="001C1A6D">
        <w:rPr>
          <w:rFonts w:ascii="Cambria" w:hAnsi="Cambria"/>
          <w:i/>
          <w:iCs/>
          <w:noProof/>
          <w:sz w:val="20"/>
          <w:lang w:val="en-US"/>
        </w:rPr>
        <w:t>Ann Pharmacother</w:t>
      </w:r>
      <w:r w:rsidRPr="001C1A6D">
        <w:rPr>
          <w:rFonts w:ascii="Cambria" w:hAnsi="Cambria"/>
          <w:noProof/>
          <w:sz w:val="20"/>
          <w:lang w:val="en-US"/>
        </w:rPr>
        <w:t>. 2014;48(9):1145-1151. doi:10.1177/1060028014538773.</w:t>
      </w:r>
    </w:p>
    <w:p w14:paraId="327ECECA"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30. </w:t>
      </w:r>
      <w:r w:rsidRPr="001C1A6D">
        <w:rPr>
          <w:rFonts w:ascii="Cambria" w:hAnsi="Cambria"/>
          <w:noProof/>
          <w:sz w:val="20"/>
          <w:lang w:val="en-US"/>
        </w:rPr>
        <w:tab/>
        <w:t xml:space="preserve">Forbes SS, Stephen WJ, Harper WL, et al. Implementation of Evidence-Based Practices for Surgical Site Infection Prophylaxis: Results of a Pre- and Postintervention Study. </w:t>
      </w:r>
      <w:r w:rsidRPr="001C1A6D">
        <w:rPr>
          <w:rFonts w:ascii="Cambria" w:hAnsi="Cambria"/>
          <w:i/>
          <w:iCs/>
          <w:noProof/>
          <w:sz w:val="20"/>
          <w:lang w:val="en-US"/>
        </w:rPr>
        <w:t>J Am Coll Surg</w:t>
      </w:r>
      <w:r w:rsidRPr="001C1A6D">
        <w:rPr>
          <w:rFonts w:ascii="Cambria" w:hAnsi="Cambria"/>
          <w:noProof/>
          <w:sz w:val="20"/>
          <w:lang w:val="en-US"/>
        </w:rPr>
        <w:t>. 2008;207(3):336-341. doi:10.1016/j.jamcollsurg.2008.03.014.</w:t>
      </w:r>
    </w:p>
    <w:p w14:paraId="45CFD826"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31. </w:t>
      </w:r>
      <w:r w:rsidRPr="001C1A6D">
        <w:rPr>
          <w:rFonts w:ascii="Cambria" w:hAnsi="Cambria"/>
          <w:noProof/>
          <w:sz w:val="20"/>
          <w:lang w:val="en-US"/>
        </w:rPr>
        <w:tab/>
        <w:t xml:space="preserve">Freixas N, Bella F, Limón E, Pujol M, Almirante B, Gudiol F. Impact of a multimodal intervention to reduce bloodstream infections related to vascular catheters in non-ICU wards: a multicentre study. </w:t>
      </w:r>
      <w:r w:rsidRPr="001C1A6D">
        <w:rPr>
          <w:rFonts w:ascii="Cambria" w:hAnsi="Cambria"/>
          <w:i/>
          <w:iCs/>
          <w:noProof/>
          <w:sz w:val="20"/>
          <w:lang w:val="en-US"/>
        </w:rPr>
        <w:t>Clin Microbiol Infect</w:t>
      </w:r>
      <w:r w:rsidRPr="001C1A6D">
        <w:rPr>
          <w:rFonts w:ascii="Cambria" w:hAnsi="Cambria"/>
          <w:noProof/>
          <w:sz w:val="20"/>
          <w:lang w:val="en-US"/>
        </w:rPr>
        <w:t>. 2013;19(9):838-844. doi:10.1111/1469-0691.12049.</w:t>
      </w:r>
    </w:p>
    <w:p w14:paraId="51A40F8E"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32. </w:t>
      </w:r>
      <w:r w:rsidRPr="001C1A6D">
        <w:rPr>
          <w:rFonts w:ascii="Cambria" w:hAnsi="Cambria"/>
          <w:noProof/>
          <w:sz w:val="20"/>
          <w:lang w:val="en-US"/>
        </w:rPr>
        <w:tab/>
        <w:t xml:space="preserve">Girardis M, Rinaldi L, Donno L, et al. Effects on management and outcome of severe sepsis and septic shock patients admitted to the intensive care unit after implementation of a sepsis program: a pilot study. </w:t>
      </w:r>
      <w:r w:rsidRPr="001C1A6D">
        <w:rPr>
          <w:rFonts w:ascii="Cambria" w:hAnsi="Cambria"/>
          <w:i/>
          <w:iCs/>
          <w:noProof/>
          <w:sz w:val="20"/>
          <w:lang w:val="en-US"/>
        </w:rPr>
        <w:t>Crit Care</w:t>
      </w:r>
      <w:r w:rsidRPr="001C1A6D">
        <w:rPr>
          <w:rFonts w:ascii="Cambria" w:hAnsi="Cambria"/>
          <w:noProof/>
          <w:sz w:val="20"/>
          <w:lang w:val="en-US"/>
        </w:rPr>
        <w:t>. 2009;13(5):R143. doi:10.1186/cc8029.</w:t>
      </w:r>
    </w:p>
    <w:p w14:paraId="1DF5AE0E"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33. </w:t>
      </w:r>
      <w:r w:rsidRPr="001C1A6D">
        <w:rPr>
          <w:rFonts w:ascii="Cambria" w:hAnsi="Cambria"/>
          <w:noProof/>
          <w:sz w:val="20"/>
          <w:lang w:val="en-US"/>
        </w:rPr>
        <w:tab/>
        <w:t xml:space="preserve">Gould JM, Hennessey P, Kiernan A, Safier S, Herman M. A novel prevention bundle to reduce surgical site infections in pediatric spinal fusion patients. </w:t>
      </w:r>
      <w:r w:rsidRPr="001C1A6D">
        <w:rPr>
          <w:rFonts w:ascii="Cambria" w:hAnsi="Cambria"/>
          <w:i/>
          <w:iCs/>
          <w:noProof/>
          <w:sz w:val="20"/>
          <w:lang w:val="en-US"/>
        </w:rPr>
        <w:t>Infect Control Hosp Epidemiol</w:t>
      </w:r>
      <w:r w:rsidRPr="001C1A6D">
        <w:rPr>
          <w:rFonts w:ascii="Cambria" w:hAnsi="Cambria"/>
          <w:noProof/>
          <w:sz w:val="20"/>
          <w:lang w:val="en-US"/>
        </w:rPr>
        <w:t>. 2016;37(5):527-534. doi:10.1017/ice.2015.350.</w:t>
      </w:r>
    </w:p>
    <w:p w14:paraId="7522FF0A"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34. </w:t>
      </w:r>
      <w:r w:rsidRPr="001C1A6D">
        <w:rPr>
          <w:rFonts w:ascii="Cambria" w:hAnsi="Cambria"/>
          <w:noProof/>
          <w:sz w:val="20"/>
          <w:lang w:val="en-US"/>
        </w:rPr>
        <w:tab/>
        <w:t xml:space="preserve">Grigonis AM, Dawson AM, Burkett M, et al. Use of a Central Catheter Maintenance Bundle in Long-Term Acute Care Hospitals. </w:t>
      </w:r>
      <w:r w:rsidRPr="001C1A6D">
        <w:rPr>
          <w:rFonts w:ascii="Cambria" w:hAnsi="Cambria"/>
          <w:i/>
          <w:iCs/>
          <w:noProof/>
          <w:sz w:val="20"/>
          <w:lang w:val="en-US"/>
        </w:rPr>
        <w:t>Am J Crit Care</w:t>
      </w:r>
      <w:r w:rsidRPr="001C1A6D">
        <w:rPr>
          <w:rFonts w:ascii="Cambria" w:hAnsi="Cambria"/>
          <w:noProof/>
          <w:sz w:val="20"/>
          <w:lang w:val="en-US"/>
        </w:rPr>
        <w:t>. 2016;25(2):165-172. doi:10.4037/ajcc2016894.</w:t>
      </w:r>
    </w:p>
    <w:p w14:paraId="5A9F0610"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35. </w:t>
      </w:r>
      <w:r w:rsidRPr="001C1A6D">
        <w:rPr>
          <w:rFonts w:ascii="Cambria" w:hAnsi="Cambria"/>
          <w:noProof/>
          <w:sz w:val="20"/>
          <w:lang w:val="en-US"/>
        </w:rPr>
        <w:tab/>
        <w:t xml:space="preserve">Hauser DG, Young DA, Braitman LE. Adapting the Bundles Approach to Reduce Medication Errors in Pharmacy Practice. </w:t>
      </w:r>
      <w:r w:rsidRPr="001C1A6D">
        <w:rPr>
          <w:rFonts w:ascii="Cambria" w:hAnsi="Cambria"/>
          <w:i/>
          <w:iCs/>
          <w:noProof/>
          <w:sz w:val="20"/>
          <w:lang w:val="en-US"/>
        </w:rPr>
        <w:t>JCOM March 2010 Vol 17, No 3</w:t>
      </w:r>
      <w:r w:rsidRPr="001C1A6D">
        <w:rPr>
          <w:rFonts w:ascii="Cambria" w:hAnsi="Cambria"/>
          <w:noProof/>
          <w:sz w:val="20"/>
          <w:lang w:val="en-US"/>
        </w:rPr>
        <w:t>. 2010;17(3):125-131.</w:t>
      </w:r>
    </w:p>
    <w:p w14:paraId="21B86F27"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36. </w:t>
      </w:r>
      <w:r w:rsidRPr="001C1A6D">
        <w:rPr>
          <w:rFonts w:ascii="Cambria" w:hAnsi="Cambria"/>
          <w:noProof/>
          <w:sz w:val="20"/>
          <w:lang w:val="en-US"/>
        </w:rPr>
        <w:tab/>
        <w:t xml:space="preserve">Healey F, Lowe D, Darowski A, et al. Falls prevention in hospitals and mental health units: an extended evaluation of the FallSafe quality improvement project. </w:t>
      </w:r>
      <w:r w:rsidRPr="001C1A6D">
        <w:rPr>
          <w:rFonts w:ascii="Cambria" w:hAnsi="Cambria"/>
          <w:i/>
          <w:iCs/>
          <w:noProof/>
          <w:sz w:val="20"/>
          <w:lang w:val="en-US"/>
        </w:rPr>
        <w:t>Age Ageing</w:t>
      </w:r>
      <w:r w:rsidRPr="001C1A6D">
        <w:rPr>
          <w:rFonts w:ascii="Cambria" w:hAnsi="Cambria"/>
          <w:noProof/>
          <w:sz w:val="20"/>
          <w:lang w:val="en-US"/>
        </w:rPr>
        <w:t>. 2014;43(4):484-491. doi:10.1093/ageing/aft190.</w:t>
      </w:r>
    </w:p>
    <w:p w14:paraId="3B8CEEC1"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37. </w:t>
      </w:r>
      <w:r w:rsidRPr="001C1A6D">
        <w:rPr>
          <w:rFonts w:ascii="Cambria" w:hAnsi="Cambria"/>
          <w:noProof/>
          <w:sz w:val="20"/>
          <w:lang w:val="en-US"/>
        </w:rPr>
        <w:tab/>
        <w:t xml:space="preserve">Hedrick TL, Turrentine FE, Smith RL, et al. Single-institutional experience with the surgical infection prevention project in intra-abdominal surgery. </w:t>
      </w:r>
      <w:r w:rsidRPr="001C1A6D">
        <w:rPr>
          <w:rFonts w:ascii="Cambria" w:hAnsi="Cambria"/>
          <w:i/>
          <w:iCs/>
          <w:noProof/>
          <w:sz w:val="20"/>
          <w:lang w:val="en-US"/>
        </w:rPr>
        <w:t>Surg Infect (Larchmt)</w:t>
      </w:r>
      <w:r w:rsidRPr="001C1A6D">
        <w:rPr>
          <w:rFonts w:ascii="Cambria" w:hAnsi="Cambria"/>
          <w:noProof/>
          <w:sz w:val="20"/>
          <w:lang w:val="en-US"/>
        </w:rPr>
        <w:t>. 2007;8(4):425-435. doi:10.1089/sur.2006.043.</w:t>
      </w:r>
    </w:p>
    <w:p w14:paraId="28B035CF"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38. </w:t>
      </w:r>
      <w:r w:rsidRPr="001C1A6D">
        <w:rPr>
          <w:rFonts w:ascii="Cambria" w:hAnsi="Cambria"/>
          <w:noProof/>
          <w:sz w:val="20"/>
          <w:lang w:val="en-US"/>
        </w:rPr>
        <w:tab/>
        <w:t xml:space="preserve">Hettige R, Arora A, Ifeacho S, Narula A. Improving tracheostomy management through design, implementation and prospective audit of a care bundle: how we do it. </w:t>
      </w:r>
      <w:r w:rsidRPr="001C1A6D">
        <w:rPr>
          <w:rFonts w:ascii="Cambria" w:hAnsi="Cambria"/>
          <w:i/>
          <w:iCs/>
          <w:noProof/>
          <w:sz w:val="20"/>
          <w:lang w:val="en-US"/>
        </w:rPr>
        <w:t>Clin Otolaryngol</w:t>
      </w:r>
      <w:r w:rsidRPr="001C1A6D">
        <w:rPr>
          <w:rFonts w:ascii="Cambria" w:hAnsi="Cambria"/>
          <w:noProof/>
          <w:sz w:val="20"/>
          <w:lang w:val="en-US"/>
        </w:rPr>
        <w:t>. 2008;33(5):488-491. doi:10.1111/j.1749-4486.2008.01725.x.</w:t>
      </w:r>
    </w:p>
    <w:p w14:paraId="0B0D1BEC"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39. </w:t>
      </w:r>
      <w:r w:rsidRPr="001C1A6D">
        <w:rPr>
          <w:rFonts w:ascii="Cambria" w:hAnsi="Cambria"/>
          <w:noProof/>
          <w:sz w:val="20"/>
          <w:lang w:val="en-US"/>
        </w:rPr>
        <w:tab/>
        <w:t xml:space="preserve">Hopkinson NS, Englebretsen C, Cooley N, et al. Designing and implementing a COPD discharge care bundle. </w:t>
      </w:r>
      <w:r w:rsidRPr="001C1A6D">
        <w:rPr>
          <w:rFonts w:ascii="Cambria" w:hAnsi="Cambria"/>
          <w:i/>
          <w:iCs/>
          <w:noProof/>
          <w:sz w:val="20"/>
          <w:lang w:val="en-US"/>
        </w:rPr>
        <w:t>Thorax</w:t>
      </w:r>
      <w:r w:rsidRPr="001C1A6D">
        <w:rPr>
          <w:rFonts w:ascii="Cambria" w:hAnsi="Cambria"/>
          <w:noProof/>
          <w:sz w:val="20"/>
          <w:lang w:val="en-US"/>
        </w:rPr>
        <w:t>. 2012;67(1):90-92. doi:10.1136/thoraxjnl-2011-200233.</w:t>
      </w:r>
    </w:p>
    <w:p w14:paraId="10F4D86C"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40. </w:t>
      </w:r>
      <w:r w:rsidRPr="001C1A6D">
        <w:rPr>
          <w:rFonts w:ascii="Cambria" w:hAnsi="Cambria"/>
          <w:noProof/>
          <w:sz w:val="20"/>
          <w:lang w:val="en-US"/>
        </w:rPr>
        <w:tab/>
        <w:t xml:space="preserve">Huddart S, Peden CJ, Swart M, et al. Use of a pathway quality improvement care bundle to reduce mortality after emergency laparotomy. </w:t>
      </w:r>
      <w:r w:rsidRPr="001C1A6D">
        <w:rPr>
          <w:rFonts w:ascii="Cambria" w:hAnsi="Cambria"/>
          <w:i/>
          <w:iCs/>
          <w:noProof/>
          <w:sz w:val="20"/>
          <w:lang w:val="en-US"/>
        </w:rPr>
        <w:t>Br J Surg</w:t>
      </w:r>
      <w:r w:rsidRPr="001C1A6D">
        <w:rPr>
          <w:rFonts w:ascii="Cambria" w:hAnsi="Cambria"/>
          <w:noProof/>
          <w:sz w:val="20"/>
          <w:lang w:val="en-US"/>
        </w:rPr>
        <w:t>. 2015;102(1):57-66. doi:10.1002/bjs.9658.</w:t>
      </w:r>
    </w:p>
    <w:p w14:paraId="1C1F56BE"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41. </w:t>
      </w:r>
      <w:r w:rsidRPr="001C1A6D">
        <w:rPr>
          <w:rFonts w:ascii="Cambria" w:hAnsi="Cambria"/>
          <w:noProof/>
          <w:sz w:val="20"/>
          <w:lang w:val="en-US"/>
        </w:rPr>
        <w:tab/>
        <w:t xml:space="preserve">Jaggi N, Sissodia P. Repeated multimodal supervision programs to reduce the central line-associated bloodstream infection rates in an Indian corporate hospital. </w:t>
      </w:r>
      <w:r w:rsidRPr="001C1A6D">
        <w:rPr>
          <w:rFonts w:ascii="Cambria" w:hAnsi="Cambria"/>
          <w:i/>
          <w:iCs/>
          <w:noProof/>
          <w:sz w:val="20"/>
          <w:lang w:val="en-US"/>
        </w:rPr>
        <w:t>Healthc Infect</w:t>
      </w:r>
      <w:r w:rsidRPr="001C1A6D">
        <w:rPr>
          <w:rFonts w:ascii="Cambria" w:hAnsi="Cambria"/>
          <w:noProof/>
          <w:sz w:val="20"/>
          <w:lang w:val="en-US"/>
        </w:rPr>
        <w:t>. 2014;19(2):53. doi:10.1071/HI13030.</w:t>
      </w:r>
    </w:p>
    <w:p w14:paraId="794F70A4"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42. </w:t>
      </w:r>
      <w:r w:rsidRPr="001C1A6D">
        <w:rPr>
          <w:rFonts w:ascii="Cambria" w:hAnsi="Cambria"/>
          <w:noProof/>
          <w:sz w:val="20"/>
          <w:lang w:val="en-US"/>
        </w:rPr>
        <w:tab/>
        <w:t xml:space="preserve">Jeon K, Shin TG, Sim MS, et al. Improvements in Compliance WITH Resuscitation Bundles and Achievement of End Points After an Educational Program on the Management of Severe Sepsis and Septic Shock. </w:t>
      </w:r>
      <w:r w:rsidRPr="001C1A6D">
        <w:rPr>
          <w:rFonts w:ascii="Cambria" w:hAnsi="Cambria"/>
          <w:i/>
          <w:iCs/>
          <w:noProof/>
          <w:sz w:val="20"/>
          <w:lang w:val="en-US"/>
        </w:rPr>
        <w:t>Shock</w:t>
      </w:r>
      <w:r w:rsidRPr="001C1A6D">
        <w:rPr>
          <w:rFonts w:ascii="Cambria" w:hAnsi="Cambria"/>
          <w:noProof/>
          <w:sz w:val="20"/>
          <w:lang w:val="en-US"/>
        </w:rPr>
        <w:t>. 2012;37(5):463-467. doi:10.1097/SHK.0b013e31824c31d1.</w:t>
      </w:r>
    </w:p>
    <w:p w14:paraId="77A13790"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43. </w:t>
      </w:r>
      <w:r w:rsidRPr="001C1A6D">
        <w:rPr>
          <w:rFonts w:ascii="Cambria" w:hAnsi="Cambria"/>
          <w:noProof/>
          <w:sz w:val="20"/>
          <w:lang w:val="en-US"/>
        </w:rPr>
        <w:tab/>
        <w:t xml:space="preserve">Joslin J, Wilson H, Zubli D, et al. Recognition and management of acute kidney injury in hospitalised patients can be partially improved with the use of a care bundle. </w:t>
      </w:r>
      <w:r w:rsidRPr="001C1A6D">
        <w:rPr>
          <w:rFonts w:ascii="Cambria" w:hAnsi="Cambria"/>
          <w:i/>
          <w:iCs/>
          <w:noProof/>
          <w:sz w:val="20"/>
          <w:lang w:val="en-US"/>
        </w:rPr>
        <w:t>Clin Med (Northfield Il)</w:t>
      </w:r>
      <w:r w:rsidRPr="001C1A6D">
        <w:rPr>
          <w:rFonts w:ascii="Cambria" w:hAnsi="Cambria"/>
          <w:noProof/>
          <w:sz w:val="20"/>
          <w:lang w:val="en-US"/>
        </w:rPr>
        <w:t>. 2015;15(5):431-436. doi:10.7861/clinmedicine.15-5-431.</w:t>
      </w:r>
    </w:p>
    <w:p w14:paraId="7EDD9668"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44. </w:t>
      </w:r>
      <w:r w:rsidRPr="001C1A6D">
        <w:rPr>
          <w:rFonts w:ascii="Cambria" w:hAnsi="Cambria"/>
          <w:noProof/>
          <w:sz w:val="20"/>
          <w:lang w:val="en-US"/>
        </w:rPr>
        <w:tab/>
        <w:t xml:space="preserve">Kakebeeke D, Vis A, de Deckere ER, Sandel MH, de Groot B. Lack of clinically evident signs of organ failure affects ED treatment of patients with severe sepsis. </w:t>
      </w:r>
      <w:r w:rsidRPr="001C1A6D">
        <w:rPr>
          <w:rFonts w:ascii="Cambria" w:hAnsi="Cambria"/>
          <w:i/>
          <w:iCs/>
          <w:noProof/>
          <w:sz w:val="20"/>
          <w:lang w:val="en-US"/>
        </w:rPr>
        <w:t>Int J Emerg Med</w:t>
      </w:r>
      <w:r w:rsidRPr="001C1A6D">
        <w:rPr>
          <w:rFonts w:ascii="Cambria" w:hAnsi="Cambria"/>
          <w:noProof/>
          <w:sz w:val="20"/>
          <w:lang w:val="en-US"/>
        </w:rPr>
        <w:t>. 2013;6(1):4. doi:10.1186/1865-1380-6-4.</w:t>
      </w:r>
    </w:p>
    <w:p w14:paraId="15E000CE"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45. </w:t>
      </w:r>
      <w:r w:rsidRPr="001C1A6D">
        <w:rPr>
          <w:rFonts w:ascii="Cambria" w:hAnsi="Cambria"/>
          <w:noProof/>
          <w:sz w:val="20"/>
          <w:lang w:val="en-US"/>
        </w:rPr>
        <w:tab/>
        <w:t xml:space="preserve">Kalich BA, Maguire JM, Campbell-Bright SL, et al. Impact of an Antibiotic-specific Sepsis Bundle on Appropriate and Timely Antibiotic Administration for Severe Sepsis in the Emergency Department. </w:t>
      </w:r>
      <w:r w:rsidRPr="001C1A6D">
        <w:rPr>
          <w:rFonts w:ascii="Cambria" w:hAnsi="Cambria"/>
          <w:i/>
          <w:iCs/>
          <w:noProof/>
          <w:sz w:val="20"/>
          <w:lang w:val="en-US"/>
        </w:rPr>
        <w:t>J Emerg Med</w:t>
      </w:r>
      <w:r w:rsidRPr="001C1A6D">
        <w:rPr>
          <w:rFonts w:ascii="Cambria" w:hAnsi="Cambria"/>
          <w:noProof/>
          <w:sz w:val="20"/>
          <w:lang w:val="en-US"/>
        </w:rPr>
        <w:t>. 2016;50(1):79-88.e1. doi:10.1016/j.jemermed.2015.09.007.</w:t>
      </w:r>
    </w:p>
    <w:p w14:paraId="4D8B9D67"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46. </w:t>
      </w:r>
      <w:r w:rsidRPr="001C1A6D">
        <w:rPr>
          <w:rFonts w:ascii="Cambria" w:hAnsi="Cambria"/>
          <w:noProof/>
          <w:sz w:val="20"/>
          <w:lang w:val="en-US"/>
        </w:rPr>
        <w:tab/>
        <w:t xml:space="preserve">Kang MJ, Shin TG, Jo IJ, et al. Factors influencing compliance with early resuscitation bundle in the management of severe sepsis and septic shock. </w:t>
      </w:r>
      <w:r w:rsidRPr="001C1A6D">
        <w:rPr>
          <w:rFonts w:ascii="Cambria" w:hAnsi="Cambria"/>
          <w:i/>
          <w:iCs/>
          <w:noProof/>
          <w:sz w:val="20"/>
          <w:lang w:val="en-US"/>
        </w:rPr>
        <w:t>Shock</w:t>
      </w:r>
      <w:r w:rsidRPr="001C1A6D">
        <w:rPr>
          <w:rFonts w:ascii="Cambria" w:hAnsi="Cambria"/>
          <w:noProof/>
          <w:sz w:val="20"/>
          <w:lang w:val="en-US"/>
        </w:rPr>
        <w:t>. 2012;38(5):474-479. doi:10.1097/SHK.0b013e31826eea2b.</w:t>
      </w:r>
    </w:p>
    <w:p w14:paraId="00224599"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47. </w:t>
      </w:r>
      <w:r w:rsidRPr="001C1A6D">
        <w:rPr>
          <w:rFonts w:ascii="Cambria" w:hAnsi="Cambria"/>
          <w:noProof/>
          <w:sz w:val="20"/>
          <w:lang w:val="en-US"/>
        </w:rPr>
        <w:tab/>
        <w:t xml:space="preserve">Kawamura H, Matsumoto K, Shigemi A, et al. A bundle that includes active surveillance, contact precaution for carriers, and cefazolin-based antimicrobial prophylaxis prevents methicillin-resistant Staphylococcus aureus infections in clean orthopedic surgery. </w:t>
      </w:r>
      <w:r w:rsidRPr="001C1A6D">
        <w:rPr>
          <w:rFonts w:ascii="Cambria" w:hAnsi="Cambria"/>
          <w:i/>
          <w:iCs/>
          <w:noProof/>
          <w:sz w:val="20"/>
          <w:lang w:val="en-US"/>
        </w:rPr>
        <w:t>Am J Infect Control</w:t>
      </w:r>
      <w:r w:rsidRPr="001C1A6D">
        <w:rPr>
          <w:rFonts w:ascii="Cambria" w:hAnsi="Cambria"/>
          <w:noProof/>
          <w:sz w:val="20"/>
          <w:lang w:val="en-US"/>
        </w:rPr>
        <w:t>. 2016;44(2):210-214. doi:10.1016/j.ajic.2015.09.014.</w:t>
      </w:r>
    </w:p>
    <w:p w14:paraId="3DD4B581"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48. </w:t>
      </w:r>
      <w:r w:rsidRPr="001C1A6D">
        <w:rPr>
          <w:rFonts w:ascii="Cambria" w:hAnsi="Cambria"/>
          <w:noProof/>
          <w:sz w:val="20"/>
          <w:lang w:val="en-US"/>
        </w:rPr>
        <w:tab/>
        <w:t xml:space="preserve">Kim J, Na S, Yoo YC, Koh SO. Implementing a Sepsis Resuscitation Bundle Improved Clinical Outcome: A Before-and-After Study. </w:t>
      </w:r>
      <w:r w:rsidRPr="001C1A6D">
        <w:rPr>
          <w:rFonts w:ascii="Cambria" w:hAnsi="Cambria"/>
          <w:i/>
          <w:iCs/>
          <w:noProof/>
          <w:sz w:val="20"/>
          <w:lang w:val="en-US"/>
        </w:rPr>
        <w:t>Korean J Crit Care Med</w:t>
      </w:r>
      <w:r w:rsidRPr="001C1A6D">
        <w:rPr>
          <w:rFonts w:ascii="Cambria" w:hAnsi="Cambria"/>
          <w:noProof/>
          <w:sz w:val="20"/>
          <w:lang w:val="en-US"/>
        </w:rPr>
        <w:t>. 2014;29(4):250-256. doi:10.4266/kjccm.2014.29.4.250.</w:t>
      </w:r>
    </w:p>
    <w:p w14:paraId="2443F52D"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49. </w:t>
      </w:r>
      <w:r w:rsidRPr="001C1A6D">
        <w:rPr>
          <w:rFonts w:ascii="Cambria" w:hAnsi="Cambria"/>
          <w:noProof/>
          <w:sz w:val="20"/>
          <w:lang w:val="en-US"/>
        </w:rPr>
        <w:tab/>
        <w:t xml:space="preserve">Kleidon T, Illing A, Fogarty G, Edwards R, Tomlinson J, Ullman A. Improving the central venous access devices maintenance process to reduce associated infections in paediatrics: evaluation of a practical, multi-faceted quality-improvement initiative. </w:t>
      </w:r>
      <w:r w:rsidRPr="001C1A6D">
        <w:rPr>
          <w:rFonts w:ascii="Cambria" w:hAnsi="Cambria"/>
          <w:i/>
          <w:iCs/>
          <w:noProof/>
          <w:sz w:val="20"/>
          <w:lang w:val="en-US"/>
        </w:rPr>
        <w:t>Healthc Infect</w:t>
      </w:r>
      <w:r w:rsidRPr="001C1A6D">
        <w:rPr>
          <w:rFonts w:ascii="Cambria" w:hAnsi="Cambria"/>
          <w:noProof/>
          <w:sz w:val="20"/>
          <w:lang w:val="en-US"/>
        </w:rPr>
        <w:t>. 2015;20(2):46. doi:10.1071/HI14038.</w:t>
      </w:r>
    </w:p>
    <w:p w14:paraId="5E218302"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50. </w:t>
      </w:r>
      <w:r w:rsidRPr="001C1A6D">
        <w:rPr>
          <w:rFonts w:ascii="Cambria" w:hAnsi="Cambria"/>
          <w:noProof/>
          <w:sz w:val="20"/>
          <w:lang w:val="en-US"/>
        </w:rPr>
        <w:tab/>
        <w:t xml:space="preserve">Kolhe N V, Staples D, Reilly T, et al. Impact of Compliance with a Care Bundle on Acute Kidney Injury Outcomes: A Prospective Observational Study. </w:t>
      </w:r>
      <w:r w:rsidRPr="001C1A6D">
        <w:rPr>
          <w:rFonts w:ascii="Cambria" w:hAnsi="Cambria"/>
          <w:i/>
          <w:iCs/>
          <w:noProof/>
          <w:sz w:val="20"/>
          <w:lang w:val="en-US"/>
        </w:rPr>
        <w:t>PLoS One</w:t>
      </w:r>
      <w:r w:rsidRPr="001C1A6D">
        <w:rPr>
          <w:rFonts w:ascii="Cambria" w:hAnsi="Cambria"/>
          <w:noProof/>
          <w:sz w:val="20"/>
          <w:lang w:val="en-US"/>
        </w:rPr>
        <w:t>. 2015;10(7):e0132279. doi:10.1371/journal.pone.0132279.</w:t>
      </w:r>
    </w:p>
    <w:p w14:paraId="46ABBE64"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51. </w:t>
      </w:r>
      <w:r w:rsidRPr="001C1A6D">
        <w:rPr>
          <w:rFonts w:ascii="Cambria" w:hAnsi="Cambria"/>
          <w:noProof/>
          <w:sz w:val="20"/>
          <w:lang w:val="en-US"/>
        </w:rPr>
        <w:tab/>
        <w:t xml:space="preserve">Kolhe N V., Reilly T, Leung J, et al. A simple care bundle for use in acute kidney injury: A propensity score-matched cohort study. </w:t>
      </w:r>
      <w:r w:rsidRPr="001C1A6D">
        <w:rPr>
          <w:rFonts w:ascii="Cambria" w:hAnsi="Cambria"/>
          <w:i/>
          <w:iCs/>
          <w:noProof/>
          <w:sz w:val="20"/>
          <w:lang w:val="en-US"/>
        </w:rPr>
        <w:t>Nephrol Dial Transplant</w:t>
      </w:r>
      <w:r w:rsidRPr="001C1A6D">
        <w:rPr>
          <w:rFonts w:ascii="Cambria" w:hAnsi="Cambria"/>
          <w:noProof/>
          <w:sz w:val="20"/>
          <w:lang w:val="en-US"/>
        </w:rPr>
        <w:t>. 2016;31(11):1846-1854. doi:10.1093/ndt/gfw087.</w:t>
      </w:r>
    </w:p>
    <w:p w14:paraId="45B3D3ED"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52. </w:t>
      </w:r>
      <w:r w:rsidRPr="001C1A6D">
        <w:rPr>
          <w:rFonts w:ascii="Cambria" w:hAnsi="Cambria"/>
          <w:noProof/>
          <w:sz w:val="20"/>
          <w:lang w:val="en-US"/>
        </w:rPr>
        <w:tab/>
        <w:t xml:space="preserve">Kuan WS, Mahadevan M, Tan JH, Guo J, Ibrahim I. Feasibility of introduction and implementation of the Surviving Sepsis Campaign bundle in a Singapore Emergency Department. </w:t>
      </w:r>
      <w:r w:rsidRPr="001C1A6D">
        <w:rPr>
          <w:rFonts w:ascii="Cambria" w:hAnsi="Cambria"/>
          <w:i/>
          <w:iCs/>
          <w:noProof/>
          <w:sz w:val="20"/>
          <w:lang w:val="en-US"/>
        </w:rPr>
        <w:t>Eur J Emerg Med</w:t>
      </w:r>
      <w:r w:rsidRPr="001C1A6D">
        <w:rPr>
          <w:rFonts w:ascii="Cambria" w:hAnsi="Cambria"/>
          <w:noProof/>
          <w:sz w:val="20"/>
          <w:lang w:val="en-US"/>
        </w:rPr>
        <w:t>. 2013;20(5):344-349. doi:10.1097/MEJ.0b013e32835c2ba3.</w:t>
      </w:r>
    </w:p>
    <w:p w14:paraId="1ED5FD85"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53. </w:t>
      </w:r>
      <w:r w:rsidRPr="001C1A6D">
        <w:rPr>
          <w:rFonts w:ascii="Cambria" w:hAnsi="Cambria"/>
          <w:noProof/>
          <w:sz w:val="20"/>
          <w:lang w:val="en-US"/>
        </w:rPr>
        <w:tab/>
        <w:t xml:space="preserve">Laguna-Pérez A, Chilet-Rosell E, Delgado Lacosta M, Alvarez-Dardet C, Uris Selles J, Muñoz-Mendoza CL. Clinical pathway intervention compliance and effectiveness when used in the treatment of patients with severe sepsis and septic shock at an Intensive Care Unit in Spain. </w:t>
      </w:r>
      <w:r w:rsidRPr="001C1A6D">
        <w:rPr>
          <w:rFonts w:ascii="Cambria" w:hAnsi="Cambria"/>
          <w:i/>
          <w:iCs/>
          <w:noProof/>
          <w:sz w:val="20"/>
          <w:lang w:val="en-US"/>
        </w:rPr>
        <w:t>Rev Lat Am Enfermagem</w:t>
      </w:r>
      <w:r w:rsidRPr="001C1A6D">
        <w:rPr>
          <w:rFonts w:ascii="Cambria" w:hAnsi="Cambria"/>
          <w:noProof/>
          <w:sz w:val="20"/>
          <w:lang w:val="en-US"/>
        </w:rPr>
        <w:t>. 2012;20(4):635-643. http://www.ncbi.nlm.nih.gov/pubmed/22990147.</w:t>
      </w:r>
    </w:p>
    <w:p w14:paraId="126BA9AA"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54. </w:t>
      </w:r>
      <w:r w:rsidRPr="001C1A6D">
        <w:rPr>
          <w:rFonts w:ascii="Cambria" w:hAnsi="Cambria"/>
          <w:noProof/>
          <w:sz w:val="20"/>
          <w:lang w:val="en-US"/>
        </w:rPr>
        <w:tab/>
        <w:t xml:space="preserve">Larochelle M, Hyman N, Gruppi L, Osler T. Diminishing Surgical Site Infections After Colorectal Surgery With Surgical Care Improvement Project: Is It Time to Move on? </w:t>
      </w:r>
      <w:r w:rsidRPr="001C1A6D">
        <w:rPr>
          <w:rFonts w:ascii="Cambria" w:hAnsi="Cambria"/>
          <w:i/>
          <w:iCs/>
          <w:noProof/>
          <w:sz w:val="20"/>
          <w:lang w:val="en-US"/>
        </w:rPr>
        <w:t>Dis Colon Rectum</w:t>
      </w:r>
      <w:r w:rsidRPr="001C1A6D">
        <w:rPr>
          <w:rFonts w:ascii="Cambria" w:hAnsi="Cambria"/>
          <w:noProof/>
          <w:sz w:val="20"/>
          <w:lang w:val="en-US"/>
        </w:rPr>
        <w:t>. 2011;54(4):394-400. doi:10.1007/DCR.0b013e318206165b.</w:t>
      </w:r>
    </w:p>
    <w:p w14:paraId="4758AA23"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55. </w:t>
      </w:r>
      <w:r w:rsidRPr="001C1A6D">
        <w:rPr>
          <w:rFonts w:ascii="Cambria" w:hAnsi="Cambria"/>
          <w:noProof/>
          <w:sz w:val="20"/>
          <w:lang w:val="en-US"/>
        </w:rPr>
        <w:tab/>
        <w:t xml:space="preserve">Levy MM, Dellinger RP, Townsend SR, et al. The surviving sepsis campaign: Results of an international guideline-based performance improvement program targeting severe sepsis. </w:t>
      </w:r>
      <w:r w:rsidRPr="001C1A6D">
        <w:rPr>
          <w:rFonts w:ascii="Cambria" w:hAnsi="Cambria"/>
          <w:i/>
          <w:iCs/>
          <w:noProof/>
          <w:sz w:val="20"/>
          <w:lang w:val="en-US"/>
        </w:rPr>
        <w:t>Intensive Care Med</w:t>
      </w:r>
      <w:r w:rsidRPr="001C1A6D">
        <w:rPr>
          <w:rFonts w:ascii="Cambria" w:hAnsi="Cambria"/>
          <w:noProof/>
          <w:sz w:val="20"/>
          <w:lang w:val="en-US"/>
        </w:rPr>
        <w:t>. 2010;36(2):222-231. doi:10.1007/s00134-009-1738-3.</w:t>
      </w:r>
    </w:p>
    <w:p w14:paraId="2F83D037"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56. </w:t>
      </w:r>
      <w:r w:rsidRPr="001C1A6D">
        <w:rPr>
          <w:rFonts w:ascii="Cambria" w:hAnsi="Cambria"/>
          <w:noProof/>
          <w:sz w:val="20"/>
          <w:lang w:val="en-US"/>
        </w:rPr>
        <w:tab/>
        <w:t xml:space="preserve">Liau K-H, Aung K-T, Chua N, et al. Outcome of a strategy to reduce surgical site infection in a tertiary-care hospital. </w:t>
      </w:r>
      <w:r w:rsidRPr="001C1A6D">
        <w:rPr>
          <w:rFonts w:ascii="Cambria" w:hAnsi="Cambria"/>
          <w:i/>
          <w:iCs/>
          <w:noProof/>
          <w:sz w:val="20"/>
          <w:lang w:val="en-US"/>
        </w:rPr>
        <w:t>Surg Infect (Larchmt)</w:t>
      </w:r>
      <w:r w:rsidRPr="001C1A6D">
        <w:rPr>
          <w:rFonts w:ascii="Cambria" w:hAnsi="Cambria"/>
          <w:noProof/>
          <w:sz w:val="20"/>
          <w:lang w:val="en-US"/>
        </w:rPr>
        <w:t>. 2010;11(2):151-159. doi:10.1089/sur.2008.081.</w:t>
      </w:r>
    </w:p>
    <w:p w14:paraId="6ED79D1A"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57. </w:t>
      </w:r>
      <w:r w:rsidRPr="001C1A6D">
        <w:rPr>
          <w:rFonts w:ascii="Cambria" w:hAnsi="Cambria"/>
          <w:noProof/>
          <w:sz w:val="20"/>
          <w:lang w:val="en-US"/>
        </w:rPr>
        <w:tab/>
        <w:t xml:space="preserve">Lippitt MH, Fairbairn MG, Matsuno R, et al. Outcomes associated with a five-point surgical site infection prevention bundle in women undergoing surgery for ovarian cancer. In: </w:t>
      </w:r>
      <w:r w:rsidRPr="001C1A6D">
        <w:rPr>
          <w:rFonts w:ascii="Cambria" w:hAnsi="Cambria"/>
          <w:i/>
          <w:iCs/>
          <w:noProof/>
          <w:sz w:val="20"/>
          <w:lang w:val="en-US"/>
        </w:rPr>
        <w:t>Obstetrics and Gynecology</w:t>
      </w:r>
      <w:r w:rsidRPr="001C1A6D">
        <w:rPr>
          <w:rFonts w:ascii="Cambria" w:hAnsi="Cambria"/>
          <w:noProof/>
          <w:sz w:val="20"/>
          <w:lang w:val="en-US"/>
        </w:rPr>
        <w:t>. Vol 130. ; 2017:756-764. doi:10.1097/AOG.0000000000002213.</w:t>
      </w:r>
    </w:p>
    <w:p w14:paraId="60B2E774"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58. </w:t>
      </w:r>
      <w:r w:rsidRPr="001C1A6D">
        <w:rPr>
          <w:rFonts w:ascii="Cambria" w:hAnsi="Cambria"/>
          <w:noProof/>
          <w:sz w:val="20"/>
          <w:lang w:val="en-US"/>
        </w:rPr>
        <w:tab/>
        <w:t xml:space="preserve">Liu VX, Morehouse JW, Marelich GP, et al. Multicenter implementation of a treatment bundle for patients with sepsis and intermediate lactate values. </w:t>
      </w:r>
      <w:r w:rsidRPr="001C1A6D">
        <w:rPr>
          <w:rFonts w:ascii="Cambria" w:hAnsi="Cambria"/>
          <w:i/>
          <w:iCs/>
          <w:noProof/>
          <w:sz w:val="20"/>
          <w:lang w:val="en-US"/>
        </w:rPr>
        <w:t>Am J Respir Crit Care Med</w:t>
      </w:r>
      <w:r w:rsidRPr="001C1A6D">
        <w:rPr>
          <w:rFonts w:ascii="Cambria" w:hAnsi="Cambria"/>
          <w:noProof/>
          <w:sz w:val="20"/>
          <w:lang w:val="en-US"/>
        </w:rPr>
        <w:t>. 2016;193(11):1264-1270. doi:10.1164/rccm.201507-1489OC.</w:t>
      </w:r>
    </w:p>
    <w:p w14:paraId="4A663477"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59. </w:t>
      </w:r>
      <w:r w:rsidRPr="001C1A6D">
        <w:rPr>
          <w:rFonts w:ascii="Cambria" w:hAnsi="Cambria"/>
          <w:noProof/>
          <w:sz w:val="20"/>
          <w:lang w:val="en-US"/>
        </w:rPr>
        <w:tab/>
        <w:t xml:space="preserve">López-Cortés LE, Del Toro MD, Gálvez-Acebal J, et al. Impact of an evidence-based bundle intervention in the quality-of-care management and outcome of Staphylococcus aureus bacteremia. </w:t>
      </w:r>
      <w:r w:rsidRPr="001C1A6D">
        <w:rPr>
          <w:rFonts w:ascii="Cambria" w:hAnsi="Cambria"/>
          <w:i/>
          <w:iCs/>
          <w:noProof/>
          <w:sz w:val="20"/>
          <w:lang w:val="en-US"/>
        </w:rPr>
        <w:t>Clin Infect Dis</w:t>
      </w:r>
      <w:r w:rsidRPr="001C1A6D">
        <w:rPr>
          <w:rFonts w:ascii="Cambria" w:hAnsi="Cambria"/>
          <w:noProof/>
          <w:sz w:val="20"/>
          <w:lang w:val="en-US"/>
        </w:rPr>
        <w:t>. 2013;57(9):1225-1233. doi:10.1093/cid/cit499.</w:t>
      </w:r>
    </w:p>
    <w:p w14:paraId="4DF7A594"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60. </w:t>
      </w:r>
      <w:r w:rsidRPr="001C1A6D">
        <w:rPr>
          <w:rFonts w:ascii="Cambria" w:hAnsi="Cambria"/>
          <w:noProof/>
          <w:sz w:val="20"/>
          <w:lang w:val="en-US"/>
        </w:rPr>
        <w:tab/>
        <w:t xml:space="preserve">MacRedmond R, Hollohan K, Stenstrom R, Nebre R, Jaswal D, Dodek P. Introduction of a comprehensive management protocol for severe sepsis is associated with sustained improvements in timeliness of care and survival. </w:t>
      </w:r>
      <w:r w:rsidRPr="001C1A6D">
        <w:rPr>
          <w:rFonts w:ascii="Cambria" w:hAnsi="Cambria"/>
          <w:i/>
          <w:iCs/>
          <w:noProof/>
          <w:sz w:val="20"/>
          <w:lang w:val="en-US"/>
        </w:rPr>
        <w:t>BMJ Qual Saf</w:t>
      </w:r>
      <w:r w:rsidRPr="001C1A6D">
        <w:rPr>
          <w:rFonts w:ascii="Cambria" w:hAnsi="Cambria"/>
          <w:noProof/>
          <w:sz w:val="20"/>
          <w:lang w:val="en-US"/>
        </w:rPr>
        <w:t>. 2010;19(5):e46-e46. doi:10.1136/qshc.2009.033407.</w:t>
      </w:r>
    </w:p>
    <w:p w14:paraId="3097EB45"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61. </w:t>
      </w:r>
      <w:r w:rsidRPr="001C1A6D">
        <w:rPr>
          <w:rFonts w:ascii="Cambria" w:hAnsi="Cambria"/>
          <w:noProof/>
          <w:sz w:val="20"/>
          <w:lang w:val="en-US"/>
        </w:rPr>
        <w:tab/>
        <w:t xml:space="preserve">McCarthy C, Brennan JR, Brown L, et al. Use of a care bundle in the emergency department for acute exacerbations of chronic obstructive pulmonary disease: a feasibility study. </w:t>
      </w:r>
      <w:r w:rsidRPr="001C1A6D">
        <w:rPr>
          <w:rFonts w:ascii="Cambria" w:hAnsi="Cambria"/>
          <w:i/>
          <w:iCs/>
          <w:noProof/>
          <w:sz w:val="20"/>
          <w:lang w:val="en-US"/>
        </w:rPr>
        <w:t>Int J Chron Obstruct Pulmon Dis</w:t>
      </w:r>
      <w:r w:rsidRPr="001C1A6D">
        <w:rPr>
          <w:rFonts w:ascii="Cambria" w:hAnsi="Cambria"/>
          <w:noProof/>
          <w:sz w:val="20"/>
          <w:lang w:val="en-US"/>
        </w:rPr>
        <w:t>. 2013;8:605-611. doi:10.2147/COPD.S52883.</w:t>
      </w:r>
    </w:p>
    <w:p w14:paraId="4F297B00"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62. </w:t>
      </w:r>
      <w:r w:rsidRPr="001C1A6D">
        <w:rPr>
          <w:rFonts w:ascii="Cambria" w:hAnsi="Cambria"/>
          <w:noProof/>
          <w:sz w:val="20"/>
          <w:lang w:val="en-US"/>
        </w:rPr>
        <w:tab/>
        <w:t xml:space="preserve">Mallory LA, Osorio SN, Prato BS, et al. Project IMPACT Pilot Report: Feasibility of Implementing a Hospital-to-Home Transition Bundle. </w:t>
      </w:r>
      <w:r w:rsidRPr="001C1A6D">
        <w:rPr>
          <w:rFonts w:ascii="Cambria" w:hAnsi="Cambria"/>
          <w:i/>
          <w:iCs/>
          <w:noProof/>
          <w:sz w:val="20"/>
          <w:lang w:val="en-US"/>
        </w:rPr>
        <w:t>Pediatrics</w:t>
      </w:r>
      <w:r w:rsidRPr="001C1A6D">
        <w:rPr>
          <w:rFonts w:ascii="Cambria" w:hAnsi="Cambria"/>
          <w:noProof/>
          <w:sz w:val="20"/>
          <w:lang w:val="en-US"/>
        </w:rPr>
        <w:t>. 2017;139(3):e20154626. doi:10.1542/peds.2015-4626.</w:t>
      </w:r>
    </w:p>
    <w:p w14:paraId="05608D0A"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63. </w:t>
      </w:r>
      <w:r w:rsidRPr="001C1A6D">
        <w:rPr>
          <w:rFonts w:ascii="Cambria" w:hAnsi="Cambria"/>
          <w:noProof/>
          <w:sz w:val="20"/>
          <w:lang w:val="en-US"/>
        </w:rPr>
        <w:tab/>
        <w:t xml:space="preserve">Mestre G, Berbel C, Tortajada P, et al. Successful multifaceted intervention aimed to reduce short peripheral venous catheter-related adverse events: A quasiexperimental cohort study. </w:t>
      </w:r>
      <w:r w:rsidRPr="001C1A6D">
        <w:rPr>
          <w:rFonts w:ascii="Cambria" w:hAnsi="Cambria"/>
          <w:i/>
          <w:iCs/>
          <w:noProof/>
          <w:sz w:val="20"/>
          <w:lang w:val="en-US"/>
        </w:rPr>
        <w:t>Am J Infect Control</w:t>
      </w:r>
      <w:r w:rsidRPr="001C1A6D">
        <w:rPr>
          <w:rFonts w:ascii="Cambria" w:hAnsi="Cambria"/>
          <w:noProof/>
          <w:sz w:val="20"/>
          <w:lang w:val="en-US"/>
        </w:rPr>
        <w:t>. 2013;41(6):520-526. doi:10.1016/j.ajic.2012.07.014.</w:t>
      </w:r>
    </w:p>
    <w:p w14:paraId="640F6A88"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64. </w:t>
      </w:r>
      <w:r w:rsidRPr="001C1A6D">
        <w:rPr>
          <w:rFonts w:ascii="Cambria" w:hAnsi="Cambria"/>
          <w:noProof/>
          <w:sz w:val="20"/>
          <w:lang w:val="en-US"/>
        </w:rPr>
        <w:tab/>
        <w:t xml:space="preserve">Micek ST, Roubinian N, Heuring T, et al. Before-after study of a standardized hospital order set for the management of septic shock. </w:t>
      </w:r>
      <w:r w:rsidRPr="001C1A6D">
        <w:rPr>
          <w:rFonts w:ascii="Cambria" w:hAnsi="Cambria"/>
          <w:i/>
          <w:iCs/>
          <w:noProof/>
          <w:sz w:val="20"/>
          <w:lang w:val="en-US"/>
        </w:rPr>
        <w:t>Crit Care Med</w:t>
      </w:r>
      <w:r w:rsidRPr="001C1A6D">
        <w:rPr>
          <w:rFonts w:ascii="Cambria" w:hAnsi="Cambria"/>
          <w:noProof/>
          <w:sz w:val="20"/>
          <w:lang w:val="en-US"/>
        </w:rPr>
        <w:t>. 2006;34(11):2707-2713. doi:10.1097/01.CCM.0000241151.25426.D7.</w:t>
      </w:r>
    </w:p>
    <w:p w14:paraId="3E76E28F"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65. </w:t>
      </w:r>
      <w:r w:rsidRPr="001C1A6D">
        <w:rPr>
          <w:rFonts w:ascii="Cambria" w:hAnsi="Cambria"/>
          <w:noProof/>
          <w:sz w:val="20"/>
          <w:lang w:val="en-US"/>
        </w:rPr>
        <w:tab/>
        <w:t xml:space="preserve">Nakibuuka J, Sajatovic M, Nankabirwa J, et al. Effect of a 72 Hour Stroke Care Bundle on Early Outcomes after Acute Stroke: A Non Randomised Controlled Study. </w:t>
      </w:r>
      <w:r w:rsidRPr="001C1A6D">
        <w:rPr>
          <w:rFonts w:ascii="Cambria" w:hAnsi="Cambria"/>
          <w:i/>
          <w:iCs/>
          <w:noProof/>
          <w:sz w:val="20"/>
          <w:lang w:val="en-US"/>
        </w:rPr>
        <w:t>PLoS One</w:t>
      </w:r>
      <w:r w:rsidRPr="001C1A6D">
        <w:rPr>
          <w:rFonts w:ascii="Cambria" w:hAnsi="Cambria"/>
          <w:noProof/>
          <w:sz w:val="20"/>
          <w:lang w:val="en-US"/>
        </w:rPr>
        <w:t>. 2016;11(5):e0154333. doi:10.1371/journal.pone.0154333.</w:t>
      </w:r>
    </w:p>
    <w:p w14:paraId="71DE6B27"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66. </w:t>
      </w:r>
      <w:r w:rsidRPr="001C1A6D">
        <w:rPr>
          <w:rFonts w:ascii="Cambria" w:hAnsi="Cambria"/>
          <w:noProof/>
          <w:sz w:val="20"/>
          <w:lang w:val="en-US"/>
        </w:rPr>
        <w:tab/>
        <w:t xml:space="preserve">Nguyen CT, Gandhi T, Chenoweth C, et al. Impact of an antimicrobial stewardship-led intervention for Staphylococcus aureus bacteraemia: a quasi-experimental study. </w:t>
      </w:r>
      <w:r w:rsidRPr="001C1A6D">
        <w:rPr>
          <w:rFonts w:ascii="Cambria" w:hAnsi="Cambria"/>
          <w:i/>
          <w:iCs/>
          <w:noProof/>
          <w:sz w:val="20"/>
          <w:lang w:val="en-US"/>
        </w:rPr>
        <w:t>J Antimicrob Chemother</w:t>
      </w:r>
      <w:r w:rsidRPr="001C1A6D">
        <w:rPr>
          <w:rFonts w:ascii="Cambria" w:hAnsi="Cambria"/>
          <w:noProof/>
          <w:sz w:val="20"/>
          <w:lang w:val="en-US"/>
        </w:rPr>
        <w:t>. 2015;70(12):3390-3396. doi:10.1093/jac/dkv256.</w:t>
      </w:r>
    </w:p>
    <w:p w14:paraId="7CC1A3E3"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67. </w:t>
      </w:r>
      <w:r w:rsidRPr="001C1A6D">
        <w:rPr>
          <w:rFonts w:ascii="Cambria" w:hAnsi="Cambria"/>
          <w:noProof/>
          <w:sz w:val="20"/>
          <w:lang w:val="en-US"/>
        </w:rPr>
        <w:tab/>
        <w:t xml:space="preserve">Nguyen HB, Lynch EL, Mou JA, Lyon K, Wittlake WA, Corbett SW. The utility of a quality improvement bundle in bridging the gap between research and standard care in the management of severe sepsis and septic shock in the emergency department. </w:t>
      </w:r>
      <w:r w:rsidRPr="001C1A6D">
        <w:rPr>
          <w:rFonts w:ascii="Cambria" w:hAnsi="Cambria"/>
          <w:i/>
          <w:iCs/>
          <w:noProof/>
          <w:sz w:val="20"/>
          <w:lang w:val="en-US"/>
        </w:rPr>
        <w:t>Acad Emerg Med</w:t>
      </w:r>
      <w:r w:rsidRPr="001C1A6D">
        <w:rPr>
          <w:rFonts w:ascii="Cambria" w:hAnsi="Cambria"/>
          <w:noProof/>
          <w:sz w:val="20"/>
          <w:lang w:val="en-US"/>
        </w:rPr>
        <w:t>. 2007;14(11):1079-1086. doi:10.1197/j.aem.2007.06.024.</w:t>
      </w:r>
    </w:p>
    <w:p w14:paraId="2BB92AE3"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68. </w:t>
      </w:r>
      <w:r w:rsidRPr="001C1A6D">
        <w:rPr>
          <w:rFonts w:ascii="Cambria" w:hAnsi="Cambria"/>
          <w:noProof/>
          <w:sz w:val="20"/>
          <w:lang w:val="en-US"/>
        </w:rPr>
        <w:tab/>
        <w:t xml:space="preserve">Nguyen HB, Kuan W, Batech M, et al. Outcome effectiveness of the severe sepsis resuscitation bundle with addition of lactate clearance as a bundle item: a multi-national evaluation. </w:t>
      </w:r>
      <w:r w:rsidRPr="001C1A6D">
        <w:rPr>
          <w:rFonts w:ascii="Cambria" w:hAnsi="Cambria"/>
          <w:i/>
          <w:iCs/>
          <w:noProof/>
          <w:sz w:val="20"/>
          <w:lang w:val="en-US"/>
        </w:rPr>
        <w:t>Crit Care</w:t>
      </w:r>
      <w:r w:rsidRPr="001C1A6D">
        <w:rPr>
          <w:rFonts w:ascii="Cambria" w:hAnsi="Cambria"/>
          <w:noProof/>
          <w:sz w:val="20"/>
          <w:lang w:val="en-US"/>
        </w:rPr>
        <w:t>. 2011;15(5):R229. doi:10.1186/cc10469.</w:t>
      </w:r>
    </w:p>
    <w:p w14:paraId="79AEFDD5"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69. </w:t>
      </w:r>
      <w:r w:rsidRPr="001C1A6D">
        <w:rPr>
          <w:rFonts w:ascii="Cambria" w:hAnsi="Cambria"/>
          <w:noProof/>
          <w:sz w:val="20"/>
          <w:lang w:val="en-US"/>
        </w:rPr>
        <w:tab/>
        <w:t xml:space="preserve">Noritomi DT, Ranzani OT, Monteiro MB, et al. Implementation of a multifaceted sepsis education program in an emerging country setting: clinical outcomes and cost-effectiveness in a long-term follow-up study. </w:t>
      </w:r>
      <w:r w:rsidRPr="001C1A6D">
        <w:rPr>
          <w:rFonts w:ascii="Cambria" w:hAnsi="Cambria"/>
          <w:i/>
          <w:iCs/>
          <w:noProof/>
          <w:sz w:val="20"/>
          <w:lang w:val="en-US"/>
        </w:rPr>
        <w:t>Intensive Care Med</w:t>
      </w:r>
      <w:r w:rsidRPr="001C1A6D">
        <w:rPr>
          <w:rFonts w:ascii="Cambria" w:hAnsi="Cambria"/>
          <w:noProof/>
          <w:sz w:val="20"/>
          <w:lang w:val="en-US"/>
        </w:rPr>
        <w:t>. 2014;40(2):182-191. doi:10.1007/s00134-013-3131-5.</w:t>
      </w:r>
    </w:p>
    <w:p w14:paraId="494CDD7F"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70. </w:t>
      </w:r>
      <w:r w:rsidRPr="001C1A6D">
        <w:rPr>
          <w:rFonts w:ascii="Cambria" w:hAnsi="Cambria"/>
          <w:noProof/>
          <w:sz w:val="20"/>
          <w:lang w:val="en-US"/>
        </w:rPr>
        <w:tab/>
        <w:t xml:space="preserve">Palleschi MT eresa, Sirianni S, O’Connor N, Dunn D, Hasenau SM. An interprofessional process to improve early identification and treatment for sepsis. </w:t>
      </w:r>
      <w:r w:rsidRPr="001C1A6D">
        <w:rPr>
          <w:rFonts w:ascii="Cambria" w:hAnsi="Cambria"/>
          <w:i/>
          <w:iCs/>
          <w:noProof/>
          <w:sz w:val="20"/>
          <w:lang w:val="en-US"/>
        </w:rPr>
        <w:t>J Healthc Qual</w:t>
      </w:r>
      <w:r w:rsidRPr="001C1A6D">
        <w:rPr>
          <w:rFonts w:ascii="Cambria" w:hAnsi="Cambria"/>
          <w:noProof/>
          <w:sz w:val="20"/>
          <w:lang w:val="en-US"/>
        </w:rPr>
        <w:t>. 2014;36(4):23-31. doi:10.1111/jhq.12006.</w:t>
      </w:r>
    </w:p>
    <w:p w14:paraId="24DA3A90"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71. </w:t>
      </w:r>
      <w:r w:rsidRPr="001C1A6D">
        <w:rPr>
          <w:rFonts w:ascii="Cambria" w:hAnsi="Cambria"/>
          <w:noProof/>
          <w:sz w:val="20"/>
          <w:lang w:val="en-US"/>
        </w:rPr>
        <w:tab/>
        <w:t xml:space="preserve">Pastor C, Artinyan A, Varma MG, Kim E, Gibbs L, Garcia-Aguilar J. An Increase in Compliance With the Surgical Care Improvement Project Measures Does Not Prevent Surgical Site Infection in Colorectal Surgery. </w:t>
      </w:r>
      <w:r w:rsidRPr="001C1A6D">
        <w:rPr>
          <w:rFonts w:ascii="Cambria" w:hAnsi="Cambria"/>
          <w:i/>
          <w:iCs/>
          <w:noProof/>
          <w:sz w:val="20"/>
          <w:lang w:val="en-US"/>
        </w:rPr>
        <w:t>Dis Colon Rectum</w:t>
      </w:r>
      <w:r w:rsidRPr="001C1A6D">
        <w:rPr>
          <w:rFonts w:ascii="Cambria" w:hAnsi="Cambria"/>
          <w:noProof/>
          <w:sz w:val="20"/>
          <w:lang w:val="en-US"/>
        </w:rPr>
        <w:t>. 2010;53(1):24-30. doi:10.1007/DCR.0b013e3181ba782a.</w:t>
      </w:r>
    </w:p>
    <w:p w14:paraId="63056F97"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72. </w:t>
      </w:r>
      <w:r w:rsidRPr="001C1A6D">
        <w:rPr>
          <w:rFonts w:ascii="Cambria" w:hAnsi="Cambria"/>
          <w:noProof/>
          <w:sz w:val="20"/>
          <w:lang w:val="en-US"/>
        </w:rPr>
        <w:tab/>
        <w:t xml:space="preserve">Pérez-Blanco V, García-Olmo D, Maseda-Garrido E, Nájera-Santos MC, García-Caballero J. Evaluación de un paquete de medidas para la prevención de la infección de localización quirúrgica en cirugía colorrectal. </w:t>
      </w:r>
      <w:r w:rsidRPr="001C1A6D">
        <w:rPr>
          <w:rFonts w:ascii="Cambria" w:hAnsi="Cambria"/>
          <w:i/>
          <w:iCs/>
          <w:noProof/>
          <w:sz w:val="20"/>
          <w:lang w:val="en-US"/>
        </w:rPr>
        <w:t>Cirugía Española</w:t>
      </w:r>
      <w:r w:rsidRPr="001C1A6D">
        <w:rPr>
          <w:rFonts w:ascii="Cambria" w:hAnsi="Cambria"/>
          <w:noProof/>
          <w:sz w:val="20"/>
          <w:lang w:val="en-US"/>
        </w:rPr>
        <w:t>. 2015;93(4):222-228. doi:10.1016/j.ciresp.2014.12.003.</w:t>
      </w:r>
    </w:p>
    <w:p w14:paraId="6296E66B"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73. </w:t>
      </w:r>
      <w:r w:rsidRPr="001C1A6D">
        <w:rPr>
          <w:rFonts w:ascii="Cambria" w:hAnsi="Cambria"/>
          <w:noProof/>
          <w:sz w:val="20"/>
          <w:lang w:val="en-US"/>
        </w:rPr>
        <w:tab/>
        <w:t xml:space="preserve">Plambech MZ, Lurie AI, Ipsen HL. Initial, successful implementation of sepsis guidelines in an emergency department. </w:t>
      </w:r>
      <w:r w:rsidRPr="001C1A6D">
        <w:rPr>
          <w:rFonts w:ascii="Cambria" w:hAnsi="Cambria"/>
          <w:i/>
          <w:iCs/>
          <w:noProof/>
          <w:sz w:val="20"/>
          <w:lang w:val="en-US"/>
        </w:rPr>
        <w:t>Dan Med J</w:t>
      </w:r>
      <w:r w:rsidRPr="001C1A6D">
        <w:rPr>
          <w:rFonts w:ascii="Cambria" w:hAnsi="Cambria"/>
          <w:noProof/>
          <w:sz w:val="20"/>
          <w:lang w:val="en-US"/>
        </w:rPr>
        <w:t>. 2012;59(12).</w:t>
      </w:r>
    </w:p>
    <w:p w14:paraId="52128CA8"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74. </w:t>
      </w:r>
      <w:r w:rsidRPr="001C1A6D">
        <w:rPr>
          <w:rFonts w:ascii="Cambria" w:hAnsi="Cambria"/>
          <w:noProof/>
          <w:sz w:val="20"/>
          <w:lang w:val="en-US"/>
        </w:rPr>
        <w:tab/>
        <w:t xml:space="preserve">Power M, Tyrrell PJ, Rudd AG, et al. Did a quality improvement collaborative make stroke care better? A cluster randomized trial. </w:t>
      </w:r>
      <w:r w:rsidRPr="001C1A6D">
        <w:rPr>
          <w:rFonts w:ascii="Cambria" w:hAnsi="Cambria"/>
          <w:i/>
          <w:iCs/>
          <w:noProof/>
          <w:sz w:val="20"/>
          <w:lang w:val="en-US"/>
        </w:rPr>
        <w:t>Implement Sci</w:t>
      </w:r>
      <w:r w:rsidRPr="001C1A6D">
        <w:rPr>
          <w:rFonts w:ascii="Cambria" w:hAnsi="Cambria"/>
          <w:noProof/>
          <w:sz w:val="20"/>
          <w:lang w:val="en-US"/>
        </w:rPr>
        <w:t>. 2014;9(1):40. doi:10.1186/1748-5908-9-40.</w:t>
      </w:r>
    </w:p>
    <w:p w14:paraId="2CAAF78D"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75. </w:t>
      </w:r>
      <w:r w:rsidRPr="001C1A6D">
        <w:rPr>
          <w:rFonts w:ascii="Cambria" w:hAnsi="Cambria"/>
          <w:noProof/>
          <w:sz w:val="20"/>
          <w:lang w:val="en-US"/>
        </w:rPr>
        <w:tab/>
        <w:t xml:space="preserve">Ramsdell TH, Smith AN, Kerkhove E. Compliance with Updated Sepsis Bundles to Meet New Sepsis Core Measure in a Tertiary Care Hospital. </w:t>
      </w:r>
      <w:r w:rsidRPr="001C1A6D">
        <w:rPr>
          <w:rFonts w:ascii="Cambria" w:hAnsi="Cambria"/>
          <w:i/>
          <w:iCs/>
          <w:noProof/>
          <w:sz w:val="20"/>
          <w:lang w:val="en-US"/>
        </w:rPr>
        <w:t>Hosp Pharm</w:t>
      </w:r>
      <w:r w:rsidRPr="001C1A6D">
        <w:rPr>
          <w:rFonts w:ascii="Cambria" w:hAnsi="Cambria"/>
          <w:noProof/>
          <w:sz w:val="20"/>
          <w:lang w:val="en-US"/>
        </w:rPr>
        <w:t>. 2017;52(3):177-186. doi:10.1310/hpj5203-177.</w:t>
      </w:r>
    </w:p>
    <w:p w14:paraId="35E7B2FE"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76. </w:t>
      </w:r>
      <w:r w:rsidRPr="001C1A6D">
        <w:rPr>
          <w:rFonts w:ascii="Cambria" w:hAnsi="Cambria"/>
          <w:noProof/>
          <w:sz w:val="20"/>
          <w:lang w:val="en-US"/>
        </w:rPr>
        <w:tab/>
        <w:t xml:space="preserve">Richardson DA, Bhagwat A, Forster K, et al. The Royal College of Physicians’ Fallsafe care bundles applied trustwide: The Northumbria experience 2013. </w:t>
      </w:r>
      <w:r w:rsidRPr="001C1A6D">
        <w:rPr>
          <w:rFonts w:ascii="Cambria" w:hAnsi="Cambria"/>
          <w:i/>
          <w:iCs/>
          <w:noProof/>
          <w:sz w:val="20"/>
          <w:lang w:val="en-US"/>
        </w:rPr>
        <w:t>Clin Med J R Coll Physicians London</w:t>
      </w:r>
      <w:r w:rsidRPr="001C1A6D">
        <w:rPr>
          <w:rFonts w:ascii="Cambria" w:hAnsi="Cambria"/>
          <w:noProof/>
          <w:sz w:val="20"/>
          <w:lang w:val="en-US"/>
        </w:rPr>
        <w:t>. 2015;15(6):530-535. doi:10.7861/clinmedicine.15-6-530.</w:t>
      </w:r>
    </w:p>
    <w:p w14:paraId="14CA7ACA"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77. </w:t>
      </w:r>
      <w:r w:rsidRPr="001C1A6D">
        <w:rPr>
          <w:rFonts w:ascii="Cambria" w:hAnsi="Cambria"/>
          <w:noProof/>
          <w:sz w:val="20"/>
          <w:lang w:val="en-US"/>
        </w:rPr>
        <w:tab/>
        <w:t xml:space="preserve">Rinke ML, Chen AR, Bundy DG, et al. Implementation of a Central Line Maintenance Care Bundle in Hospitalized Pediatric Oncology Patients. </w:t>
      </w:r>
      <w:r w:rsidRPr="001C1A6D">
        <w:rPr>
          <w:rFonts w:ascii="Cambria" w:hAnsi="Cambria"/>
          <w:i/>
          <w:iCs/>
          <w:noProof/>
          <w:sz w:val="20"/>
          <w:lang w:val="en-US"/>
        </w:rPr>
        <w:t>Pediatrics</w:t>
      </w:r>
      <w:r w:rsidRPr="001C1A6D">
        <w:rPr>
          <w:rFonts w:ascii="Cambria" w:hAnsi="Cambria"/>
          <w:noProof/>
          <w:sz w:val="20"/>
          <w:lang w:val="en-US"/>
        </w:rPr>
        <w:t>. 2012;130(4):e996-e1004. doi:10.1542/peds.2012-0295.</w:t>
      </w:r>
    </w:p>
    <w:p w14:paraId="36D559EC"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78. </w:t>
      </w:r>
      <w:r w:rsidRPr="001C1A6D">
        <w:rPr>
          <w:rFonts w:ascii="Cambria" w:hAnsi="Cambria"/>
          <w:noProof/>
          <w:sz w:val="20"/>
          <w:lang w:val="en-US"/>
        </w:rPr>
        <w:tab/>
        <w:t xml:space="preserve">Ryckman FC, Schoettker PJ, Hays KR, et al. Reducing surgical site infections at a pediatric academic medical center. </w:t>
      </w:r>
      <w:r w:rsidRPr="001C1A6D">
        <w:rPr>
          <w:rFonts w:ascii="Cambria" w:hAnsi="Cambria"/>
          <w:i/>
          <w:iCs/>
          <w:noProof/>
          <w:sz w:val="20"/>
          <w:lang w:val="en-US"/>
        </w:rPr>
        <w:t>Jt Comm J Qual Patient Saf</w:t>
      </w:r>
      <w:r w:rsidRPr="001C1A6D">
        <w:rPr>
          <w:rFonts w:ascii="Cambria" w:hAnsi="Cambria"/>
          <w:noProof/>
          <w:sz w:val="20"/>
          <w:lang w:val="en-US"/>
        </w:rPr>
        <w:t>. 2009;35(4):192-198. http://www.ncbi.nlm.nih.gov/pubmed/19435158.</w:t>
      </w:r>
    </w:p>
    <w:p w14:paraId="31E7719A"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79. </w:t>
      </w:r>
      <w:r w:rsidRPr="001C1A6D">
        <w:rPr>
          <w:rFonts w:ascii="Cambria" w:hAnsi="Cambria"/>
          <w:noProof/>
          <w:sz w:val="20"/>
          <w:lang w:val="en-US"/>
        </w:rPr>
        <w:tab/>
        <w:t xml:space="preserve">M.B. S, L. M, K. L, et al. Surgical site infection reduction bundle in patients with gynecologic cancer undergoing colon surgery. </w:t>
      </w:r>
      <w:r w:rsidRPr="001C1A6D">
        <w:rPr>
          <w:rFonts w:ascii="Cambria" w:hAnsi="Cambria"/>
          <w:i/>
          <w:iCs/>
          <w:noProof/>
          <w:sz w:val="20"/>
          <w:lang w:val="en-US"/>
        </w:rPr>
        <w:t>Gynecol Oncol</w:t>
      </w:r>
      <w:r w:rsidRPr="001C1A6D">
        <w:rPr>
          <w:rFonts w:ascii="Cambria" w:hAnsi="Cambria"/>
          <w:noProof/>
          <w:sz w:val="20"/>
          <w:lang w:val="en-US"/>
        </w:rPr>
        <w:t>. 2017;147(1):115-119. doi:http://dx.doi.org/10.1016/j.ygyno.2017.07.010.</w:t>
      </w:r>
    </w:p>
    <w:p w14:paraId="16FDE3A2"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80. </w:t>
      </w:r>
      <w:r w:rsidRPr="001C1A6D">
        <w:rPr>
          <w:rFonts w:ascii="Cambria" w:hAnsi="Cambria"/>
          <w:noProof/>
          <w:sz w:val="20"/>
          <w:lang w:val="en-US"/>
        </w:rPr>
        <w:tab/>
        <w:t xml:space="preserve">Schriefer J, Sanders J, Michels J, Wolcott K, Ruddy C, Hanson J. Implementation of a Pediatric Orthopaedic Bundle to Reduce Surgical Site Infections. </w:t>
      </w:r>
      <w:r w:rsidRPr="001C1A6D">
        <w:rPr>
          <w:rFonts w:ascii="Cambria" w:hAnsi="Cambria"/>
          <w:i/>
          <w:iCs/>
          <w:noProof/>
          <w:sz w:val="20"/>
          <w:lang w:val="en-US"/>
        </w:rPr>
        <w:t>Orthop Nurs</w:t>
      </w:r>
      <w:r w:rsidRPr="001C1A6D">
        <w:rPr>
          <w:rFonts w:ascii="Cambria" w:hAnsi="Cambria"/>
          <w:noProof/>
          <w:sz w:val="20"/>
          <w:lang w:val="en-US"/>
        </w:rPr>
        <w:t>. 2017;36(1):49-59. doi:10.1097/NOR.0000000000000312.</w:t>
      </w:r>
    </w:p>
    <w:p w14:paraId="25128AA8"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81. </w:t>
      </w:r>
      <w:r w:rsidRPr="001C1A6D">
        <w:rPr>
          <w:rFonts w:ascii="Cambria" w:hAnsi="Cambria"/>
          <w:noProof/>
          <w:sz w:val="20"/>
          <w:lang w:val="en-US"/>
        </w:rPr>
        <w:tab/>
        <w:t xml:space="preserve">Secola R, Lewis MA, Pike N, Needleman J, Doering L. Feasibility of the use of a reliable and valid central venous catheter blood draw bundle checklist. </w:t>
      </w:r>
      <w:r w:rsidRPr="001C1A6D">
        <w:rPr>
          <w:rFonts w:ascii="Cambria" w:hAnsi="Cambria"/>
          <w:i/>
          <w:iCs/>
          <w:noProof/>
          <w:sz w:val="20"/>
          <w:lang w:val="en-US"/>
        </w:rPr>
        <w:t>J Nurs Care Qual</w:t>
      </w:r>
      <w:r w:rsidRPr="001C1A6D">
        <w:rPr>
          <w:rFonts w:ascii="Cambria" w:hAnsi="Cambria"/>
          <w:noProof/>
          <w:sz w:val="20"/>
          <w:lang w:val="en-US"/>
        </w:rPr>
        <w:t>. 2012;27(3):218-225. doi:10.1097/NCQ.0b013e3182461fab.</w:t>
      </w:r>
    </w:p>
    <w:p w14:paraId="535E0979"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82. </w:t>
      </w:r>
      <w:r w:rsidRPr="001C1A6D">
        <w:rPr>
          <w:rFonts w:ascii="Cambria" w:hAnsi="Cambria"/>
          <w:noProof/>
          <w:sz w:val="20"/>
          <w:lang w:val="en-US"/>
        </w:rPr>
        <w:tab/>
        <w:t xml:space="preserve">Seoane L, Winterbottom F, Nash T, et al. Using quality improvement principles to improve the care of patients with severe sepsis and septic shock. </w:t>
      </w:r>
      <w:r w:rsidRPr="001C1A6D">
        <w:rPr>
          <w:rFonts w:ascii="Cambria" w:hAnsi="Cambria"/>
          <w:i/>
          <w:iCs/>
          <w:noProof/>
          <w:sz w:val="20"/>
          <w:lang w:val="en-US"/>
        </w:rPr>
        <w:t>Ochsner J</w:t>
      </w:r>
      <w:r w:rsidRPr="001C1A6D">
        <w:rPr>
          <w:rFonts w:ascii="Cambria" w:hAnsi="Cambria"/>
          <w:noProof/>
          <w:sz w:val="20"/>
          <w:lang w:val="en-US"/>
        </w:rPr>
        <w:t>. 2013;13(3):359-366. http://www.ncbi.nlm.nih.gov/pubmed/24052765.</w:t>
      </w:r>
    </w:p>
    <w:p w14:paraId="599E5ADF"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83. </w:t>
      </w:r>
      <w:r w:rsidRPr="001C1A6D">
        <w:rPr>
          <w:rFonts w:ascii="Cambria" w:hAnsi="Cambria"/>
          <w:noProof/>
          <w:sz w:val="20"/>
          <w:lang w:val="en-US"/>
        </w:rPr>
        <w:tab/>
        <w:t xml:space="preserve">Shermont H, Pignataro S, Humphrey K, Bukoye B. Reducing Pediatric Readmissions. </w:t>
      </w:r>
      <w:r w:rsidRPr="001C1A6D">
        <w:rPr>
          <w:rFonts w:ascii="Cambria" w:hAnsi="Cambria"/>
          <w:i/>
          <w:iCs/>
          <w:noProof/>
          <w:sz w:val="20"/>
          <w:lang w:val="en-US"/>
        </w:rPr>
        <w:t>J Nurs Care Qual</w:t>
      </w:r>
      <w:r w:rsidRPr="001C1A6D">
        <w:rPr>
          <w:rFonts w:ascii="Cambria" w:hAnsi="Cambria"/>
          <w:noProof/>
          <w:sz w:val="20"/>
          <w:lang w:val="en-US"/>
        </w:rPr>
        <w:t>. 2016;31(3):224-232. doi:10.1097/NCQ.0000000000000176.</w:t>
      </w:r>
    </w:p>
    <w:p w14:paraId="2B10F6C7"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84. </w:t>
      </w:r>
      <w:r w:rsidRPr="001C1A6D">
        <w:rPr>
          <w:rFonts w:ascii="Cambria" w:hAnsi="Cambria"/>
          <w:noProof/>
          <w:sz w:val="20"/>
          <w:lang w:val="en-US"/>
        </w:rPr>
        <w:tab/>
        <w:t xml:space="preserve">Shin T, Jo I, Choi D, et al. The adverse effect of emergency department crowding on compliance with the resuscitation bundle in the management of severe sepsis and septic shock. </w:t>
      </w:r>
      <w:r w:rsidRPr="001C1A6D">
        <w:rPr>
          <w:rFonts w:ascii="Cambria" w:hAnsi="Cambria"/>
          <w:i/>
          <w:iCs/>
          <w:noProof/>
          <w:sz w:val="20"/>
          <w:lang w:val="en-US"/>
        </w:rPr>
        <w:t>Crit Care</w:t>
      </w:r>
      <w:r w:rsidRPr="001C1A6D">
        <w:rPr>
          <w:rFonts w:ascii="Cambria" w:hAnsi="Cambria"/>
          <w:noProof/>
          <w:sz w:val="20"/>
          <w:lang w:val="en-US"/>
        </w:rPr>
        <w:t>. 2013;17(5):R224. doi:10.1186/cc13047.</w:t>
      </w:r>
    </w:p>
    <w:p w14:paraId="44D7FAFF"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85. </w:t>
      </w:r>
      <w:r w:rsidRPr="001C1A6D">
        <w:rPr>
          <w:rFonts w:ascii="Cambria" w:hAnsi="Cambria"/>
          <w:noProof/>
          <w:sz w:val="20"/>
          <w:lang w:val="en-US"/>
        </w:rPr>
        <w:tab/>
        <w:t xml:space="preserve">Sutton D, Windsor J, Husk J. A care bundle approach to falls prevention. </w:t>
      </w:r>
      <w:r w:rsidRPr="001C1A6D">
        <w:rPr>
          <w:rFonts w:ascii="Cambria" w:hAnsi="Cambria"/>
          <w:i/>
          <w:iCs/>
          <w:noProof/>
          <w:sz w:val="20"/>
          <w:lang w:val="en-US"/>
        </w:rPr>
        <w:t>Nurs Times</w:t>
      </w:r>
      <w:r w:rsidRPr="001C1A6D">
        <w:rPr>
          <w:rFonts w:ascii="Cambria" w:hAnsi="Cambria"/>
          <w:noProof/>
          <w:sz w:val="20"/>
          <w:lang w:val="en-US"/>
        </w:rPr>
        <w:t>. 2014;110(20):21-23. http://ovidsp.ovid.com/ovidweb.cgi?T=JS&amp;PAGE=reference&amp;D=medl&amp;NEWS=N&amp;AN=24915673.</w:t>
      </w:r>
    </w:p>
    <w:p w14:paraId="2CC4E626"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86. </w:t>
      </w:r>
      <w:r w:rsidRPr="001C1A6D">
        <w:rPr>
          <w:rFonts w:ascii="Cambria" w:hAnsi="Cambria"/>
          <w:noProof/>
          <w:sz w:val="20"/>
          <w:lang w:val="en-US"/>
        </w:rPr>
        <w:tab/>
        <w:t xml:space="preserve">Takesue Y, Ueda T, Mikamo H, et al. Management bundles for candidaemia: the impact of compliance on clinical outcomes. </w:t>
      </w:r>
      <w:r w:rsidRPr="001C1A6D">
        <w:rPr>
          <w:rFonts w:ascii="Cambria" w:hAnsi="Cambria"/>
          <w:i/>
          <w:iCs/>
          <w:noProof/>
          <w:sz w:val="20"/>
          <w:lang w:val="en-US"/>
        </w:rPr>
        <w:t>J Antimicrob Chemother</w:t>
      </w:r>
      <w:r w:rsidRPr="001C1A6D">
        <w:rPr>
          <w:rFonts w:ascii="Cambria" w:hAnsi="Cambria"/>
          <w:noProof/>
          <w:sz w:val="20"/>
          <w:lang w:val="en-US"/>
        </w:rPr>
        <w:t>. 2015;70(2):587-593. doi:10.1093/jac/dku414.</w:t>
      </w:r>
    </w:p>
    <w:p w14:paraId="18BE0DA8"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87. </w:t>
      </w:r>
      <w:r w:rsidRPr="001C1A6D">
        <w:rPr>
          <w:rFonts w:ascii="Cambria" w:hAnsi="Cambria"/>
          <w:noProof/>
          <w:sz w:val="20"/>
          <w:lang w:val="en-US"/>
        </w:rPr>
        <w:tab/>
        <w:t xml:space="preserve">Tanner J, Padley W, Assadian O, Leaper D, Kiernan M, Edmiston C. Do surgical care bundles reduce the risk of surgical site infections in patients undergoing colorectal surgery? A systematic review and cohort meta-analysis of 8,515 patients. </w:t>
      </w:r>
      <w:r w:rsidRPr="001C1A6D">
        <w:rPr>
          <w:rFonts w:ascii="Cambria" w:hAnsi="Cambria"/>
          <w:i/>
          <w:iCs/>
          <w:noProof/>
          <w:sz w:val="20"/>
          <w:lang w:val="en-US"/>
        </w:rPr>
        <w:t>Surgery</w:t>
      </w:r>
      <w:r w:rsidRPr="001C1A6D">
        <w:rPr>
          <w:rFonts w:ascii="Cambria" w:hAnsi="Cambria"/>
          <w:noProof/>
          <w:sz w:val="20"/>
          <w:lang w:val="en-US"/>
        </w:rPr>
        <w:t>. 2015;158(1):66-77. doi:10.1016/j.surg.2015.03.009.</w:t>
      </w:r>
    </w:p>
    <w:p w14:paraId="4E1EB54E"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88. </w:t>
      </w:r>
      <w:r w:rsidRPr="001C1A6D">
        <w:rPr>
          <w:rFonts w:ascii="Cambria" w:hAnsi="Cambria"/>
          <w:noProof/>
          <w:sz w:val="20"/>
          <w:lang w:val="en-US"/>
        </w:rPr>
        <w:tab/>
        <w:t xml:space="preserve">Tillman M, Wehbe-Janek H, Hodges B, Smythe WR, Papaconstantinou HT. Surgical care improvement project and surgical site infections: can integration in the surgical safety checklist improve quality performance and clinical outcomes? </w:t>
      </w:r>
      <w:r w:rsidRPr="001C1A6D">
        <w:rPr>
          <w:rFonts w:ascii="Cambria" w:hAnsi="Cambria"/>
          <w:i/>
          <w:iCs/>
          <w:noProof/>
          <w:sz w:val="20"/>
          <w:lang w:val="en-US"/>
        </w:rPr>
        <w:t>J Surg Res</w:t>
      </w:r>
      <w:r w:rsidRPr="001C1A6D">
        <w:rPr>
          <w:rFonts w:ascii="Cambria" w:hAnsi="Cambria"/>
          <w:noProof/>
          <w:sz w:val="20"/>
          <w:lang w:val="en-US"/>
        </w:rPr>
        <w:t>. 2013;184(1):150-156. doi:10.1016/j.jss.2013.03.048.</w:t>
      </w:r>
    </w:p>
    <w:p w14:paraId="0B1E51EC"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89. </w:t>
      </w:r>
      <w:r w:rsidRPr="001C1A6D">
        <w:rPr>
          <w:rFonts w:ascii="Cambria" w:hAnsi="Cambria"/>
          <w:noProof/>
          <w:sz w:val="20"/>
          <w:lang w:val="en-US"/>
        </w:rPr>
        <w:tab/>
        <w:t xml:space="preserve">Toltzis P, O’Riordan M, Cunningham DJ, et al. A Statewide Collaborative to Reduce Pediatric Surgical Site Infections. </w:t>
      </w:r>
      <w:r w:rsidRPr="001C1A6D">
        <w:rPr>
          <w:rFonts w:ascii="Cambria" w:hAnsi="Cambria"/>
          <w:i/>
          <w:iCs/>
          <w:noProof/>
          <w:sz w:val="20"/>
          <w:lang w:val="en-US"/>
        </w:rPr>
        <w:t>Pediatrics</w:t>
      </w:r>
      <w:r w:rsidRPr="001C1A6D">
        <w:rPr>
          <w:rFonts w:ascii="Cambria" w:hAnsi="Cambria"/>
          <w:noProof/>
          <w:sz w:val="20"/>
          <w:lang w:val="en-US"/>
        </w:rPr>
        <w:t>. 2014;134(4):e1174-e1180. doi:10.1542/peds.2014-0097.</w:t>
      </w:r>
    </w:p>
    <w:p w14:paraId="25398362"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90. </w:t>
      </w:r>
      <w:r w:rsidRPr="001C1A6D">
        <w:rPr>
          <w:rFonts w:ascii="Cambria" w:hAnsi="Cambria"/>
          <w:noProof/>
          <w:sz w:val="20"/>
          <w:lang w:val="en-US"/>
        </w:rPr>
        <w:tab/>
        <w:t xml:space="preserve">Toth NR, Chambers RM, Davis SL. Implementation of a care bundle for antimicrobial stewardship. </w:t>
      </w:r>
      <w:r w:rsidRPr="001C1A6D">
        <w:rPr>
          <w:rFonts w:ascii="Cambria" w:hAnsi="Cambria"/>
          <w:i/>
          <w:iCs/>
          <w:noProof/>
          <w:sz w:val="20"/>
          <w:lang w:val="en-US"/>
        </w:rPr>
        <w:t>Am J Health Syst Pharm</w:t>
      </w:r>
      <w:r w:rsidRPr="001C1A6D">
        <w:rPr>
          <w:rFonts w:ascii="Cambria" w:hAnsi="Cambria"/>
          <w:noProof/>
          <w:sz w:val="20"/>
          <w:lang w:val="en-US"/>
        </w:rPr>
        <w:t>. 2010;67(9):746-749. doi:10.2146/ajhp090259.</w:t>
      </w:r>
    </w:p>
    <w:p w14:paraId="2A72065E"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91. </w:t>
      </w:r>
      <w:r w:rsidRPr="001C1A6D">
        <w:rPr>
          <w:rFonts w:ascii="Cambria" w:hAnsi="Cambria"/>
          <w:noProof/>
          <w:sz w:val="20"/>
          <w:lang w:val="en-US"/>
        </w:rPr>
        <w:tab/>
        <w:t xml:space="preserve">Tromp M, Hulscher M, Bleeker-Rovers CP, et al. The role of nurses in the recognition and treatment of patients with sepsis in the emergency department: a prospective before-and-after intervention study. </w:t>
      </w:r>
      <w:r w:rsidRPr="001C1A6D">
        <w:rPr>
          <w:rFonts w:ascii="Cambria" w:hAnsi="Cambria"/>
          <w:i/>
          <w:iCs/>
          <w:noProof/>
          <w:sz w:val="20"/>
          <w:lang w:val="en-US"/>
        </w:rPr>
        <w:t>Int J Nurs Stud</w:t>
      </w:r>
      <w:r w:rsidRPr="001C1A6D">
        <w:rPr>
          <w:rFonts w:ascii="Cambria" w:hAnsi="Cambria"/>
          <w:noProof/>
          <w:sz w:val="20"/>
          <w:lang w:val="en-US"/>
        </w:rPr>
        <w:t>. 2010;47(12):1464-1473. doi:10.1016/j.ijnurstu.2010.04.007.</w:t>
      </w:r>
    </w:p>
    <w:p w14:paraId="736B0DBA"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92. </w:t>
      </w:r>
      <w:r w:rsidRPr="001C1A6D">
        <w:rPr>
          <w:rFonts w:ascii="Cambria" w:hAnsi="Cambria"/>
          <w:noProof/>
          <w:sz w:val="20"/>
          <w:lang w:val="en-US"/>
        </w:rPr>
        <w:tab/>
        <w:t xml:space="preserve">van der Slegt J, van der Laan L, Veen EJ, Hendriks Y, Romme J, Kluytmans J. Implementation of a bundle of care to reduce surgical site infections in patients undergoing vascular surgery. </w:t>
      </w:r>
      <w:r w:rsidRPr="001C1A6D">
        <w:rPr>
          <w:rFonts w:ascii="Cambria" w:hAnsi="Cambria"/>
          <w:i/>
          <w:iCs/>
          <w:noProof/>
          <w:sz w:val="20"/>
          <w:lang w:val="en-US"/>
        </w:rPr>
        <w:t>PLoS One</w:t>
      </w:r>
      <w:r w:rsidRPr="001C1A6D">
        <w:rPr>
          <w:rFonts w:ascii="Cambria" w:hAnsi="Cambria"/>
          <w:noProof/>
          <w:sz w:val="20"/>
          <w:lang w:val="en-US"/>
        </w:rPr>
        <w:t>. 2013;8(8):e71566. doi:10.1371/journal.pone.0071566.</w:t>
      </w:r>
    </w:p>
    <w:p w14:paraId="6CFA80A5"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93. </w:t>
      </w:r>
      <w:r w:rsidRPr="001C1A6D">
        <w:rPr>
          <w:rFonts w:ascii="Cambria" w:hAnsi="Cambria"/>
          <w:noProof/>
          <w:sz w:val="20"/>
          <w:lang w:val="en-US"/>
        </w:rPr>
        <w:tab/>
        <w:t xml:space="preserve">Viale P, Scudeller L, Pea F, et al. Implementation of a Meningitis Care Bundle in the Emergency Room Reduces Mortality Associated With Acute Bacterial Meningitis. </w:t>
      </w:r>
      <w:r w:rsidRPr="001C1A6D">
        <w:rPr>
          <w:rFonts w:ascii="Cambria" w:hAnsi="Cambria"/>
          <w:i/>
          <w:iCs/>
          <w:noProof/>
          <w:sz w:val="20"/>
          <w:lang w:val="en-US"/>
        </w:rPr>
        <w:t>Ann Pharmacother</w:t>
      </w:r>
      <w:r w:rsidRPr="001C1A6D">
        <w:rPr>
          <w:rFonts w:ascii="Cambria" w:hAnsi="Cambria"/>
          <w:noProof/>
          <w:sz w:val="20"/>
          <w:lang w:val="en-US"/>
        </w:rPr>
        <w:t>. 2015;49(9):978-985. doi:10.1177/1060028015586012.</w:t>
      </w:r>
    </w:p>
    <w:p w14:paraId="61261F51"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94. </w:t>
      </w:r>
      <w:r w:rsidRPr="001C1A6D">
        <w:rPr>
          <w:rFonts w:ascii="Cambria" w:hAnsi="Cambria"/>
          <w:noProof/>
          <w:sz w:val="20"/>
          <w:lang w:val="en-US"/>
        </w:rPr>
        <w:tab/>
        <w:t xml:space="preserve">Wang Z, Xiong Y, Schorr C, Dellinger RP. Impact of sepsis bundle strategy on outcomes of patients suffering from severe sepsis and septic shock in china. </w:t>
      </w:r>
      <w:r w:rsidRPr="001C1A6D">
        <w:rPr>
          <w:rFonts w:ascii="Cambria" w:hAnsi="Cambria"/>
          <w:i/>
          <w:iCs/>
          <w:noProof/>
          <w:sz w:val="20"/>
          <w:lang w:val="en-US"/>
        </w:rPr>
        <w:t>J Emerg Med</w:t>
      </w:r>
      <w:r w:rsidRPr="001C1A6D">
        <w:rPr>
          <w:rFonts w:ascii="Cambria" w:hAnsi="Cambria"/>
          <w:noProof/>
          <w:sz w:val="20"/>
          <w:lang w:val="en-US"/>
        </w:rPr>
        <w:t>. 2013;44(4):735-741. doi:10.1016/j.jemermed.2012.07.084.</w:t>
      </w:r>
    </w:p>
    <w:p w14:paraId="0E8C5D7D"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95. </w:t>
      </w:r>
      <w:r w:rsidRPr="001C1A6D">
        <w:rPr>
          <w:rFonts w:ascii="Cambria" w:hAnsi="Cambria"/>
          <w:noProof/>
          <w:sz w:val="20"/>
          <w:lang w:val="en-US"/>
        </w:rPr>
        <w:tab/>
        <w:t xml:space="preserve">Westphal GA, Koenig Á, Caldeira Filho M, et al. Reduced mortality after the implementation of a protocol for the early detection of severe sepsis. </w:t>
      </w:r>
      <w:r w:rsidRPr="001C1A6D">
        <w:rPr>
          <w:rFonts w:ascii="Cambria" w:hAnsi="Cambria"/>
          <w:i/>
          <w:iCs/>
          <w:noProof/>
          <w:sz w:val="20"/>
          <w:lang w:val="en-US"/>
        </w:rPr>
        <w:t>J Crit Care</w:t>
      </w:r>
      <w:r w:rsidRPr="001C1A6D">
        <w:rPr>
          <w:rFonts w:ascii="Cambria" w:hAnsi="Cambria"/>
          <w:noProof/>
          <w:sz w:val="20"/>
          <w:lang w:val="en-US"/>
        </w:rPr>
        <w:t>. 2011;26(1):76-81. doi:10.1016/j.jcrc.2010.08.001.</w:t>
      </w:r>
    </w:p>
    <w:p w14:paraId="39EB4FF0"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96. </w:t>
      </w:r>
      <w:r w:rsidRPr="001C1A6D">
        <w:rPr>
          <w:rFonts w:ascii="Cambria" w:hAnsi="Cambria"/>
          <w:noProof/>
          <w:sz w:val="20"/>
          <w:lang w:val="en-US"/>
        </w:rPr>
        <w:tab/>
        <w:t xml:space="preserve">Wheeler DS, Giaccone MJ, Hutchinson N, et al. A hospital-wide quality-improvement collaborative to reduce catheter-associated bloodstream infections. </w:t>
      </w:r>
      <w:r w:rsidRPr="001C1A6D">
        <w:rPr>
          <w:rFonts w:ascii="Cambria" w:hAnsi="Cambria"/>
          <w:i/>
          <w:iCs/>
          <w:noProof/>
          <w:sz w:val="20"/>
          <w:lang w:val="en-US"/>
        </w:rPr>
        <w:t>Pediatrics</w:t>
      </w:r>
      <w:r w:rsidRPr="001C1A6D">
        <w:rPr>
          <w:rFonts w:ascii="Cambria" w:hAnsi="Cambria"/>
          <w:noProof/>
          <w:sz w:val="20"/>
          <w:lang w:val="en-US"/>
        </w:rPr>
        <w:t>. 2011;128(4):e995-NaN-7. doi:10.1542/peds.2010-2601.</w:t>
      </w:r>
    </w:p>
    <w:p w14:paraId="136687A0"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97. </w:t>
      </w:r>
      <w:r w:rsidRPr="001C1A6D">
        <w:rPr>
          <w:rFonts w:ascii="Cambria" w:hAnsi="Cambria"/>
          <w:noProof/>
          <w:sz w:val="20"/>
          <w:lang w:val="en-US"/>
        </w:rPr>
        <w:tab/>
        <w:t xml:space="preserve">Whippy A, Skeath M, Crawford B, et al. Kaiser Permanente’s performance improvement system, part 3: multisite improvements in care for patients with sepsis. </w:t>
      </w:r>
      <w:r w:rsidRPr="001C1A6D">
        <w:rPr>
          <w:rFonts w:ascii="Cambria" w:hAnsi="Cambria"/>
          <w:i/>
          <w:iCs/>
          <w:noProof/>
          <w:sz w:val="20"/>
          <w:lang w:val="en-US"/>
        </w:rPr>
        <w:t>Jt Comm J Qual Patient Saf</w:t>
      </w:r>
      <w:r w:rsidRPr="001C1A6D">
        <w:rPr>
          <w:rFonts w:ascii="Cambria" w:hAnsi="Cambria"/>
          <w:noProof/>
          <w:sz w:val="20"/>
          <w:lang w:val="en-US"/>
        </w:rPr>
        <w:t>. 2011;37(11):483-493. http://www.ncbi.nlm.nih.gov/pubmed/22132659.</w:t>
      </w:r>
    </w:p>
    <w:p w14:paraId="5F6DCC01"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r w:rsidRPr="001C1A6D">
        <w:rPr>
          <w:rFonts w:ascii="Cambria" w:hAnsi="Cambria"/>
          <w:noProof/>
          <w:sz w:val="20"/>
          <w:lang w:val="en-US"/>
        </w:rPr>
        <w:t xml:space="preserve">98. </w:t>
      </w:r>
      <w:r w:rsidRPr="001C1A6D">
        <w:rPr>
          <w:rFonts w:ascii="Cambria" w:hAnsi="Cambria"/>
          <w:noProof/>
          <w:sz w:val="20"/>
          <w:lang w:val="en-US"/>
        </w:rPr>
        <w:tab/>
        <w:t xml:space="preserve">Wick EC, Gibbs L, Indorf LA, Varma MG, Garcia-Aguilar J. Implementation of Quality Measures to Reduce Surgical Site Infection in Colorectal Patients. </w:t>
      </w:r>
      <w:r w:rsidRPr="001C1A6D">
        <w:rPr>
          <w:rFonts w:ascii="Cambria" w:hAnsi="Cambria"/>
          <w:i/>
          <w:iCs/>
          <w:noProof/>
          <w:sz w:val="20"/>
          <w:lang w:val="en-US"/>
        </w:rPr>
        <w:t>Dis Colon Rectum</w:t>
      </w:r>
      <w:r w:rsidRPr="001C1A6D">
        <w:rPr>
          <w:rFonts w:ascii="Cambria" w:hAnsi="Cambria"/>
          <w:noProof/>
          <w:sz w:val="20"/>
          <w:lang w:val="en-US"/>
        </w:rPr>
        <w:t>. 2008;51(7):1004-1009. doi:10.1007/s10350-007-9142-y.</w:t>
      </w:r>
    </w:p>
    <w:p w14:paraId="12383C20" w14:textId="77777777" w:rsidR="000B72E4" w:rsidRPr="001C1A6D" w:rsidRDefault="000B72E4" w:rsidP="000B72E4">
      <w:pPr>
        <w:widowControl w:val="0"/>
        <w:autoSpaceDE w:val="0"/>
        <w:autoSpaceDN w:val="0"/>
        <w:adjustRightInd w:val="0"/>
        <w:ind w:left="640" w:hanging="640"/>
        <w:rPr>
          <w:rFonts w:ascii="Cambria" w:hAnsi="Cambria"/>
          <w:noProof/>
          <w:sz w:val="20"/>
        </w:rPr>
      </w:pPr>
      <w:r w:rsidRPr="001C1A6D">
        <w:rPr>
          <w:rFonts w:ascii="Cambria" w:hAnsi="Cambria"/>
          <w:noProof/>
          <w:sz w:val="20"/>
          <w:lang w:val="en-US"/>
        </w:rPr>
        <w:t xml:space="preserve">99. </w:t>
      </w:r>
      <w:r w:rsidRPr="001C1A6D">
        <w:rPr>
          <w:rFonts w:ascii="Cambria" w:hAnsi="Cambria"/>
          <w:noProof/>
          <w:sz w:val="20"/>
          <w:lang w:val="en-US"/>
        </w:rPr>
        <w:tab/>
        <w:t xml:space="preserve">Wick EC, Hobson DB, Bennett JL, et al. Implementation of a surgical comprehensive unit-based safety program to reduce surgical site infections. </w:t>
      </w:r>
      <w:r w:rsidRPr="001C1A6D">
        <w:rPr>
          <w:rFonts w:ascii="Cambria" w:hAnsi="Cambria"/>
          <w:i/>
          <w:iCs/>
          <w:noProof/>
          <w:sz w:val="20"/>
          <w:lang w:val="en-US"/>
        </w:rPr>
        <w:t>J Am Coll Surg</w:t>
      </w:r>
      <w:r w:rsidRPr="001C1A6D">
        <w:rPr>
          <w:rFonts w:ascii="Cambria" w:hAnsi="Cambria"/>
          <w:noProof/>
          <w:sz w:val="20"/>
          <w:lang w:val="en-US"/>
        </w:rPr>
        <w:t>. 2012;215(2):193-200. doi:10.1016/j.jamcollsurg.2012.03.017.</w:t>
      </w:r>
    </w:p>
    <w:p w14:paraId="12675179" w14:textId="77777777" w:rsidR="000B72E4" w:rsidRDefault="000B72E4" w:rsidP="000B72E4">
      <w:pPr>
        <w:rPr>
          <w:sz w:val="20"/>
          <w:szCs w:val="20"/>
        </w:rPr>
      </w:pPr>
      <w:r>
        <w:rPr>
          <w:sz w:val="20"/>
          <w:szCs w:val="20"/>
        </w:rPr>
        <w:fldChar w:fldCharType="end"/>
      </w:r>
    </w:p>
    <w:p w14:paraId="20AD4B20" w14:textId="77777777" w:rsidR="000B72E4" w:rsidRDefault="000B72E4" w:rsidP="000B72E4"/>
    <w:p w14:paraId="3327DEFF"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p>
    <w:p w14:paraId="1BA2A458"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p>
    <w:p w14:paraId="4987974A"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p>
    <w:p w14:paraId="71C3CB1F"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p>
    <w:p w14:paraId="7F544AE9"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p>
    <w:p w14:paraId="5FCAC727" w14:textId="77777777" w:rsidR="000B72E4" w:rsidRDefault="000B72E4" w:rsidP="000B72E4">
      <w:pPr>
        <w:widowControl w:val="0"/>
        <w:autoSpaceDE w:val="0"/>
        <w:autoSpaceDN w:val="0"/>
        <w:adjustRightInd w:val="0"/>
        <w:ind w:left="640" w:hanging="640"/>
        <w:rPr>
          <w:noProof/>
          <w:lang w:val="en-US"/>
        </w:rPr>
      </w:pPr>
    </w:p>
    <w:p w14:paraId="0146FC69" w14:textId="77777777" w:rsidR="000B72E4" w:rsidRPr="00F31018" w:rsidRDefault="000B72E4" w:rsidP="000B72E4">
      <w:pPr>
        <w:widowControl w:val="0"/>
        <w:autoSpaceDE w:val="0"/>
        <w:autoSpaceDN w:val="0"/>
        <w:adjustRightInd w:val="0"/>
        <w:ind w:left="640" w:hanging="640"/>
        <w:rPr>
          <w:noProof/>
          <w:lang w:val="en-US"/>
        </w:rPr>
      </w:pPr>
    </w:p>
    <w:p w14:paraId="1B4E0870" w14:textId="77777777" w:rsidR="000B72E4" w:rsidRPr="001C1A6D" w:rsidRDefault="000B72E4" w:rsidP="000B72E4">
      <w:pPr>
        <w:widowControl w:val="0"/>
        <w:autoSpaceDE w:val="0"/>
        <w:autoSpaceDN w:val="0"/>
        <w:adjustRightInd w:val="0"/>
        <w:ind w:left="640" w:hanging="640"/>
        <w:rPr>
          <w:rFonts w:ascii="Cambria" w:hAnsi="Cambria"/>
          <w:noProof/>
          <w:sz w:val="20"/>
          <w:lang w:val="en-US"/>
        </w:rPr>
      </w:pPr>
    </w:p>
    <w:p w14:paraId="1BA65E53" w14:textId="77777777" w:rsidR="000B72E4" w:rsidRDefault="000B72E4" w:rsidP="000B72E4"/>
    <w:p w14:paraId="587D4684" w14:textId="77777777" w:rsidR="000B72E4" w:rsidRDefault="000B72E4" w:rsidP="000B72E4"/>
    <w:p w14:paraId="59072C87" w14:textId="77777777" w:rsidR="00B54EE5" w:rsidRDefault="00B54EE5"/>
    <w:sectPr w:rsidR="00B54EE5" w:rsidSect="00701A3F">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Univers">
    <w:altName w:val="Arial"/>
    <w:charset w:val="00"/>
    <w:family w:val="swiss"/>
    <w:pitch w:val="variable"/>
    <w:sig w:usb0="80000287" w:usb1="00000000" w:usb2="00000000" w:usb3="00000000" w:csb0="0000000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B6FD9"/>
    <w:multiLevelType w:val="hybridMultilevel"/>
    <w:tmpl w:val="5A46C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9E08C1"/>
    <w:multiLevelType w:val="hybridMultilevel"/>
    <w:tmpl w:val="FF0AC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2E4"/>
    <w:rsid w:val="000B72E4"/>
    <w:rsid w:val="00123A24"/>
    <w:rsid w:val="00136229"/>
    <w:rsid w:val="009301E6"/>
    <w:rsid w:val="00B54E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FAE34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2E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2E4"/>
    <w:pPr>
      <w:ind w:left="720"/>
      <w:contextualSpacing/>
    </w:pPr>
    <w:rPr>
      <w:rFonts w:ascii="Univers" w:eastAsia="Times New Roman" w:hAnsi="Univers" w:cs="Times New Roman"/>
      <w:sz w:val="22"/>
      <w:szCs w:val="22"/>
    </w:rPr>
  </w:style>
  <w:style w:type="table" w:styleId="TableGrid">
    <w:name w:val="Table Grid"/>
    <w:basedOn w:val="TableNormal"/>
    <w:uiPriority w:val="59"/>
    <w:rsid w:val="000B72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B72E4"/>
    <w:rPr>
      <w:color w:val="0000FF" w:themeColor="hyperlink"/>
      <w:u w:val="single"/>
    </w:rPr>
  </w:style>
  <w:style w:type="paragraph" w:customStyle="1" w:styleId="Style1">
    <w:name w:val="Style1"/>
    <w:basedOn w:val="Normal"/>
    <w:qFormat/>
    <w:rsid w:val="000B72E4"/>
    <w:pPr>
      <w:jc w:val="center"/>
    </w:pPr>
    <w:rPr>
      <w:rFonts w:ascii="Times New Roman" w:hAnsi="Times New Roman"/>
      <w:color w:val="000000" w:themeColor="text1"/>
    </w:rPr>
  </w:style>
  <w:style w:type="character" w:styleId="CommentReference">
    <w:name w:val="annotation reference"/>
    <w:basedOn w:val="DefaultParagraphFont"/>
    <w:uiPriority w:val="99"/>
    <w:semiHidden/>
    <w:unhideWhenUsed/>
    <w:rsid w:val="000B72E4"/>
    <w:rPr>
      <w:sz w:val="16"/>
      <w:szCs w:val="16"/>
    </w:rPr>
  </w:style>
  <w:style w:type="paragraph" w:styleId="CommentText">
    <w:name w:val="annotation text"/>
    <w:basedOn w:val="Normal"/>
    <w:link w:val="CommentTextChar"/>
    <w:uiPriority w:val="99"/>
    <w:unhideWhenUsed/>
    <w:rsid w:val="000B72E4"/>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B72E4"/>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0B72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72E4"/>
    <w:rPr>
      <w:rFonts w:ascii="Lucida Grande" w:hAnsi="Lucida Grande" w:cs="Lucida Grande"/>
      <w:sz w:val="18"/>
      <w:szCs w:val="18"/>
      <w:lang w:val="en-GB"/>
    </w:rPr>
  </w:style>
  <w:style w:type="table" w:styleId="LightShading">
    <w:name w:val="Light Shading"/>
    <w:basedOn w:val="TableNormal"/>
    <w:uiPriority w:val="60"/>
    <w:rsid w:val="000B72E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B72E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2E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2E4"/>
    <w:pPr>
      <w:ind w:left="720"/>
      <w:contextualSpacing/>
    </w:pPr>
    <w:rPr>
      <w:rFonts w:ascii="Univers" w:eastAsia="Times New Roman" w:hAnsi="Univers" w:cs="Times New Roman"/>
      <w:sz w:val="22"/>
      <w:szCs w:val="22"/>
    </w:rPr>
  </w:style>
  <w:style w:type="table" w:styleId="TableGrid">
    <w:name w:val="Table Grid"/>
    <w:basedOn w:val="TableNormal"/>
    <w:uiPriority w:val="59"/>
    <w:rsid w:val="000B72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B72E4"/>
    <w:rPr>
      <w:color w:val="0000FF" w:themeColor="hyperlink"/>
      <w:u w:val="single"/>
    </w:rPr>
  </w:style>
  <w:style w:type="paragraph" w:customStyle="1" w:styleId="Style1">
    <w:name w:val="Style1"/>
    <w:basedOn w:val="Normal"/>
    <w:qFormat/>
    <w:rsid w:val="000B72E4"/>
    <w:pPr>
      <w:jc w:val="center"/>
    </w:pPr>
    <w:rPr>
      <w:rFonts w:ascii="Times New Roman" w:hAnsi="Times New Roman"/>
      <w:color w:val="000000" w:themeColor="text1"/>
    </w:rPr>
  </w:style>
  <w:style w:type="character" w:styleId="CommentReference">
    <w:name w:val="annotation reference"/>
    <w:basedOn w:val="DefaultParagraphFont"/>
    <w:uiPriority w:val="99"/>
    <w:semiHidden/>
    <w:unhideWhenUsed/>
    <w:rsid w:val="000B72E4"/>
    <w:rPr>
      <w:sz w:val="16"/>
      <w:szCs w:val="16"/>
    </w:rPr>
  </w:style>
  <w:style w:type="paragraph" w:styleId="CommentText">
    <w:name w:val="annotation text"/>
    <w:basedOn w:val="Normal"/>
    <w:link w:val="CommentTextChar"/>
    <w:uiPriority w:val="99"/>
    <w:unhideWhenUsed/>
    <w:rsid w:val="000B72E4"/>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B72E4"/>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0B72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72E4"/>
    <w:rPr>
      <w:rFonts w:ascii="Lucida Grande" w:hAnsi="Lucida Grande" w:cs="Lucida Grande"/>
      <w:sz w:val="18"/>
      <w:szCs w:val="18"/>
      <w:lang w:val="en-GB"/>
    </w:rPr>
  </w:style>
  <w:style w:type="table" w:styleId="LightShading">
    <w:name w:val="Light Shading"/>
    <w:basedOn w:val="TableNormal"/>
    <w:uiPriority w:val="60"/>
    <w:rsid w:val="000B72E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B72E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54</Pages>
  <Words>64322</Words>
  <Characters>366641</Characters>
  <Application>Microsoft Macintosh Word</Application>
  <DocSecurity>0</DocSecurity>
  <Lines>3055</Lines>
  <Paragraphs>860</Paragraphs>
  <ScaleCrop>false</ScaleCrop>
  <Company/>
  <LinksUpToDate>false</LinksUpToDate>
  <CharactersWithSpaces>430103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3</cp:revision>
  <dcterms:created xsi:type="dcterms:W3CDTF">2018-12-21T14:50:00Z</dcterms:created>
  <dcterms:modified xsi:type="dcterms:W3CDTF">2018-12-21T15:05:00Z</dcterms:modified>
</cp:coreProperties>
</file>