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6"/>
      </w:tblGrid>
      <w:tr w:rsidR="00B02444" w:rsidTr="00B02444">
        <w:tc>
          <w:tcPr>
            <w:tcW w:w="9236" w:type="dxa"/>
          </w:tcPr>
          <w:p w:rsidR="00B02444" w:rsidRPr="00B36C2A" w:rsidRDefault="00B02444" w:rsidP="00B02444">
            <w:pPr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  <w:r w:rsidRPr="00B36C2A">
              <w:rPr>
                <w:rFonts w:ascii="Arial" w:eastAsia="Times New Roman" w:hAnsi="Arial" w:cs="Arial"/>
                <w:color w:val="auto"/>
                <w:shd w:val="clear" w:color="auto" w:fill="FFFFFF"/>
              </w:rPr>
              <w:t>Terminology</w:t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 xml:space="preserve"> guide</w:t>
            </w:r>
            <w:r w:rsidRPr="00B36C2A">
              <w:rPr>
                <w:rFonts w:ascii="Arial" w:eastAsia="Times New Roman" w:hAnsi="Arial" w:cs="Arial"/>
                <w:color w:val="auto"/>
                <w:shd w:val="clear" w:color="auto" w:fill="FFFFFF"/>
              </w:rPr>
              <w:t>:</w:t>
            </w:r>
          </w:p>
          <w:p w:rsidR="00B02444" w:rsidRDefault="00B02444" w:rsidP="00B02444">
            <w:pPr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</w:p>
          <w:p w:rsidR="00B02444" w:rsidRPr="00B36C2A" w:rsidRDefault="00B02444" w:rsidP="00B02444">
            <w:pPr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  <w:r w:rsidRPr="00B36C2A">
              <w:rPr>
                <w:rFonts w:ascii="Arial" w:eastAsia="Times New Roman" w:hAnsi="Arial" w:cs="Arial"/>
                <w:color w:val="auto"/>
                <w:shd w:val="clear" w:color="auto" w:fill="FFFFFF"/>
              </w:rPr>
              <w:t xml:space="preserve">Cluster </w:t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r w:rsidRPr="00B36C2A">
              <w:rPr>
                <w:rFonts w:ascii="Arial" w:eastAsia="Times New Roman" w:hAnsi="Arial" w:cs="Arial"/>
                <w:color w:val="auto"/>
                <w:shd w:val="clear" w:color="auto" w:fill="FFFFFF"/>
              </w:rPr>
              <w:t>= unit of r</w:t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 xml:space="preserve">andomisation (e.g. </w:t>
            </w:r>
            <w:r w:rsidRPr="00B36C2A">
              <w:rPr>
                <w:rFonts w:ascii="Arial" w:eastAsia="Times New Roman" w:hAnsi="Arial" w:cs="Arial"/>
                <w:color w:val="auto"/>
                <w:shd w:val="clear" w:color="auto" w:fill="FFFFFF"/>
              </w:rPr>
              <w:t>ho</w:t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>spital ward</w:t>
            </w:r>
            <w:r w:rsidRPr="00B36C2A">
              <w:rPr>
                <w:rFonts w:ascii="Arial" w:eastAsia="Times New Roman" w:hAnsi="Arial" w:cs="Arial"/>
                <w:color w:val="auto"/>
                <w:shd w:val="clear" w:color="auto" w:fill="FFFFFF"/>
              </w:rPr>
              <w:t>)</w:t>
            </w:r>
          </w:p>
          <w:p w:rsidR="00B02444" w:rsidRDefault="00B02444" w:rsidP="00B02444">
            <w:pPr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 xml:space="preserve">Intervention </w:t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  <w:t>= implementation strategy (e.g. knowledge broker)</w:t>
            </w:r>
          </w:p>
          <w:p w:rsidR="00B02444" w:rsidRDefault="00B02444" w:rsidP="00B02444">
            <w:pPr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>Context</w:t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  <w:t>= condition, treatment, or setting (e.g. falls prevention</w:t>
            </w:r>
            <w:r>
              <w:rPr>
                <w:rFonts w:ascii="Arial" w:hAnsi="Arial" w:cs="Arial"/>
                <w:color w:val="auto"/>
              </w:rPr>
              <w:t>)</w:t>
            </w:r>
          </w:p>
          <w:p w:rsidR="00B02444" w:rsidRDefault="00B02444" w:rsidP="00B02444">
            <w:pPr>
              <w:spacing w:line="480" w:lineRule="auto"/>
              <w:rPr>
                <w:rFonts w:ascii="Arial" w:hAnsi="Arial" w:cs="Arial"/>
                <w:b/>
                <w:color w:val="auto"/>
              </w:rPr>
            </w:pPr>
          </w:p>
          <w:p w:rsidR="00B02444" w:rsidRPr="00B36C2A" w:rsidRDefault="00B02444" w:rsidP="00B02444">
            <w:pPr>
              <w:ind w:firstLine="720"/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>Cluster</w:t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r w:rsidRPr="00B36C2A">
              <w:rPr>
                <w:rFonts w:ascii="Arial" w:eastAsia="Times New Roman" w:hAnsi="Arial" w:cs="Arial"/>
                <w:color w:val="auto"/>
                <w:shd w:val="clear" w:color="auto" w:fill="FFFFFF"/>
              </w:rPr>
              <w:t>Implementation intervention</w:t>
            </w:r>
          </w:p>
          <w:p w:rsidR="00B02444" w:rsidRDefault="00B02444" w:rsidP="00B02444">
            <w:pPr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  <w:r w:rsidRPr="003E5303">
              <w:rPr>
                <w:rFonts w:ascii="Arial" w:eastAsia="Times New Roman" w:hAnsi="Arial" w:cs="Arial"/>
                <w:noProof/>
                <w:color w:val="auto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9B1466" wp14:editId="4B6A579C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18415</wp:posOffset>
                      </wp:positionV>
                      <wp:extent cx="0" cy="342900"/>
                      <wp:effectExtent l="101600" t="25400" r="76200" b="11430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333pt;margin-top:1.45pt;width:0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" strokeweight="2pt">
                      <v:stroke endarrow="block"/>
                      <v:shadow on="t" opacity="24903f" mv:blur="40000f" origin=",.5" offset="0,20000emu"/>
                    </v:shape>
                  </w:pict>
                </mc:Fallback>
              </mc:AlternateContent>
            </w:r>
            <w:r w:rsidRPr="003E5303">
              <w:rPr>
                <w:rFonts w:ascii="Arial" w:eastAsia="Times New Roman" w:hAnsi="Arial" w:cs="Arial"/>
                <w:noProof/>
                <w:color w:val="auto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AFCB3F" wp14:editId="781505FA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18415</wp:posOffset>
                      </wp:positionV>
                      <wp:extent cx="0" cy="342900"/>
                      <wp:effectExtent l="101600" t="25400" r="76200" b="11430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54pt;margin-top:1.45pt;width:0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" strokecolor="black [3213]" strokeweight="2pt">
                      <v:stroke endarrow="block"/>
                      <v:shadow on="t" opacity="24903f" mv:blur="40000f" origin=",.5" offset="0,20000emu"/>
                    </v:shape>
                  </w:pict>
                </mc:Fallback>
              </mc:AlternateContent>
            </w:r>
          </w:p>
          <w:p w:rsidR="00B02444" w:rsidRPr="00B36C2A" w:rsidRDefault="00B02444" w:rsidP="00B02444">
            <w:pPr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</w:p>
          <w:p w:rsidR="00B02444" w:rsidRPr="00B36C2A" w:rsidRDefault="00B02444" w:rsidP="00B02444">
            <w:pPr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>“</w:t>
            </w:r>
            <w:r>
              <w:rPr>
                <w:rFonts w:ascii="Arial" w:eastAsia="Times New Roman" w:hAnsi="Arial" w:cs="Arial"/>
                <w:b/>
                <w:bCs/>
                <w:color w:val="auto"/>
                <w:shd w:val="clear" w:color="auto" w:fill="FFFFFF"/>
              </w:rPr>
              <w:t>H</w:t>
            </w:r>
            <w:r w:rsidRPr="00B36C2A">
              <w:rPr>
                <w:rFonts w:ascii="Arial" w:eastAsia="Times New Roman" w:hAnsi="Arial" w:cs="Arial"/>
                <w:b/>
                <w:bCs/>
                <w:color w:val="auto"/>
                <w:shd w:val="clear" w:color="auto" w:fill="FFFFFF"/>
              </w:rPr>
              <w:t>ospital wards</w:t>
            </w:r>
            <w:r w:rsidRPr="00B36C2A">
              <w:rPr>
                <w:rFonts w:ascii="Arial" w:eastAsia="Times New Roman" w:hAnsi="Arial" w:cs="Arial"/>
                <w:color w:val="auto"/>
                <w:shd w:val="clear" w:color="auto" w:fill="FFFFFF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 xml:space="preserve">are randomised </w:t>
            </w:r>
            <w:r w:rsidRPr="00B36C2A">
              <w:rPr>
                <w:rFonts w:ascii="Arial" w:eastAsia="Times New Roman" w:hAnsi="Arial" w:cs="Arial"/>
                <w:color w:val="auto"/>
                <w:shd w:val="clear" w:color="auto" w:fill="FFFFFF"/>
              </w:rPr>
              <w:t xml:space="preserve">to receive </w:t>
            </w:r>
            <w:r w:rsidRPr="00B36C2A">
              <w:rPr>
                <w:rFonts w:ascii="Arial" w:eastAsia="Times New Roman" w:hAnsi="Arial" w:cs="Arial"/>
                <w:b/>
                <w:bCs/>
                <w:color w:val="auto"/>
                <w:shd w:val="clear" w:color="auto" w:fill="FFFFFF"/>
              </w:rPr>
              <w:t xml:space="preserve">a </w:t>
            </w:r>
            <w:r>
              <w:rPr>
                <w:rFonts w:ascii="Arial" w:eastAsia="Times New Roman" w:hAnsi="Arial" w:cs="Arial"/>
                <w:b/>
                <w:bCs/>
                <w:color w:val="auto"/>
                <w:shd w:val="clear" w:color="auto" w:fill="FFFFFF"/>
              </w:rPr>
              <w:t xml:space="preserve">knowledge broker </w:t>
            </w:r>
            <w:r w:rsidRPr="00B36C2A">
              <w:rPr>
                <w:rFonts w:ascii="Arial" w:eastAsia="Times New Roman" w:hAnsi="Arial" w:cs="Arial"/>
                <w:b/>
                <w:bCs/>
                <w:color w:val="auto"/>
                <w:shd w:val="clear" w:color="auto" w:fill="FFFFFF"/>
              </w:rPr>
              <w:t>or usual care</w:t>
            </w:r>
            <w:r w:rsidRPr="00B36C2A">
              <w:rPr>
                <w:rFonts w:ascii="Arial" w:eastAsia="Times New Roman" w:hAnsi="Arial" w:cs="Arial"/>
                <w:color w:val="auto"/>
                <w:shd w:val="clear" w:color="auto" w:fill="FFFFFF"/>
              </w:rPr>
              <w:t xml:space="preserve"> to increase </w:t>
            </w:r>
            <w:r w:rsidRPr="00B36C2A">
              <w:rPr>
                <w:rFonts w:ascii="Arial" w:eastAsia="Times New Roman" w:hAnsi="Arial" w:cs="Arial"/>
                <w:b/>
                <w:bCs/>
                <w:color w:val="auto"/>
                <w:shd w:val="clear" w:color="auto" w:fill="FFFFFF"/>
              </w:rPr>
              <w:t>use of evidence-based strategies for the prevention of falls</w:t>
            </w:r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>”</w:t>
            </w:r>
          </w:p>
          <w:p w:rsidR="00B02444" w:rsidRDefault="00B02444" w:rsidP="00B02444">
            <w:pPr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  <w:r w:rsidRPr="003E5303">
              <w:rPr>
                <w:rFonts w:ascii="Arial" w:eastAsia="Times New Roman" w:hAnsi="Arial" w:cs="Arial"/>
                <w:noProof/>
                <w:color w:val="auto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933CB5" wp14:editId="008CD362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54610</wp:posOffset>
                      </wp:positionV>
                      <wp:extent cx="0" cy="228600"/>
                      <wp:effectExtent l="50800" t="50800" r="76200" b="7620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198pt;margin-top:4.3pt;width:0;height:1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" strokeweight="2pt">
                      <v:stroke endarrow="block"/>
                      <v:shadow on="t" opacity="24903f" mv:blur="40000f" origin=",.5" offset="0,20000emu"/>
                    </v:shape>
                  </w:pict>
                </mc:Fallback>
              </mc:AlternateContent>
            </w:r>
          </w:p>
          <w:p w:rsidR="00B02444" w:rsidRPr="00B36C2A" w:rsidRDefault="00B02444" w:rsidP="00B02444">
            <w:pPr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</w:p>
          <w:p w:rsidR="00B02444" w:rsidRDefault="00B02444" w:rsidP="00B02444">
            <w:pPr>
              <w:ind w:left="2880" w:firstLine="720"/>
            </w:pPr>
            <w:r w:rsidRPr="002A0BA8">
              <w:rPr>
                <w:rFonts w:ascii="Arial" w:hAnsi="Arial" w:cs="Arial"/>
                <w:color w:val="auto"/>
              </w:rPr>
              <w:t>Context</w:t>
            </w:r>
          </w:p>
        </w:tc>
      </w:tr>
    </w:tbl>
    <w:p w:rsidR="008A3C5A" w:rsidRDefault="008A3C5A" w:rsidP="00B02444">
      <w:bookmarkStart w:id="0" w:name="_GoBack"/>
      <w:bookmarkEnd w:id="0"/>
    </w:p>
    <w:sectPr w:rsidR="008A3C5A" w:rsidSect="00537AEA">
      <w:pgSz w:w="11900" w:h="16840"/>
      <w:pgMar w:top="1440" w:right="1440" w:bottom="144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44"/>
    <w:rsid w:val="00537AEA"/>
    <w:rsid w:val="008A3C5A"/>
    <w:rsid w:val="00AF2118"/>
    <w:rsid w:val="00B0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B720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Helvetica"/>
        <w:color w:val="353535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444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Helvetica"/>
        <w:color w:val="353535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444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Macintosh Word</Application>
  <DocSecurity>0</DocSecurity>
  <Lines>2</Lines>
  <Paragraphs>1</Paragraphs>
  <ScaleCrop>false</ScaleCrop>
  <Company>Monash University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Sarkies</dc:creator>
  <cp:keywords/>
  <dc:description/>
  <cp:lastModifiedBy>Mitchell Sarkies</cp:lastModifiedBy>
  <cp:revision>1</cp:revision>
  <dcterms:created xsi:type="dcterms:W3CDTF">2018-10-15T21:34:00Z</dcterms:created>
  <dcterms:modified xsi:type="dcterms:W3CDTF">2018-10-15T21:35:00Z</dcterms:modified>
</cp:coreProperties>
</file>