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6AF" w:rsidRPr="002C708F" w:rsidRDefault="00AC56AF" w:rsidP="00D54A21">
      <w:pPr>
        <w:spacing w:before="40" w:after="8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C708F">
        <w:rPr>
          <w:rFonts w:asciiTheme="majorBidi" w:hAnsiTheme="majorBidi" w:cstheme="majorBidi"/>
          <w:b/>
          <w:bCs/>
          <w:sz w:val="24"/>
          <w:szCs w:val="24"/>
        </w:rPr>
        <w:t xml:space="preserve">Table I: Summary of baseline patient characteristics from National Audit periods </w:t>
      </w:r>
    </w:p>
    <w:tbl>
      <w:tblPr>
        <w:tblStyle w:val="TableGrid"/>
        <w:tblW w:w="100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560"/>
        <w:gridCol w:w="1701"/>
        <w:gridCol w:w="1701"/>
        <w:gridCol w:w="1139"/>
      </w:tblGrid>
      <w:tr w:rsidR="00AC56AF" w:rsidRPr="00DF02CA" w:rsidTr="00141837"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:rsidR="00AC56AF" w:rsidRPr="004365C9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2013 Audit</w:t>
            </w:r>
          </w:p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N=3,741</w:t>
            </w:r>
          </w:p>
          <w:p w:rsidR="00AC56AF" w:rsidRPr="002C708F" w:rsidRDefault="00AC56A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  <w:proofErr w:type="gramEnd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2015 Audit</w:t>
            </w:r>
          </w:p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N=4,087</w:t>
            </w:r>
          </w:p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  <w:proofErr w:type="gramEnd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2017 Audit</w:t>
            </w:r>
          </w:p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N=4,192</w:t>
            </w:r>
          </w:p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  <w:proofErr w:type="gramEnd"/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AC56AF" w:rsidRPr="002C708F" w:rsidRDefault="00AC56AF" w:rsidP="00141837">
            <w:pPr>
              <w:spacing w:before="40"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70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AC56AF" w:rsidRPr="00893B4F" w:rsidTr="00141837">
        <w:tc>
          <w:tcPr>
            <w:tcW w:w="5524" w:type="dxa"/>
            <w:gridSpan w:val="2"/>
            <w:tcBorders>
              <w:top w:val="single" w:sz="4" w:space="0" w:color="auto"/>
            </w:tcBorders>
          </w:tcPr>
          <w:p w:rsidR="00AC56AF" w:rsidRPr="00FE2472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E247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 characteristics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,0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(54)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2,2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(55)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2,305 (55)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Median age (Q1,Q3)</w:t>
            </w:r>
          </w:p>
        </w:tc>
        <w:tc>
          <w:tcPr>
            <w:tcW w:w="1560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 (65, 84)</w:t>
            </w:r>
          </w:p>
        </w:tc>
        <w:tc>
          <w:tcPr>
            <w:tcW w:w="1701" w:type="dxa"/>
          </w:tcPr>
          <w:p w:rsidR="00AC56AF" w:rsidRPr="009427CE" w:rsidRDefault="00AC56AF" w:rsidP="009427CE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 (65, 84)</w:t>
            </w:r>
            <w:r w:rsidR="009427CE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 (65, 84)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Age g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roup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(years)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ind w:left="142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&lt;65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928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(25) </w:t>
            </w:r>
          </w:p>
        </w:tc>
        <w:tc>
          <w:tcPr>
            <w:tcW w:w="1701" w:type="dxa"/>
          </w:tcPr>
          <w:p w:rsidR="00AC56AF" w:rsidRPr="009427CE" w:rsidRDefault="00AC56AF" w:rsidP="009427CE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71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(24)</w:t>
            </w:r>
            <w:r w:rsidR="009427CE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1,011 (24)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0.39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ind w:firstLine="142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65-74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804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(21)</w:t>
            </w:r>
          </w:p>
        </w:tc>
        <w:tc>
          <w:tcPr>
            <w:tcW w:w="1701" w:type="dxa"/>
          </w:tcPr>
          <w:p w:rsidR="00AC56AF" w:rsidRPr="009427CE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927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(23)</w:t>
            </w:r>
            <w:r w:rsidR="009427CE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991 (24)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ind w:firstLine="142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75-84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1,1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(31)</w:t>
            </w:r>
          </w:p>
        </w:tc>
        <w:tc>
          <w:tcPr>
            <w:tcW w:w="1701" w:type="dxa"/>
          </w:tcPr>
          <w:p w:rsidR="00AC56AF" w:rsidRPr="009427CE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,224 (30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9427CE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1,250 (30)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ind w:firstLine="14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≥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862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(23)</w:t>
            </w:r>
          </w:p>
        </w:tc>
        <w:tc>
          <w:tcPr>
            <w:tcW w:w="1701" w:type="dxa"/>
          </w:tcPr>
          <w:p w:rsidR="00AC56AF" w:rsidRPr="009427CE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957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(23)</w:t>
            </w:r>
            <w:r w:rsidR="009427CE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940 (22)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Indep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endent 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prior stroke </w:t>
            </w:r>
            <w:proofErr w:type="spellStart"/>
            <w:r w:rsidRPr="00893B4F">
              <w:rPr>
                <w:rFonts w:asciiTheme="majorBidi" w:hAnsiTheme="majorBidi" w:cstheme="majorBidi"/>
                <w:sz w:val="24"/>
                <w:szCs w:val="24"/>
              </w:rPr>
              <w:t>mRS</w:t>
            </w:r>
            <w:proofErr w:type="spellEnd"/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0-1</w:t>
            </w:r>
          </w:p>
        </w:tc>
        <w:tc>
          <w:tcPr>
            <w:tcW w:w="1560" w:type="dxa"/>
          </w:tcPr>
          <w:p w:rsidR="00AC56AF" w:rsidRPr="009427CE" w:rsidRDefault="00AC56AF" w:rsidP="009427CE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1,</w:t>
            </w:r>
            <w:r w:rsidRPr="00CE4A69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68</w:t>
            </w:r>
            <w:r w:rsidRPr="00CE4A69">
              <w:rPr>
                <w:rFonts w:asciiTheme="majorBidi" w:hAnsiTheme="majorBidi" w:cstheme="majorBidi"/>
                <w:sz w:val="24"/>
                <w:szCs w:val="24"/>
              </w:rPr>
              <w:t xml:space="preserve"> (58)</w:t>
            </w:r>
            <w:r w:rsidR="009427CE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2,8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1 (69)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2,922 (70)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iabetes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1,003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 xml:space="preserve"> (25)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93B4F">
              <w:rPr>
                <w:rFonts w:asciiTheme="majorBidi" w:hAnsiTheme="majorBidi" w:cstheme="majorBidi"/>
                <w:sz w:val="24"/>
                <w:szCs w:val="24"/>
              </w:rPr>
              <w:t>1,010 (24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0.60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Hypertension</w:t>
            </w:r>
          </w:p>
        </w:tc>
        <w:tc>
          <w:tcPr>
            <w:tcW w:w="1560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2,49</w:t>
            </w:r>
            <w:r w:rsidRPr="002E051B">
              <w:rPr>
                <w:rFonts w:asciiTheme="majorBidi" w:hAnsiTheme="majorBidi" w:cstheme="majorBidi"/>
                <w:sz w:val="24"/>
                <w:szCs w:val="24"/>
              </w:rPr>
              <w:t>4 (67)</w:t>
            </w:r>
          </w:p>
        </w:tc>
        <w:tc>
          <w:tcPr>
            <w:tcW w:w="1701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2,6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</w:t>
            </w:r>
            <w:r w:rsidRPr="002E051B">
              <w:rPr>
                <w:rFonts w:asciiTheme="majorBidi" w:hAnsiTheme="majorBidi" w:cstheme="majorBidi"/>
                <w:sz w:val="24"/>
                <w:szCs w:val="24"/>
              </w:rPr>
              <w:t xml:space="preserve"> (65)</w:t>
            </w:r>
          </w:p>
        </w:tc>
        <w:tc>
          <w:tcPr>
            <w:tcW w:w="1701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2,762 (66)</w:t>
            </w:r>
          </w:p>
        </w:tc>
        <w:tc>
          <w:tcPr>
            <w:tcW w:w="1139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0.52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E051B">
              <w:rPr>
                <w:rFonts w:asciiTheme="majorBidi" w:hAnsiTheme="majorBidi" w:cstheme="majorBidi"/>
                <w:sz w:val="24"/>
                <w:szCs w:val="24"/>
              </w:rPr>
              <w:t>Hypercholesterolamia</w:t>
            </w:r>
            <w:proofErr w:type="spellEnd"/>
          </w:p>
        </w:tc>
        <w:tc>
          <w:tcPr>
            <w:tcW w:w="1560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1,4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  <w:r w:rsidRPr="002E051B">
              <w:rPr>
                <w:rFonts w:asciiTheme="majorBidi" w:hAnsiTheme="majorBidi" w:cstheme="majorBidi"/>
                <w:sz w:val="24"/>
                <w:szCs w:val="24"/>
              </w:rPr>
              <w:t xml:space="preserve"> (39)</w:t>
            </w:r>
          </w:p>
        </w:tc>
        <w:tc>
          <w:tcPr>
            <w:tcW w:w="1701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1,5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2E051B">
              <w:rPr>
                <w:rFonts w:asciiTheme="majorBidi" w:hAnsiTheme="majorBidi" w:cstheme="majorBidi"/>
                <w:sz w:val="24"/>
                <w:szCs w:val="24"/>
              </w:rPr>
              <w:t xml:space="preserve"> (37)</w:t>
            </w:r>
          </w:p>
        </w:tc>
        <w:tc>
          <w:tcPr>
            <w:tcW w:w="1701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051B">
              <w:rPr>
                <w:rFonts w:asciiTheme="majorBidi" w:hAnsiTheme="majorBidi" w:cstheme="majorBidi"/>
                <w:sz w:val="24"/>
                <w:szCs w:val="24"/>
              </w:rPr>
              <w:t>1,611 (38)</w:t>
            </w:r>
          </w:p>
        </w:tc>
        <w:tc>
          <w:tcPr>
            <w:tcW w:w="1139" w:type="dxa"/>
          </w:tcPr>
          <w:p w:rsidR="00AC56AF" w:rsidRPr="002E051B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0.22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Ischaemic heart disease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928 (25)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1,008 (25)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973 (23)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0.18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Previous stroke or TIA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1,069 (29)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1,264 (31)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1,207 (29)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0.04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FE2472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E247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Stroke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FE247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ype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56549">
              <w:rPr>
                <w:rFonts w:asciiTheme="majorBidi" w:hAnsiTheme="majorBidi" w:cstheme="majorBidi"/>
                <w:sz w:val="24"/>
                <w:szCs w:val="24"/>
              </w:rPr>
              <w:t>Ischaemic stroke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2,872 (77)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3,121 (76)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3,353 (80)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AC56AF" w:rsidRPr="00893B4F" w:rsidTr="00141837">
        <w:tc>
          <w:tcPr>
            <w:tcW w:w="5524" w:type="dxa"/>
            <w:gridSpan w:val="2"/>
          </w:tcPr>
          <w:p w:rsidR="00AC56AF" w:rsidRPr="009427CE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Stroke severity on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admission</w:t>
            </w:r>
            <w:r w:rsidR="009427CE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39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6AF" w:rsidRPr="00893B4F" w:rsidTr="00141837">
        <w:tc>
          <w:tcPr>
            <w:tcW w:w="3964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Arm weakness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2,430 (65)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2,406 (59)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2,418 (58)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Impaired speech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2,099 (56)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2,297 (56)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2,306 (55)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0.48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Pr="00185B60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B60">
              <w:rPr>
                <w:rFonts w:asciiTheme="majorBidi" w:hAnsiTheme="majorBidi" w:cstheme="majorBidi"/>
                <w:sz w:val="24"/>
                <w:szCs w:val="24"/>
              </w:rPr>
              <w:t>Unable to walk</w:t>
            </w:r>
          </w:p>
        </w:tc>
        <w:tc>
          <w:tcPr>
            <w:tcW w:w="1560" w:type="dxa"/>
          </w:tcPr>
          <w:p w:rsidR="00AC56AF" w:rsidRPr="00185B60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B60">
              <w:rPr>
                <w:rFonts w:asciiTheme="majorBidi" w:hAnsiTheme="majorBidi" w:cstheme="majorBidi"/>
                <w:sz w:val="24"/>
                <w:szCs w:val="24"/>
              </w:rPr>
              <w:t>2,508 (67)</w:t>
            </w:r>
          </w:p>
        </w:tc>
        <w:tc>
          <w:tcPr>
            <w:tcW w:w="1701" w:type="dxa"/>
          </w:tcPr>
          <w:p w:rsidR="00AC56AF" w:rsidRPr="00185B60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B60">
              <w:rPr>
                <w:rFonts w:asciiTheme="majorBidi" w:hAnsiTheme="majorBidi" w:cstheme="majorBidi"/>
                <w:sz w:val="24"/>
                <w:szCs w:val="24"/>
              </w:rPr>
              <w:t>2,197 (54)</w:t>
            </w:r>
          </w:p>
        </w:tc>
        <w:tc>
          <w:tcPr>
            <w:tcW w:w="1701" w:type="dxa"/>
          </w:tcPr>
          <w:p w:rsidR="00AC56AF" w:rsidRPr="00185B60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B60">
              <w:rPr>
                <w:rFonts w:asciiTheme="majorBidi" w:hAnsiTheme="majorBidi" w:cstheme="majorBidi"/>
                <w:sz w:val="24"/>
                <w:szCs w:val="24"/>
              </w:rPr>
              <w:t>2,173 (52)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AC56AF" w:rsidRPr="00893B4F" w:rsidTr="00141837">
        <w:tc>
          <w:tcPr>
            <w:tcW w:w="3964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Incontinence at 72 hours</w:t>
            </w:r>
          </w:p>
        </w:tc>
        <w:tc>
          <w:tcPr>
            <w:tcW w:w="1560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1,352 (36)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1,359 (33)</w:t>
            </w:r>
          </w:p>
        </w:tc>
        <w:tc>
          <w:tcPr>
            <w:tcW w:w="1701" w:type="dxa"/>
          </w:tcPr>
          <w:p w:rsidR="00AC56AF" w:rsidRPr="00893B4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1,387 (33)</w:t>
            </w:r>
          </w:p>
        </w:tc>
        <w:tc>
          <w:tcPr>
            <w:tcW w:w="1139" w:type="dxa"/>
          </w:tcPr>
          <w:p w:rsidR="00AC56AF" w:rsidRDefault="00AC56AF" w:rsidP="00141837">
            <w:pPr>
              <w:spacing w:before="40"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0.006</w:t>
            </w:r>
          </w:p>
        </w:tc>
      </w:tr>
    </w:tbl>
    <w:p w:rsidR="00AC56AF" w:rsidRPr="00893B4F" w:rsidRDefault="00AC56AF" w:rsidP="009427CE">
      <w:pPr>
        <w:spacing w:before="40"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1"/>
          <w:szCs w:val="21"/>
        </w:rPr>
        <w:t>Q1- 1</w:t>
      </w:r>
      <w:r w:rsidRPr="00925E6A">
        <w:rPr>
          <w:rFonts w:asciiTheme="majorBidi" w:hAnsiTheme="majorBidi" w:cstheme="majorBidi"/>
          <w:sz w:val="21"/>
          <w:szCs w:val="21"/>
          <w:vertAlign w:val="superscript"/>
        </w:rPr>
        <w:t>st</w:t>
      </w:r>
      <w:r>
        <w:rPr>
          <w:rFonts w:asciiTheme="majorBidi" w:hAnsiTheme="majorBidi" w:cstheme="majorBidi"/>
          <w:sz w:val="21"/>
          <w:szCs w:val="21"/>
        </w:rPr>
        <w:t xml:space="preserve"> quartile; Q3- 3</w:t>
      </w:r>
      <w:r w:rsidRPr="00925E6A">
        <w:rPr>
          <w:rFonts w:asciiTheme="majorBidi" w:hAnsiTheme="majorBidi" w:cstheme="majorBidi"/>
          <w:sz w:val="21"/>
          <w:szCs w:val="21"/>
          <w:vertAlign w:val="superscript"/>
        </w:rPr>
        <w:t>rd</w:t>
      </w:r>
      <w:r>
        <w:rPr>
          <w:rFonts w:asciiTheme="majorBidi" w:hAnsiTheme="majorBidi" w:cstheme="majorBidi"/>
          <w:sz w:val="21"/>
          <w:szCs w:val="21"/>
        </w:rPr>
        <w:t xml:space="preserve"> quartile; TIA- transient ischaemic attack; </w:t>
      </w:r>
      <w:proofErr w:type="spellStart"/>
      <w:r w:rsidRPr="00AD44E3">
        <w:rPr>
          <w:rFonts w:asciiTheme="majorBidi" w:hAnsiTheme="majorBidi" w:cstheme="majorBidi"/>
          <w:sz w:val="21"/>
          <w:szCs w:val="21"/>
        </w:rPr>
        <w:t>mRS</w:t>
      </w:r>
      <w:proofErr w:type="spellEnd"/>
      <w:r w:rsidRPr="00AD44E3">
        <w:rPr>
          <w:rFonts w:asciiTheme="majorBidi" w:hAnsiTheme="majorBidi" w:cstheme="majorBidi"/>
          <w:sz w:val="21"/>
          <w:szCs w:val="21"/>
        </w:rPr>
        <w:t xml:space="preserve">- </w:t>
      </w:r>
      <w:r w:rsidRPr="00CE4A69">
        <w:rPr>
          <w:rFonts w:asciiTheme="majorBidi" w:hAnsiTheme="majorBidi" w:cstheme="majorBidi"/>
          <w:sz w:val="20"/>
          <w:szCs w:val="20"/>
        </w:rPr>
        <w:t xml:space="preserve">modified Rankin Score; </w:t>
      </w:r>
      <w:r w:rsidR="009427CE"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Pr="00BB270D">
        <w:rPr>
          <w:rFonts w:asciiTheme="majorBidi" w:hAnsiTheme="majorBidi" w:cstheme="majorBidi"/>
          <w:sz w:val="20"/>
          <w:szCs w:val="20"/>
        </w:rPr>
        <w:t>&lt;1% missing data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proofErr w:type="spellStart"/>
      <w:r w:rsidR="009427CE">
        <w:rPr>
          <w:rFonts w:asciiTheme="majorBidi" w:hAnsiTheme="majorBidi" w:cstheme="majorBidi"/>
          <w:vertAlign w:val="superscript"/>
        </w:rPr>
        <w:t>b</w:t>
      </w:r>
      <w:r w:rsidRPr="00CE4A69">
        <w:rPr>
          <w:rFonts w:asciiTheme="majorBidi" w:hAnsiTheme="majorBidi" w:cstheme="majorBidi"/>
          <w:sz w:val="20"/>
          <w:szCs w:val="20"/>
        </w:rPr>
        <w:t>missing</w:t>
      </w:r>
      <w:proofErr w:type="spellEnd"/>
      <w:r w:rsidRPr="00CE4A69">
        <w:rPr>
          <w:rFonts w:asciiTheme="majorBidi" w:hAnsiTheme="majorBidi" w:cstheme="majorBidi"/>
          <w:sz w:val="20"/>
          <w:szCs w:val="20"/>
        </w:rPr>
        <w:t xml:space="preserve"> 8%</w:t>
      </w:r>
      <w:r>
        <w:rPr>
          <w:rFonts w:asciiTheme="majorBidi" w:hAnsiTheme="majorBidi" w:cstheme="majorBidi"/>
          <w:sz w:val="20"/>
          <w:szCs w:val="20"/>
        </w:rPr>
        <w:t xml:space="preserve"> data</w:t>
      </w:r>
      <w:r>
        <w:rPr>
          <w:rFonts w:asciiTheme="majorBidi" w:hAnsiTheme="majorBidi" w:cstheme="majorBidi"/>
        </w:rPr>
        <w:t xml:space="preserve">; </w:t>
      </w:r>
      <w:proofErr w:type="spellStart"/>
      <w:r w:rsidR="009427CE">
        <w:rPr>
          <w:rFonts w:asciiTheme="majorBidi" w:hAnsiTheme="majorBidi" w:cstheme="majorBidi"/>
          <w:sz w:val="20"/>
          <w:szCs w:val="20"/>
          <w:vertAlign w:val="superscript"/>
        </w:rPr>
        <w:t>c</w:t>
      </w:r>
      <w:r w:rsidRPr="000013BD">
        <w:rPr>
          <w:rFonts w:asciiTheme="majorBidi" w:hAnsiTheme="majorBidi" w:cstheme="majorBidi"/>
          <w:sz w:val="20"/>
          <w:szCs w:val="20"/>
        </w:rPr>
        <w:t>patients</w:t>
      </w:r>
      <w:proofErr w:type="spellEnd"/>
      <w:r w:rsidRPr="000013BD">
        <w:rPr>
          <w:rFonts w:asciiTheme="majorBidi" w:hAnsiTheme="majorBidi" w:cstheme="majorBidi"/>
          <w:sz w:val="20"/>
          <w:szCs w:val="20"/>
        </w:rPr>
        <w:t xml:space="preserve"> receiving</w:t>
      </w:r>
      <w:r>
        <w:rPr>
          <w:rFonts w:asciiTheme="majorBidi" w:hAnsiTheme="majorBidi" w:cstheme="majorBidi"/>
          <w:sz w:val="20"/>
          <w:szCs w:val="20"/>
        </w:rPr>
        <w:t xml:space="preserve"> palliative care in 2013 recorded as having all severity measures.</w:t>
      </w:r>
      <w:r w:rsidRPr="000013BD">
        <w:rPr>
          <w:rFonts w:asciiTheme="majorBidi" w:hAnsiTheme="majorBidi" w:cstheme="majorBidi"/>
          <w:sz w:val="20"/>
          <w:szCs w:val="20"/>
        </w:rPr>
        <w:t xml:space="preserve"> </w:t>
      </w:r>
    </w:p>
    <w:p w:rsidR="0065043D" w:rsidRDefault="0065043D">
      <w:bookmarkStart w:id="0" w:name="_GoBack"/>
      <w:bookmarkEnd w:id="0"/>
    </w:p>
    <w:sectPr w:rsidR="00650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D2"/>
    <w:rsid w:val="00055E12"/>
    <w:rsid w:val="0065043D"/>
    <w:rsid w:val="00811A3A"/>
    <w:rsid w:val="008757CF"/>
    <w:rsid w:val="009427CE"/>
    <w:rsid w:val="00AC56AF"/>
    <w:rsid w:val="00D54A21"/>
    <w:rsid w:val="00DD56D2"/>
    <w:rsid w:val="00E3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C0B7"/>
  <w15:chartTrackingRefBased/>
  <w15:docId w15:val="{241BBE85-E265-4FE7-B6D0-5B8CEA66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6A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0</DocSecurity>
  <Lines>9</Lines>
  <Paragraphs>2</Paragraphs>
  <ScaleCrop>false</ScaleCrop>
  <Company>Monash University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Purvis</dc:creator>
  <cp:keywords/>
  <dc:description/>
  <cp:lastModifiedBy>Tara Purvis</cp:lastModifiedBy>
  <cp:revision>4</cp:revision>
  <dcterms:created xsi:type="dcterms:W3CDTF">2019-06-19T03:10:00Z</dcterms:created>
  <dcterms:modified xsi:type="dcterms:W3CDTF">2019-07-02T23:44:00Z</dcterms:modified>
</cp:coreProperties>
</file>