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BEE" w:rsidRPr="003D5461" w:rsidRDefault="00CB3BEE" w:rsidP="004333BB">
      <w:pPr>
        <w:spacing w:before="40" w:after="8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85E02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II</w:t>
      </w:r>
      <w:r w:rsidRPr="00685E02">
        <w:rPr>
          <w:rFonts w:asciiTheme="majorBidi" w:hAnsiTheme="majorBidi" w:cstheme="majorBidi"/>
          <w:b/>
          <w:bCs/>
          <w:sz w:val="24"/>
          <w:szCs w:val="24"/>
        </w:rPr>
        <w:t>: Comparison</w:t>
      </w:r>
      <w:r w:rsidR="00441E39">
        <w:rPr>
          <w:rFonts w:asciiTheme="majorBidi" w:hAnsiTheme="majorBidi" w:cstheme="majorBidi"/>
          <w:b/>
          <w:bCs/>
          <w:sz w:val="24"/>
          <w:szCs w:val="24"/>
        </w:rPr>
        <w:t xml:space="preserve"> of adherence to </w:t>
      </w:r>
      <w:r w:rsidR="001C5B71">
        <w:rPr>
          <w:rFonts w:asciiTheme="majorBidi" w:hAnsiTheme="majorBidi" w:cstheme="majorBidi"/>
          <w:b/>
          <w:bCs/>
          <w:sz w:val="24"/>
          <w:szCs w:val="24"/>
        </w:rPr>
        <w:t xml:space="preserve">FeSS </w:t>
      </w:r>
      <w:r w:rsidRPr="003D5461">
        <w:rPr>
          <w:rFonts w:asciiTheme="majorBidi" w:hAnsiTheme="majorBidi" w:cstheme="majorBidi"/>
          <w:b/>
          <w:bCs/>
          <w:sz w:val="24"/>
          <w:szCs w:val="24"/>
        </w:rPr>
        <w:t>processes across QASC and QASCIP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hospitals completing </w:t>
      </w:r>
      <w:r w:rsidR="00A071B9">
        <w:rPr>
          <w:rFonts w:asciiTheme="majorBidi" w:hAnsiTheme="majorBidi" w:cstheme="majorBidi"/>
          <w:b/>
          <w:bCs/>
          <w:sz w:val="24"/>
          <w:szCs w:val="24"/>
        </w:rPr>
        <w:t>2017 National Audit (by previous participation in QASC/QASCIP</w:t>
      </w:r>
      <w:r>
        <w:rPr>
          <w:rFonts w:asciiTheme="majorBidi" w:hAnsiTheme="majorBidi" w:cstheme="majorBidi"/>
          <w:b/>
          <w:bCs/>
          <w:sz w:val="24"/>
          <w:szCs w:val="24"/>
        </w:rPr>
        <w:t>)</w:t>
      </w:r>
    </w:p>
    <w:tbl>
      <w:tblPr>
        <w:tblStyle w:val="TableGrid"/>
        <w:tblW w:w="14063" w:type="dxa"/>
        <w:tblInd w:w="-34" w:type="dxa"/>
        <w:tblLook w:val="04A0" w:firstRow="1" w:lastRow="0" w:firstColumn="1" w:lastColumn="0" w:noHBand="0" w:noVBand="1"/>
      </w:tblPr>
      <w:tblGrid>
        <w:gridCol w:w="1070"/>
        <w:gridCol w:w="5576"/>
        <w:gridCol w:w="1570"/>
        <w:gridCol w:w="1654"/>
        <w:gridCol w:w="1971"/>
        <w:gridCol w:w="2222"/>
      </w:tblGrid>
      <w:tr w:rsidR="00CB3BEE" w:rsidRPr="00C87619" w:rsidTr="00C70BAF">
        <w:tc>
          <w:tcPr>
            <w:tcW w:w="550" w:type="dxa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76" w:type="dxa"/>
            <w:tcBorders>
              <w:bottom w:val="single" w:sz="4" w:space="0" w:color="auto"/>
            </w:tcBorders>
          </w:tcPr>
          <w:p w:rsidR="00CB3BEE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B3BEE" w:rsidRPr="00C70BA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</w:pPr>
            <w:r w:rsidRP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QASC post intervention</w:t>
            </w:r>
          </w:p>
          <w:p w:rsidR="00CB3BEE" w:rsidRPr="00C70BA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</w:pPr>
            <w:r w:rsidRP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2010 N=603</w:t>
            </w:r>
            <w:r w:rsidR="00C70BAF" w:rsidRP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 xml:space="preserve"> n (%)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B3BEE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</w:pPr>
            <w:r w:rsidRPr="00DB7DF5"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 xml:space="preserve">QASCIP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 xml:space="preserve">post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evaluation</w:t>
            </w:r>
            <w:proofErr w:type="spellEnd"/>
          </w:p>
          <w:p w:rsidR="00CB3BEE" w:rsidRPr="00DB7DF5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2014 N=1,082</w:t>
            </w:r>
            <w:r w:rsid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 xml:space="preserve"> n (%)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CB3BEE" w:rsidRPr="001D0C20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0C2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National Audit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2017</w:t>
            </w:r>
          </w:p>
        </w:tc>
      </w:tr>
      <w:tr w:rsidR="00CB3BEE" w:rsidRPr="00C87619" w:rsidTr="00C70BAF">
        <w:tc>
          <w:tcPr>
            <w:tcW w:w="550" w:type="dxa"/>
            <w:vMerge w:val="restart"/>
          </w:tcPr>
          <w:p w:rsidR="00CB3BEE" w:rsidRPr="002263F5" w:rsidRDefault="002263F5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63F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5976" w:type="dxa"/>
            <w:vMerge w:val="restart"/>
            <w:tcBorders>
              <w:bottom w:val="single" w:sz="4" w:space="0" w:color="auto"/>
            </w:tcBorders>
          </w:tcPr>
          <w:p w:rsidR="00CB3BEE" w:rsidRPr="002263F5" w:rsidRDefault="00CB3BEE" w:rsidP="00441E39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Comparable monitoring and t</w:t>
            </w:r>
            <w:r w:rsidRPr="003C460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reatment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processe</w:t>
            </w:r>
            <w:r w:rsidRPr="003C460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 </w:t>
            </w:r>
            <w:r w:rsidR="00441E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based on FeSS Protocols from </w:t>
            </w:r>
            <w:proofErr w:type="spellStart"/>
            <w:r w:rsidRPr="003C460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QASC</w:t>
            </w:r>
            <w:r w:rsidR="002263F5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5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CB3BEE" w:rsidRPr="00DB7DF5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CB3BEE" w:rsidRPr="00B85C42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CB3BEE" w:rsidRPr="00C70BAF" w:rsidRDefault="00C70BAF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</w:pPr>
            <w:r w:rsidRP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  <w:t>Participated in QASC/QASCIP</w:t>
            </w:r>
            <w:r w:rsidR="00CB3BEE" w:rsidRP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  <w:t xml:space="preserve"> </w:t>
            </w:r>
          </w:p>
          <w:p w:rsidR="00CB3BEE" w:rsidRPr="00C70BAF" w:rsidRDefault="00CB3BEE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</w:pPr>
            <w:r w:rsidRP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  <w:t>N=1,495 n (%</w:t>
            </w:r>
            <w:r w:rsidR="00C70BAF"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CB3BEE" w:rsidRPr="00C70BAF" w:rsidRDefault="00CE53DB" w:rsidP="00CE53DB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Did not</w:t>
            </w:r>
            <w:r w:rsidR="00C70BAF" w:rsidRPr="00C70BA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participate</w:t>
            </w:r>
            <w:r w:rsidR="00C70BAF" w:rsidRPr="00C70BA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QASC/QASCIP</w:t>
            </w:r>
          </w:p>
          <w:p w:rsidR="00CB3BEE" w:rsidRPr="00C70BA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70BA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N=2,697 n (%)</w:t>
            </w:r>
          </w:p>
        </w:tc>
      </w:tr>
      <w:tr w:rsidR="00CB3BEE" w:rsidRPr="00C87619" w:rsidTr="00C70BAF">
        <w:trPr>
          <w:trHeight w:val="70"/>
        </w:trPr>
        <w:tc>
          <w:tcPr>
            <w:tcW w:w="550" w:type="dxa"/>
            <w:vMerge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76" w:type="dxa"/>
            <w:vMerge/>
            <w:tcBorders>
              <w:top w:val="single" w:sz="4" w:space="0" w:color="auto"/>
            </w:tcBorders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B3BEE" w:rsidRPr="00DB7DF5" w:rsidRDefault="00CB3BEE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B3BEE" w:rsidRPr="00CE53DB" w:rsidRDefault="00CB3BEE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B3BEE" w:rsidRPr="00CE53DB" w:rsidRDefault="00CB3BEE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B3BEE" w:rsidRPr="0042733E" w:rsidRDefault="00CB3BEE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B3BEE" w:rsidRPr="00893B4F" w:rsidTr="00C70BAF">
        <w:tc>
          <w:tcPr>
            <w:tcW w:w="550" w:type="dxa"/>
            <w:shd w:val="clear" w:color="auto" w:fill="D9D9D9" w:themeFill="background1" w:themeFillShade="D9"/>
          </w:tcPr>
          <w:p w:rsidR="00CB3BEE" w:rsidRPr="00CE53DB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76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FEVER TREATMENT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Paracetamol within 1 h</w:t>
            </w:r>
            <w:r w:rsidR="001C5B71">
              <w:rPr>
                <w:rFonts w:asciiTheme="majorBidi" w:hAnsiTheme="majorBidi" w:cstheme="majorBidi"/>
                <w:sz w:val="24"/>
                <w:szCs w:val="24"/>
              </w:rPr>
              <w:t>ou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r for first elevated </w:t>
            </w:r>
            <w:proofErr w:type="spellStart"/>
            <w:r w:rsidRPr="00893B4F">
              <w:rPr>
                <w:rFonts w:asciiTheme="majorBidi" w:hAnsiTheme="majorBidi" w:cstheme="majorBidi"/>
                <w:sz w:val="24"/>
                <w:szCs w:val="24"/>
              </w:rPr>
              <w:t>fever</w:t>
            </w:r>
            <w:r w:rsidR="002263F5">
              <w:rPr>
                <w:rFonts w:asciiTheme="majorBidi" w:hAnsiTheme="majorBidi" w:cstheme="majorBidi"/>
                <w:vertAlign w:val="superscript"/>
              </w:rPr>
              <w:t>b</w:t>
            </w:r>
            <w:proofErr w:type="spellEnd"/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19 (18)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64 (47)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42733E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66</w:t>
            </w:r>
            <w:r w:rsidRPr="0042733E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64</w:t>
            </w:r>
            <w:r w:rsidRPr="0042733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160 (44)</w:t>
            </w:r>
          </w:p>
        </w:tc>
      </w:tr>
      <w:tr w:rsidR="00CB3BEE" w:rsidRPr="00893B4F" w:rsidTr="00C70BAF">
        <w:tc>
          <w:tcPr>
            <w:tcW w:w="550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76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HYPERGLYCAEMIA TREAMENT</w:t>
            </w:r>
          </w:p>
        </w:tc>
        <w:tc>
          <w:tcPr>
            <w:tcW w:w="1583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CB3BEE" w:rsidRPr="00477D94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CB3BEE" w:rsidRPr="00477D94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Insulin within 1 h</w:t>
            </w:r>
            <w:r w:rsidR="001C5B71">
              <w:rPr>
                <w:rFonts w:asciiTheme="majorBidi" w:hAnsiTheme="majorBidi" w:cstheme="majorBidi"/>
                <w:sz w:val="24"/>
                <w:szCs w:val="24"/>
              </w:rPr>
              <w:t>ou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r for first elevated  finger-prick glucose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19 (14)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56 (27)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CD310A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D310A">
              <w:rPr>
                <w:rFonts w:asciiTheme="majorBidi" w:hAnsiTheme="majorBidi" w:cstheme="majorBidi"/>
                <w:sz w:val="24"/>
                <w:szCs w:val="24"/>
              </w:rPr>
              <w:t>104 (53)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Pr="00CD310A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D310A">
              <w:rPr>
                <w:rFonts w:asciiTheme="majorBidi" w:hAnsiTheme="majorBidi" w:cstheme="majorBidi"/>
                <w:sz w:val="24"/>
                <w:szCs w:val="24"/>
              </w:rPr>
              <w:t>152 (32)</w:t>
            </w:r>
          </w:p>
        </w:tc>
      </w:tr>
      <w:tr w:rsidR="00CB3BEE" w:rsidRPr="00893B4F" w:rsidTr="00C70BAF">
        <w:tc>
          <w:tcPr>
            <w:tcW w:w="550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76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SWALLOW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MONITORING </w:t>
            </w:r>
            <w:r w:rsidR="00DA31B0">
              <w:rPr>
                <w:rFonts w:asciiTheme="majorBidi" w:hAnsiTheme="majorBidi" w:cstheme="majorBidi"/>
                <w:sz w:val="24"/>
                <w:szCs w:val="24"/>
              </w:rPr>
              <w:t xml:space="preserve">(M)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and TREATMENT</w:t>
            </w:r>
            <w:r w:rsidR="00DA31B0">
              <w:rPr>
                <w:rFonts w:asciiTheme="majorBidi" w:hAnsiTheme="majorBidi" w:cstheme="majorBidi"/>
                <w:sz w:val="24"/>
                <w:szCs w:val="24"/>
              </w:rPr>
              <w:t xml:space="preserve"> (T)</w:t>
            </w:r>
          </w:p>
        </w:tc>
        <w:tc>
          <w:tcPr>
            <w:tcW w:w="1583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CB3BEE" w:rsidRPr="00893B4F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CB3BEE" w:rsidRPr="00477D94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CB3BEE" w:rsidRPr="00477D94" w:rsidRDefault="00CB3BEE" w:rsidP="00141837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M1</w:t>
            </w: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Received a swallow screen OR swallow assessment within 24</w:t>
            </w:r>
            <w:r w:rsidR="001C5B7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1C5B71">
              <w:rPr>
                <w:rFonts w:asciiTheme="majorBidi" w:hAnsiTheme="majorBidi" w:cstheme="majorBidi"/>
                <w:sz w:val="24"/>
                <w:szCs w:val="24"/>
              </w:rPr>
              <w:t>ou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rs of hospital admission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491 (81)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814 (75)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24922">
              <w:rPr>
                <w:rFonts w:asciiTheme="majorBidi" w:hAnsiTheme="majorBidi" w:cstheme="majorBidi"/>
                <w:sz w:val="24"/>
                <w:szCs w:val="24"/>
              </w:rPr>
              <w:t>922 (72)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24922">
              <w:rPr>
                <w:rFonts w:asciiTheme="majorBidi" w:hAnsiTheme="majorBidi" w:cstheme="majorBidi"/>
                <w:sz w:val="24"/>
                <w:szCs w:val="24"/>
              </w:rPr>
              <w:t>1,962 (67)</w:t>
            </w: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M2</w:t>
            </w: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Received a 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w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allow screen or assessment before food or drink 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135 (22)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736 (68)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846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 xml:space="preserve"> (6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24922">
              <w:rPr>
                <w:rFonts w:asciiTheme="majorBidi" w:hAnsiTheme="majorBidi" w:cstheme="majorBidi"/>
                <w:sz w:val="24"/>
                <w:szCs w:val="24"/>
              </w:rPr>
              <w:t>1,754 (60)</w:t>
            </w: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M3</w:t>
            </w: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Received a swallow screen or assessment before oral medications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222 (37)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670 (62)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79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>9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62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24922">
              <w:rPr>
                <w:rFonts w:asciiTheme="majorBidi" w:hAnsiTheme="majorBidi" w:cstheme="majorBidi"/>
                <w:sz w:val="24"/>
                <w:szCs w:val="24"/>
              </w:rPr>
              <w:t>1,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621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 xml:space="preserve"> (5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Treatment according to protocol for monitoring swallow dysfunction (if M1, M2 and M3 ALL met)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65 (11)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565 (52)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691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 xml:space="preserve"> (5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B2492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24922">
              <w:rPr>
                <w:rFonts w:asciiTheme="majorBidi" w:hAnsiTheme="majorBidi" w:cstheme="majorBidi"/>
                <w:sz w:val="24"/>
                <w:szCs w:val="24"/>
              </w:rPr>
              <w:t>1,368 (47)</w:t>
            </w: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T1</w:t>
            </w: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Failed swallow screen and received a swallow assessment by a speech pathologist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74 (78)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218 (95)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24922">
              <w:rPr>
                <w:rFonts w:asciiTheme="majorBidi" w:hAnsiTheme="majorBidi" w:cstheme="majorBidi"/>
                <w:sz w:val="24"/>
                <w:szCs w:val="24"/>
              </w:rPr>
              <w:t>300 (95)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Pr="00B24922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24922">
              <w:rPr>
                <w:rFonts w:asciiTheme="majorBidi" w:hAnsiTheme="majorBidi" w:cstheme="majorBidi"/>
                <w:sz w:val="24"/>
                <w:szCs w:val="24"/>
              </w:rPr>
              <w:t>526 (95)</w:t>
            </w:r>
          </w:p>
        </w:tc>
      </w:tr>
      <w:tr w:rsidR="00C70BAF" w:rsidRPr="00893B4F" w:rsidTr="00C70BAF">
        <w:tc>
          <w:tcPr>
            <w:tcW w:w="550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</w:p>
        </w:tc>
        <w:tc>
          <w:tcPr>
            <w:tcW w:w="5976" w:type="dxa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Monitored and treated according to protocol for swallowing dysfunction (if M1, M2, M3 and T1 ALL met)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C70BAF" w:rsidRPr="00893B4F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62 (10)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70BAF" w:rsidRPr="0058613A" w:rsidRDefault="00C70BAF" w:rsidP="00C70BAF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556 (51)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C70BAF" w:rsidRPr="00CE53DB" w:rsidRDefault="00CE53DB" w:rsidP="00CE53DB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678</w:t>
            </w:r>
            <w:r w:rsidR="00C70BAF" w:rsidRPr="00CE53DB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53</w:t>
            </w:r>
            <w:r w:rsidR="00C70BAF" w:rsidRPr="00CE53DB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C70BAF" w:rsidRPr="00CE53DB" w:rsidRDefault="00C70BAF" w:rsidP="00CE53DB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53DB">
              <w:rPr>
                <w:rFonts w:asciiTheme="majorBidi" w:hAnsiTheme="majorBidi" w:cstheme="majorBidi"/>
                <w:sz w:val="24"/>
                <w:szCs w:val="24"/>
              </w:rPr>
              <w:t>1,</w:t>
            </w:r>
            <w:r w:rsidR="00CE53DB" w:rsidRPr="00CE53DB">
              <w:rPr>
                <w:rFonts w:asciiTheme="majorBidi" w:hAnsiTheme="majorBidi" w:cstheme="majorBidi"/>
                <w:sz w:val="24"/>
                <w:szCs w:val="24"/>
              </w:rPr>
              <w:t>349</w:t>
            </w:r>
            <w:r w:rsidRPr="00CE53DB">
              <w:rPr>
                <w:rFonts w:asciiTheme="majorBidi" w:hAnsiTheme="majorBidi" w:cstheme="majorBidi"/>
                <w:sz w:val="24"/>
                <w:szCs w:val="24"/>
              </w:rPr>
              <w:t xml:space="preserve"> (4</w:t>
            </w:r>
            <w:r w:rsidR="00CE53DB" w:rsidRPr="00CE53DB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CE53DB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CB3BEE" w:rsidRDefault="00CB3BEE" w:rsidP="00CB3BEE">
      <w:pPr>
        <w:spacing w:before="40"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FeSS: fever, sugar, swallow; </w:t>
      </w:r>
      <w:r w:rsidRPr="009F2AAD">
        <w:rPr>
          <w:rFonts w:asciiTheme="majorBidi" w:hAnsiTheme="majorBidi" w:cstheme="majorBidi"/>
          <w:sz w:val="20"/>
          <w:szCs w:val="20"/>
        </w:rPr>
        <w:t>QASC: Quality in Acute Stroke Care; QASCIP: Quality in Acute Stroke Care Implementation Project</w:t>
      </w:r>
      <w:r w:rsidR="002263F5">
        <w:rPr>
          <w:rFonts w:asciiTheme="majorBidi" w:hAnsiTheme="majorBidi" w:cstheme="majorBidi"/>
          <w:sz w:val="20"/>
          <w:szCs w:val="20"/>
        </w:rPr>
        <w:t xml:space="preserve">; </w:t>
      </w:r>
      <w:r w:rsidR="002263F5">
        <w:rPr>
          <w:rFonts w:asciiTheme="majorBidi" w:hAnsiTheme="majorBidi" w:cstheme="majorBidi"/>
          <w:sz w:val="20"/>
          <w:szCs w:val="20"/>
          <w:vertAlign w:val="superscript"/>
        </w:rPr>
        <w:t>a</w:t>
      </w:r>
      <w:r>
        <w:rPr>
          <w:rFonts w:asciiTheme="majorBidi" w:hAnsiTheme="majorBidi" w:cstheme="majorBidi"/>
          <w:sz w:val="20"/>
          <w:szCs w:val="20"/>
        </w:rPr>
        <w:t xml:space="preserve"> Monitoring components for fever and hyperglycaemia not available in the audit data; </w:t>
      </w:r>
      <w:r w:rsidR="002263F5">
        <w:rPr>
          <w:rFonts w:asciiTheme="majorBidi" w:hAnsiTheme="majorBidi" w:cstheme="majorBidi"/>
          <w:vertAlign w:val="superscript"/>
        </w:rPr>
        <w:t>b</w:t>
      </w:r>
      <w:r w:rsidRPr="00250D08">
        <w:rPr>
          <w:rFonts w:asciiTheme="majorBidi" w:hAnsiTheme="majorBidi" w:cstheme="majorBidi"/>
          <w:sz w:val="20"/>
          <w:szCs w:val="20"/>
        </w:rPr>
        <w:t>2017 excludes those contraindicated to and a</w:t>
      </w:r>
      <w:r w:rsidR="00F415E9">
        <w:rPr>
          <w:rFonts w:asciiTheme="majorBidi" w:hAnsiTheme="majorBidi" w:cstheme="majorBidi"/>
          <w:sz w:val="20"/>
          <w:szCs w:val="20"/>
        </w:rPr>
        <w:t>lready receiving regular Paracetamol</w:t>
      </w:r>
    </w:p>
    <w:p w:rsidR="0065043D" w:rsidRDefault="0065043D">
      <w:bookmarkStart w:id="0" w:name="_GoBack"/>
      <w:bookmarkEnd w:id="0"/>
    </w:p>
    <w:sectPr w:rsidR="0065043D" w:rsidSect="00CB3B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AU" w:vendorID="64" w:dllVersion="131078" w:nlCheck="1" w:checkStyle="1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FF"/>
    <w:rsid w:val="001C5B71"/>
    <w:rsid w:val="002222FF"/>
    <w:rsid w:val="002263F5"/>
    <w:rsid w:val="004333BB"/>
    <w:rsid w:val="00441E39"/>
    <w:rsid w:val="0065043D"/>
    <w:rsid w:val="00767DD8"/>
    <w:rsid w:val="00A071B9"/>
    <w:rsid w:val="00A87719"/>
    <w:rsid w:val="00C70BAF"/>
    <w:rsid w:val="00CB3BEE"/>
    <w:rsid w:val="00CE53DB"/>
    <w:rsid w:val="00DA31B0"/>
    <w:rsid w:val="00F4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CEEF"/>
  <w15:chartTrackingRefBased/>
  <w15:docId w15:val="{A2838E9B-F43C-46B1-A997-F9B38AB3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BE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3BEE"/>
    <w:pPr>
      <w:ind w:left="720"/>
      <w:contextualSpacing/>
    </w:pPr>
  </w:style>
  <w:style w:type="table" w:styleId="TableGrid">
    <w:name w:val="Table Grid"/>
    <w:basedOn w:val="TableNormal"/>
    <w:uiPriority w:val="59"/>
    <w:rsid w:val="00CB3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CB3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Purvis</dc:creator>
  <cp:keywords/>
  <dc:description/>
  <cp:lastModifiedBy>Tara Purvis</cp:lastModifiedBy>
  <cp:revision>6</cp:revision>
  <dcterms:created xsi:type="dcterms:W3CDTF">2019-06-19T03:11:00Z</dcterms:created>
  <dcterms:modified xsi:type="dcterms:W3CDTF">2019-07-02T23:45:00Z</dcterms:modified>
</cp:coreProperties>
</file>