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0BF" w:rsidRPr="009E27AB" w:rsidRDefault="005E00BF" w:rsidP="00CA5526">
      <w:pPr>
        <w:spacing w:before="40" w:after="8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27AB">
        <w:rPr>
          <w:rFonts w:asciiTheme="majorBidi" w:hAnsiTheme="majorBidi" w:cstheme="majorBidi"/>
          <w:b/>
          <w:bCs/>
          <w:sz w:val="24"/>
          <w:szCs w:val="24"/>
        </w:rPr>
        <w:t>Table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I</w:t>
      </w:r>
      <w:r w:rsidR="00CA5526">
        <w:rPr>
          <w:rFonts w:asciiTheme="majorBidi" w:hAnsiTheme="majorBidi" w:cstheme="majorBidi"/>
          <w:b/>
          <w:bCs/>
          <w:sz w:val="24"/>
          <w:szCs w:val="24"/>
        </w:rPr>
        <w:t>II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National changes in adherence to FeSS processes </w:t>
      </w:r>
      <w:r w:rsidR="00FC1B0F">
        <w:rPr>
          <w:rFonts w:asciiTheme="majorBidi" w:hAnsiTheme="majorBidi" w:cstheme="majorBidi"/>
          <w:b/>
          <w:bCs/>
          <w:sz w:val="24"/>
          <w:szCs w:val="24"/>
        </w:rPr>
        <w:t xml:space="preserve">and composite outcome </w:t>
      </w:r>
      <w:r>
        <w:rPr>
          <w:rFonts w:asciiTheme="majorBidi" w:hAnsiTheme="majorBidi" w:cstheme="majorBidi"/>
          <w:b/>
          <w:bCs/>
          <w:sz w:val="24"/>
          <w:szCs w:val="24"/>
        </w:rPr>
        <w:t>over time (2013-2017) adjusted for pat</w:t>
      </w:r>
      <w:r w:rsidR="002D42B3">
        <w:rPr>
          <w:rFonts w:asciiTheme="majorBidi" w:hAnsiTheme="majorBidi" w:cstheme="majorBidi"/>
          <w:b/>
          <w:bCs/>
          <w:sz w:val="24"/>
          <w:szCs w:val="24"/>
        </w:rPr>
        <w:t>ient characteristics and organis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ational factors 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0"/>
        <w:gridCol w:w="1701"/>
        <w:gridCol w:w="1838"/>
      </w:tblGrid>
      <w:tr w:rsidR="005E00BF" w:rsidTr="00141837"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FeSS monitoring and treatment processes</w:t>
            </w:r>
          </w:p>
        </w:tc>
        <w:tc>
          <w:tcPr>
            <w:tcW w:w="438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E00BF" w:rsidRPr="007404FF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Multivariable</w:t>
            </w:r>
            <w:r w:rsidR="007404F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5E00BF" w:rsidTr="00141837"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GoBack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E00BF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2013</w:t>
            </w:r>
          </w:p>
          <w:p w:rsidR="005E00BF" w:rsidRPr="00DB7DF5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00BF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2015 </w:t>
            </w:r>
          </w:p>
          <w:p w:rsidR="005E00BF" w:rsidRPr="00DB7DF5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 (95% CI)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E00BF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2017</w:t>
            </w:r>
          </w:p>
          <w:p w:rsidR="005E00BF" w:rsidRPr="00DB7DF5" w:rsidRDefault="005E00BF" w:rsidP="00141837">
            <w:pPr>
              <w:pStyle w:val="ListParagraph"/>
              <w:spacing w:before="40" w:after="80" w:line="24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 (95% CI)</w:t>
            </w:r>
          </w:p>
        </w:tc>
      </w:tr>
      <w:bookmarkEnd w:id="0"/>
      <w:tr w:rsidR="005E00BF" w:rsidTr="00141837"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0BF" w:rsidRPr="004A7698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INDIVIDUAL FeSS PROCESSES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00BF" w:rsidRPr="00C9500C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E00BF" w:rsidRPr="00C9500C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E00BF" w:rsidRPr="004A7698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ever treatment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C9500C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C9500C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</w:tcPr>
          <w:p w:rsidR="005E00BF" w:rsidRPr="007404FF" w:rsidRDefault="005E00BF" w:rsidP="007404FF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Paracetamol within 1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8310EE">
              <w:rPr>
                <w:rFonts w:asciiTheme="majorBidi" w:hAnsiTheme="majorBidi" w:cstheme="majorBidi"/>
                <w:sz w:val="24"/>
                <w:szCs w:val="24"/>
              </w:rPr>
              <w:t>ou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7404F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b,</w:t>
            </w:r>
            <w:r w:rsidR="007404F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E00BF" w:rsidRPr="0035783E" w:rsidRDefault="00947B83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0.99</w:t>
            </w:r>
            <w:r w:rsidR="005E00BF" w:rsidRPr="0028684D">
              <w:rPr>
                <w:rFonts w:asciiTheme="majorBidi" w:hAnsiTheme="majorBidi" w:cstheme="majorBidi"/>
                <w:sz w:val="24"/>
                <w:szCs w:val="24"/>
              </w:rPr>
              <w:t xml:space="preserve"> (0.7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4, 1.3</w:t>
            </w:r>
            <w:r w:rsidR="005E00BF" w:rsidRPr="0028684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E00BF" w:rsidRPr="0035783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1.5 (1.1, 2.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E00BF" w:rsidRPr="007404FF" w:rsidRDefault="005E00BF" w:rsidP="007404FF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Overall fever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="007404FF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00BF" w:rsidRPr="0028684D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1.1</w:t>
            </w: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1.5)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E00BF" w:rsidRPr="0028684D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1.5 (1.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  <w:r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E00BF" w:rsidRPr="004A7698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H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yperglycaemia</w:t>
            </w: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treatment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35783E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35783E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</w:tcPr>
          <w:p w:rsidR="005E00BF" w:rsidRPr="007404FF" w:rsidRDefault="005E00BF" w:rsidP="008310EE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Insulin within 1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8310EE">
              <w:rPr>
                <w:rFonts w:asciiTheme="majorBidi" w:hAnsiTheme="majorBidi" w:cstheme="majorBidi"/>
                <w:sz w:val="24"/>
                <w:szCs w:val="24"/>
              </w:rPr>
              <w:t>our</w:t>
            </w:r>
            <w:r w:rsidR="007404F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E00BF" w:rsidRPr="0028684D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8684D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28684D">
              <w:rPr>
                <w:rFonts w:asciiTheme="majorBidi" w:hAnsiTheme="majorBidi" w:cstheme="majorBidi"/>
                <w:sz w:val="24"/>
                <w:szCs w:val="24"/>
              </w:rPr>
              <w:t xml:space="preserve"> (0.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95</w:t>
            </w:r>
            <w:r w:rsidRPr="0028684D">
              <w:rPr>
                <w:rFonts w:asciiTheme="majorBidi" w:hAnsiTheme="majorBidi" w:cstheme="majorBidi"/>
                <w:sz w:val="24"/>
                <w:szCs w:val="24"/>
              </w:rPr>
              <w:t>, 1.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28684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E00BF" w:rsidRPr="0028684D" w:rsidRDefault="00947B83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2.0</w:t>
            </w:r>
            <w:r w:rsidR="005E00BF"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(1.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="005E00BF"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2.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  <w:r w:rsidR="005E00BF" w:rsidRPr="002868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E00BF" w:rsidRPr="007404F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Overall hyperglycaemia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treatment</w:t>
            </w:r>
            <w:r w:rsidR="007404FF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00BF" w:rsidRPr="006A615C" w:rsidRDefault="00947B83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 (0.</w:t>
            </w:r>
            <w:r w:rsidR="005E00BF" w:rsidRPr="006A615C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5E00BF" w:rsidRPr="006A615C">
              <w:rPr>
                <w:rFonts w:asciiTheme="majorBidi" w:hAnsiTheme="majorBidi" w:cstheme="majorBidi"/>
                <w:sz w:val="24"/>
                <w:szCs w:val="24"/>
              </w:rPr>
              <w:t>, 1.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5E00BF" w:rsidRPr="006A615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E00BF" w:rsidRPr="006A615C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A61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6A61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 w:rsidRPr="006A61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1.7)</w:t>
            </w: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E00BF" w:rsidRPr="004A7698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wallow</w:t>
            </w: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monitoring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35783E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35783E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wallow screen OR assessment within 24</w:t>
            </w:r>
            <w:r w:rsidR="008310E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8310EE">
              <w:rPr>
                <w:rFonts w:asciiTheme="majorBidi" w:hAnsiTheme="majorBidi" w:cstheme="majorBidi"/>
                <w:sz w:val="24"/>
                <w:szCs w:val="24"/>
              </w:rPr>
              <w:t>ou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rs of hospital admission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E00BF" w:rsidRPr="00947B83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1.1 (</w:t>
            </w:r>
            <w:r w:rsidR="00947B83"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1.00</w:t>
            </w: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1.3)</w:t>
            </w: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E00BF" w:rsidRPr="0035783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6A61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.3</w:t>
            </w:r>
            <w:r w:rsidRPr="006A61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(1.2, 1.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6A61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righ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Sw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allow screen or assessment before food or drink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</w:tcPr>
          <w:p w:rsidR="005E00BF" w:rsidRPr="00F2079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1.3 (1.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38" w:type="dxa"/>
          </w:tcPr>
          <w:p w:rsidR="005E00BF" w:rsidRPr="00F2079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1.8 (1.6, 2.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righ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893B4F">
              <w:rPr>
                <w:rFonts w:asciiTheme="majorBidi" w:hAnsiTheme="majorBidi" w:cstheme="majorBidi"/>
                <w:sz w:val="24"/>
                <w:szCs w:val="24"/>
              </w:rPr>
              <w:t>wallow screen or assessment before oral medications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</w:tcPr>
          <w:p w:rsidR="005E00BF" w:rsidRPr="00F2079E" w:rsidRDefault="00947B83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1.3 (1.2, 1.5</w:t>
            </w:r>
            <w:r w:rsidR="005E00BF"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38" w:type="dxa"/>
          </w:tcPr>
          <w:p w:rsidR="005E00BF" w:rsidRPr="00F2079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, 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2.1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Overall swallow monitoring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00BF" w:rsidRPr="00947B83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</w:t>
            </w:r>
            <w:r w:rsidR="00947B83"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r w:rsidR="00947B83"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1.1</w:t>
            </w: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1.3)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E00BF" w:rsidRPr="0035783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(1.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2.0)</w:t>
            </w: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E00BF" w:rsidRPr="004A7698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wallow treatment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C01CAB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35783E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F2079E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E00BF" w:rsidRPr="007C1F56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Assessed by</w:t>
            </w:r>
            <w:r w:rsidRPr="007C1F56">
              <w:rPr>
                <w:rFonts w:asciiTheme="majorBidi" w:hAnsiTheme="majorBidi" w:cstheme="majorBidi"/>
                <w:sz w:val="24"/>
                <w:szCs w:val="24"/>
              </w:rPr>
              <w:t xml:space="preserve"> speech if failed swallow screen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5E00BF" w:rsidRPr="00F2079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(0.6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2.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auto"/>
          </w:tcPr>
          <w:p w:rsidR="005E00BF" w:rsidRPr="007C1F56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C1F56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77</w:t>
            </w:r>
            <w:r w:rsidRPr="007C1F56">
              <w:rPr>
                <w:rFonts w:asciiTheme="majorBidi" w:hAnsiTheme="majorBidi" w:cstheme="majorBidi"/>
                <w:sz w:val="24"/>
                <w:szCs w:val="24"/>
              </w:rPr>
              <w:t xml:space="preserve"> (0.4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7C1F56">
              <w:rPr>
                <w:rFonts w:asciiTheme="majorBidi" w:hAnsiTheme="majorBidi" w:cstheme="majorBidi"/>
                <w:sz w:val="24"/>
                <w:szCs w:val="24"/>
              </w:rPr>
              <w:t>, 1.4)</w:t>
            </w:r>
          </w:p>
        </w:tc>
      </w:tr>
      <w:tr w:rsidR="005E00BF" w:rsidTr="00141837"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0BF" w:rsidRPr="00553224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53224">
              <w:rPr>
                <w:rFonts w:asciiTheme="majorBidi" w:hAnsiTheme="majorBidi" w:cstheme="majorBidi"/>
                <w:sz w:val="24"/>
                <w:szCs w:val="24"/>
              </w:rPr>
              <w:t>Swallow treatment</w:t>
            </w:r>
            <w:r w:rsidRPr="00553224">
              <w:rPr>
                <w:rFonts w:asciiTheme="majorBidi" w:hAnsiTheme="majorBidi" w:cstheme="majorBidi"/>
                <w:szCs w:val="24"/>
              </w:rPr>
              <w:t>§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5E00BF" w:rsidRPr="00F2079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2079E">
              <w:rPr>
                <w:rFonts w:asciiTheme="majorBidi" w:hAnsiTheme="majorBidi" w:cstheme="majorBidi"/>
                <w:sz w:val="24"/>
                <w:szCs w:val="24"/>
              </w:rPr>
              <w:t>0.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87</w:t>
            </w:r>
            <w:r w:rsidRPr="00F2079E">
              <w:rPr>
                <w:rFonts w:asciiTheme="majorBidi" w:hAnsiTheme="majorBidi" w:cstheme="majorBidi"/>
                <w:sz w:val="24"/>
                <w:szCs w:val="24"/>
              </w:rPr>
              <w:t xml:space="preserve"> (0.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48</w:t>
            </w:r>
            <w:r w:rsidRPr="00F2079E">
              <w:rPr>
                <w:rFonts w:asciiTheme="majorBidi" w:hAnsiTheme="majorBidi" w:cstheme="majorBidi"/>
                <w:sz w:val="24"/>
                <w:szCs w:val="24"/>
              </w:rPr>
              <w:t>, 1.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F2079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</w:tcPr>
          <w:p w:rsidR="005E00BF" w:rsidRPr="00F2079E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0.5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(0.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29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0.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89</w:t>
            </w:r>
            <w:r w:rsidRPr="00F207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E00BF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S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wallow</w:t>
            </w:r>
            <w:r w:rsidRPr="004A7698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monitoring and treatment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C01CAB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947B83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</w:t>
            </w:r>
            <w:r w:rsidR="00947B83"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</w:t>
            </w:r>
            <w:r w:rsidR="00947B83"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1.0</w:t>
            </w:r>
            <w:r w:rsidRP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1.3)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5E00BF" w:rsidRPr="00F67C8A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F67C8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 w:rsidR="00947B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.7 (1.6</w:t>
            </w:r>
            <w:r w:rsidRPr="00F67C8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1.9)</w:t>
            </w: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0BF" w:rsidRPr="00C801F9" w:rsidRDefault="008310EE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COMPOSITE OUTCOME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E00BF" w:rsidRPr="00C801F9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E00BF" w:rsidRPr="00C801F9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5E00BF" w:rsidRPr="00C801F9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E00BF" w:rsidTr="00141837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00BF" w:rsidRPr="004A7698" w:rsidRDefault="005E00BF" w:rsidP="00141837">
            <w:pPr>
              <w:spacing w:before="40" w:after="80" w:line="240" w:lineRule="auto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ALL elements of fever, sugar, swallow dysfunction monitored and treated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E00BF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E00BF" w:rsidRPr="00F67C8A" w:rsidRDefault="005E00BF" w:rsidP="00947B83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1.1 (0.9</w:t>
            </w:r>
            <w:r w:rsidR="00947B83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1.2)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E00BF" w:rsidRPr="00F67C8A" w:rsidRDefault="005E00BF" w:rsidP="00141837">
            <w:pPr>
              <w:spacing w:before="40" w:after="8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1.7</w:t>
            </w:r>
            <w:r w:rsidRPr="00D32CD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(1.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  <w:r w:rsidRPr="00D32CD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 1.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  <w:r w:rsidRPr="00D32CD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</w:tbl>
    <w:p w:rsidR="005E00BF" w:rsidRDefault="007404FF" w:rsidP="006B5DF7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FeSS- fever, sugar, swallow; </w:t>
      </w:r>
      <w:r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="005E00BF" w:rsidRPr="007C646C">
        <w:rPr>
          <w:rFonts w:asciiTheme="majorBidi" w:hAnsiTheme="majorBidi" w:cstheme="majorBidi"/>
          <w:sz w:val="20"/>
          <w:szCs w:val="20"/>
        </w:rPr>
        <w:t xml:space="preserve">2013 used as reference year for all multivariable analyses. </w:t>
      </w:r>
      <w:proofErr w:type="gramStart"/>
      <w:r w:rsidR="005E00BF" w:rsidRPr="007C646C">
        <w:rPr>
          <w:rFonts w:asciiTheme="majorBidi" w:hAnsiTheme="majorBidi" w:cstheme="majorBidi"/>
          <w:sz w:val="20"/>
          <w:szCs w:val="20"/>
        </w:rPr>
        <w:t>Dependent variable is adherence to FeSS processes, independent variables includes year, age, sex, pre-morbid independence, stroke severity including arm weakness, ability to walk on admission and incontinence within 72 hours, ischemic stroke, use of protocols to manage fever, hyperglycaemia and swallow, presence of a SU, adjusted fo</w:t>
      </w:r>
      <w:r>
        <w:rPr>
          <w:rFonts w:asciiTheme="majorBidi" w:hAnsiTheme="majorBidi" w:cstheme="majorBidi"/>
          <w:sz w:val="20"/>
          <w:szCs w:val="20"/>
        </w:rPr>
        <w:t xml:space="preserve">r correlation within hospital; </w:t>
      </w:r>
      <w:proofErr w:type="spellStart"/>
      <w:r>
        <w:rPr>
          <w:rFonts w:asciiTheme="majorBidi" w:hAnsiTheme="majorBidi" w:cstheme="majorBidi"/>
          <w:sz w:val="20"/>
          <w:szCs w:val="20"/>
          <w:vertAlign w:val="superscript"/>
        </w:rPr>
        <w:t>b</w:t>
      </w:r>
      <w:r w:rsidR="005E00BF" w:rsidRPr="007C646C">
        <w:rPr>
          <w:rFonts w:asciiTheme="majorBidi" w:hAnsiTheme="majorBidi" w:cstheme="majorBidi"/>
          <w:sz w:val="20"/>
          <w:szCs w:val="20"/>
        </w:rPr>
        <w:t>excludes</w:t>
      </w:r>
      <w:proofErr w:type="spellEnd"/>
      <w:r w:rsidR="005E00BF" w:rsidRPr="007C646C">
        <w:rPr>
          <w:rFonts w:asciiTheme="majorBidi" w:hAnsiTheme="majorBidi" w:cstheme="majorBidi"/>
          <w:sz w:val="20"/>
          <w:szCs w:val="20"/>
        </w:rPr>
        <w:t xml:space="preserve"> patients rece</w:t>
      </w:r>
      <w:r>
        <w:rPr>
          <w:rFonts w:asciiTheme="majorBidi" w:hAnsiTheme="majorBidi" w:cstheme="majorBidi"/>
          <w:sz w:val="20"/>
          <w:szCs w:val="20"/>
        </w:rPr>
        <w:t xml:space="preserve">iving palliative care in 2013; </w:t>
      </w:r>
      <w:proofErr w:type="spellStart"/>
      <w:r>
        <w:rPr>
          <w:rFonts w:asciiTheme="majorBidi" w:hAnsiTheme="majorBidi" w:cstheme="majorBidi"/>
          <w:sz w:val="20"/>
          <w:szCs w:val="20"/>
          <w:vertAlign w:val="superscript"/>
        </w:rPr>
        <w:t>c</w:t>
      </w:r>
      <w:r w:rsidR="005E00BF" w:rsidRPr="007C646C">
        <w:rPr>
          <w:rFonts w:asciiTheme="majorBidi" w:hAnsiTheme="majorBidi" w:cstheme="majorBidi"/>
          <w:sz w:val="20"/>
          <w:szCs w:val="20"/>
        </w:rPr>
        <w:t>In</w:t>
      </w:r>
      <w:proofErr w:type="spellEnd"/>
      <w:r w:rsidR="005E00BF" w:rsidRPr="007C646C">
        <w:rPr>
          <w:rFonts w:asciiTheme="majorBidi" w:hAnsiTheme="majorBidi" w:cstheme="majorBidi"/>
          <w:sz w:val="20"/>
          <w:szCs w:val="20"/>
        </w:rPr>
        <w:t xml:space="preserve"> 2015/2017 those contraindicated to and </w:t>
      </w:r>
      <w:r w:rsidR="006B5DF7">
        <w:rPr>
          <w:rFonts w:asciiTheme="majorBidi" w:hAnsiTheme="majorBidi" w:cstheme="majorBidi"/>
          <w:sz w:val="20"/>
          <w:szCs w:val="20"/>
        </w:rPr>
        <w:t>already receiving regular Paracetamol</w:t>
      </w:r>
      <w:r w:rsidR="005E00BF" w:rsidRPr="007C646C">
        <w:rPr>
          <w:rFonts w:asciiTheme="majorBidi" w:hAnsiTheme="majorBidi" w:cstheme="majorBidi"/>
          <w:sz w:val="20"/>
          <w:szCs w:val="20"/>
        </w:rPr>
        <w:t xml:space="preserve"> included as ‘no’ in denominator</w:t>
      </w:r>
      <w:r w:rsidR="005E00BF" w:rsidRPr="001A0510">
        <w:rPr>
          <w:rFonts w:asciiTheme="majorBidi" w:hAnsiTheme="majorBidi" w:cstheme="majorBidi"/>
          <w:sz w:val="20"/>
          <w:szCs w:val="20"/>
        </w:rPr>
        <w:t xml:space="preserve">; </w:t>
      </w:r>
      <w:r w:rsidR="005E00BF" w:rsidRPr="001A0510">
        <w:rPr>
          <w:rFonts w:asciiTheme="majorBidi" w:hAnsiTheme="majorBidi" w:cstheme="majorBidi"/>
          <w:szCs w:val="24"/>
        </w:rPr>
        <w:t>§</w:t>
      </w:r>
      <w:r w:rsidR="005E00BF" w:rsidRPr="001A0510">
        <w:rPr>
          <w:rFonts w:asciiTheme="majorBidi" w:hAnsiTheme="majorBidi" w:cstheme="majorBidi"/>
          <w:sz w:val="20"/>
          <w:szCs w:val="20"/>
        </w:rPr>
        <w:t xml:space="preserve">assessed by speech pathologist if failed swallow screen- those who passed or did not receive swallow screen were considered to have received appropriate treatment; OR: odds ratio; CI; Confidence interval; </w:t>
      </w:r>
      <w:r w:rsidR="005E00BF" w:rsidRPr="001A0510">
        <w:rPr>
          <w:rFonts w:asciiTheme="majorBidi" w:hAnsiTheme="majorBidi" w:cstheme="majorBidi"/>
          <w:b/>
          <w:bCs/>
          <w:sz w:val="20"/>
          <w:szCs w:val="20"/>
        </w:rPr>
        <w:t>Bold Results</w:t>
      </w:r>
      <w:r w:rsidR="005E00BF" w:rsidRPr="001A0510">
        <w:rPr>
          <w:rFonts w:asciiTheme="majorBidi" w:hAnsiTheme="majorBidi" w:cstheme="majorBidi"/>
          <w:sz w:val="20"/>
          <w:szCs w:val="20"/>
        </w:rPr>
        <w:t xml:space="preserve"> are significant</w:t>
      </w:r>
      <w:proofErr w:type="gramEnd"/>
    </w:p>
    <w:p w:rsidR="005E00BF" w:rsidRDefault="005E00BF" w:rsidP="005E00BF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</w:p>
    <w:p w:rsidR="005E00BF" w:rsidRDefault="005E00BF" w:rsidP="005E00BF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</w:p>
    <w:p w:rsidR="005E00BF" w:rsidRDefault="005E00BF" w:rsidP="005E00BF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</w:p>
    <w:p w:rsidR="005E00BF" w:rsidRDefault="005E00BF" w:rsidP="005E00BF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</w:p>
    <w:p w:rsidR="005E00BF" w:rsidRDefault="005E00BF" w:rsidP="005E00BF">
      <w:pPr>
        <w:spacing w:before="40" w:after="0" w:line="240" w:lineRule="auto"/>
        <w:rPr>
          <w:rFonts w:asciiTheme="majorBidi" w:hAnsiTheme="majorBidi" w:cstheme="majorBidi"/>
          <w:sz w:val="20"/>
          <w:szCs w:val="20"/>
        </w:rPr>
      </w:pPr>
    </w:p>
    <w:p w:rsidR="0065043D" w:rsidRDefault="0065043D"/>
    <w:sectPr w:rsidR="006504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0BF"/>
    <w:rsid w:val="00161EFB"/>
    <w:rsid w:val="001F2A40"/>
    <w:rsid w:val="002D42B3"/>
    <w:rsid w:val="005E00BF"/>
    <w:rsid w:val="0065043D"/>
    <w:rsid w:val="006B5DF7"/>
    <w:rsid w:val="007404FF"/>
    <w:rsid w:val="008310EE"/>
    <w:rsid w:val="00947B83"/>
    <w:rsid w:val="00CA5526"/>
    <w:rsid w:val="00E41F28"/>
    <w:rsid w:val="00FC1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E5892"/>
  <w15:chartTrackingRefBased/>
  <w15:docId w15:val="{E7F0B80D-FCB1-4490-B673-29DD7CAA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0B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E00BF"/>
    <w:pPr>
      <w:ind w:left="720"/>
      <w:contextualSpacing/>
    </w:pPr>
  </w:style>
  <w:style w:type="table" w:styleId="TableGrid">
    <w:name w:val="Table Grid"/>
    <w:basedOn w:val="TableNormal"/>
    <w:uiPriority w:val="59"/>
    <w:rsid w:val="005E0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5E00BF"/>
  </w:style>
  <w:style w:type="paragraph" w:styleId="BalloonText">
    <w:name w:val="Balloon Text"/>
    <w:basedOn w:val="Normal"/>
    <w:link w:val="BalloonTextChar"/>
    <w:uiPriority w:val="99"/>
    <w:semiHidden/>
    <w:unhideWhenUsed/>
    <w:rsid w:val="001F2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Purvis</dc:creator>
  <cp:keywords/>
  <dc:description/>
  <cp:lastModifiedBy>Tara Purvis</cp:lastModifiedBy>
  <cp:revision>7</cp:revision>
  <cp:lastPrinted>2019-06-26T23:58:00Z</cp:lastPrinted>
  <dcterms:created xsi:type="dcterms:W3CDTF">2019-06-19T03:12:00Z</dcterms:created>
  <dcterms:modified xsi:type="dcterms:W3CDTF">2019-08-22T02:30:00Z</dcterms:modified>
</cp:coreProperties>
</file>