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1174"/>
        <w:gridCol w:w="1174"/>
        <w:gridCol w:w="1174"/>
        <w:gridCol w:w="1175"/>
      </w:tblGrid>
      <w:tr w:rsidR="00A97BF8" w:rsidRPr="00F445C8" w:rsidTr="004D54E5">
        <w:tc>
          <w:tcPr>
            <w:tcW w:w="9394" w:type="dxa"/>
            <w:gridSpan w:val="5"/>
            <w:tcBorders>
              <w:bottom w:val="single" w:sz="6" w:space="0" w:color="auto"/>
            </w:tcBorders>
          </w:tcPr>
          <w:p w:rsidR="00A97BF8" w:rsidRPr="00F445C8" w:rsidRDefault="00A97BF8" w:rsidP="005E6F9F">
            <w:pPr>
              <w:rPr>
                <w:rFonts w:asciiTheme="majorHAnsi" w:hAnsiTheme="majorHAnsi" w:cstheme="majorHAnsi"/>
                <w:lang w:val="en-US"/>
              </w:rPr>
            </w:pPr>
            <w:r w:rsidRPr="00F445C8">
              <w:rPr>
                <w:rFonts w:asciiTheme="majorHAnsi" w:hAnsiTheme="majorHAnsi" w:cstheme="majorHAnsi"/>
                <w:b/>
                <w:lang w:val="en-US"/>
              </w:rPr>
              <w:t xml:space="preserve">Additional file </w:t>
            </w:r>
            <w:r w:rsidR="005E6F9F">
              <w:rPr>
                <w:rFonts w:asciiTheme="majorHAnsi" w:hAnsiTheme="majorHAnsi" w:cstheme="majorHAnsi"/>
                <w:b/>
                <w:lang w:val="en-US"/>
              </w:rPr>
              <w:t>1</w:t>
            </w:r>
            <w:r w:rsidRPr="00F445C8">
              <w:rPr>
                <w:rFonts w:asciiTheme="majorHAnsi" w:hAnsiTheme="majorHAnsi" w:cstheme="majorHAnsi"/>
                <w:b/>
                <w:lang w:val="en-US"/>
              </w:rPr>
              <w:t>.</w:t>
            </w:r>
            <w:r w:rsidRPr="00F445C8">
              <w:rPr>
                <w:rFonts w:asciiTheme="majorHAnsi" w:hAnsiTheme="majorHAnsi" w:cstheme="majorHAnsi"/>
                <w:lang w:val="en-US"/>
              </w:rPr>
              <w:t xml:space="preserve"> Blended training: satisfaction survey - Results</w:t>
            </w:r>
          </w:p>
        </w:tc>
      </w:tr>
      <w:tr w:rsidR="00A97BF8" w:rsidRPr="00A32345" w:rsidTr="004D54E5">
        <w:tc>
          <w:tcPr>
            <w:tcW w:w="4697" w:type="dxa"/>
            <w:tcBorders>
              <w:top w:val="single" w:sz="6" w:space="0" w:color="auto"/>
            </w:tcBorders>
          </w:tcPr>
          <w:p w:rsidR="00A97BF8" w:rsidRPr="00ED4BF1" w:rsidRDefault="00A97BF8" w:rsidP="004D54E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</w:p>
        </w:tc>
        <w:tc>
          <w:tcPr>
            <w:tcW w:w="469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Level of agreement, % (n)</w:t>
            </w:r>
          </w:p>
        </w:tc>
      </w:tr>
      <w:tr w:rsidR="00A97BF8" w:rsidRPr="00A32345" w:rsidTr="004D54E5">
        <w:tc>
          <w:tcPr>
            <w:tcW w:w="4697" w:type="dxa"/>
            <w:tcBorders>
              <w:bottom w:val="single" w:sz="8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Strongly disagree</w:t>
            </w:r>
          </w:p>
        </w:tc>
        <w:tc>
          <w:tcPr>
            <w:tcW w:w="1174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Disagree</w:t>
            </w:r>
          </w:p>
        </w:tc>
        <w:tc>
          <w:tcPr>
            <w:tcW w:w="1174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Agree</w:t>
            </w:r>
          </w:p>
        </w:tc>
        <w:tc>
          <w:tcPr>
            <w:tcW w:w="1175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Strongly agree</w:t>
            </w:r>
          </w:p>
        </w:tc>
      </w:tr>
      <w:tr w:rsidR="00A97BF8" w:rsidRPr="00A32345" w:rsidTr="004D54E5">
        <w:tc>
          <w:tcPr>
            <w:tcW w:w="9394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Part 1. E-learning platform</w:t>
            </w:r>
          </w:p>
        </w:tc>
      </w:tr>
      <w:tr w:rsidR="00A97BF8" w:rsidRPr="00A32345" w:rsidTr="004D54E5">
        <w:tc>
          <w:tcPr>
            <w:tcW w:w="9394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Level 1: Reaction </w:t>
            </w:r>
          </w:p>
        </w:tc>
      </w:tr>
      <w:tr w:rsidR="00A97BF8" w:rsidRPr="00A32345" w:rsidTr="004D54E5">
        <w:tc>
          <w:tcPr>
            <w:tcW w:w="9394" w:type="dxa"/>
            <w:gridSpan w:val="5"/>
            <w:tcBorders>
              <w:top w:val="single" w:sz="8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Time taken to complete the course </w:t>
            </w:r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Time required to complete one module (mandatory parts for accreditation) on the e-learning platform is too long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3% (4)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44% (50)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44% (50)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9% (10)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</w:rPr>
              <w:t>Online navigation</w:t>
            </w:r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>The e-learning platform is easy to use (login procedure, navigation, playing video</w:t>
            </w:r>
            <w:proofErr w:type="gramStart"/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>,…</w:t>
            </w:r>
            <w:proofErr w:type="gramEnd"/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)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0 % (0)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11% (14)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66% (75)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23% (26)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</w:rPr>
              <w:t xml:space="preserve">Course </w:t>
            </w:r>
            <w:proofErr w:type="spellStart"/>
            <w:r w:rsidRPr="00A32345">
              <w:rPr>
                <w:rFonts w:asciiTheme="majorHAnsi" w:hAnsiTheme="majorHAnsi" w:cstheme="majorHAnsi"/>
                <w:sz w:val="21"/>
                <w:szCs w:val="21"/>
              </w:rPr>
              <w:t>presentation</w:t>
            </w:r>
            <w:proofErr w:type="spellEnd"/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The way the content is presented raises my interest to discover it.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1% (1)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14% (16)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73% (83)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12% (14)</w:t>
            </w:r>
          </w:p>
        </w:tc>
      </w:tr>
      <w:tr w:rsidR="00A97BF8" w:rsidRPr="00A32345" w:rsidTr="004D54E5"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Course relevance</w:t>
            </w:r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The content provided on the e-learning platform meets my personal needs for the COME-ON Study 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0% (0)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10% (11)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81% (92)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10% (11)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Global satisfaction</w:t>
            </w:r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The content of this e-learning platform was reasonable in difficulty for me with my background 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1% (1)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19% (22)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72% (82)</w:t>
            </w:r>
          </w:p>
        </w:tc>
        <w:tc>
          <w:tcPr>
            <w:tcW w:w="1175" w:type="dxa"/>
            <w:tcBorders>
              <w:top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8% (9)</w:t>
            </w:r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bottom w:val="single" w:sz="8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I would recommend other HCPs of my own profession to use this Come-On e-learning platform </w:t>
            </w:r>
          </w:p>
        </w:tc>
        <w:tc>
          <w:tcPr>
            <w:tcW w:w="1174" w:type="dxa"/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0% (0)</w:t>
            </w:r>
          </w:p>
        </w:tc>
        <w:tc>
          <w:tcPr>
            <w:tcW w:w="1174" w:type="dxa"/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14% (16)</w:t>
            </w:r>
          </w:p>
        </w:tc>
        <w:tc>
          <w:tcPr>
            <w:tcW w:w="1174" w:type="dxa"/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68% (77)</w:t>
            </w:r>
          </w:p>
        </w:tc>
        <w:tc>
          <w:tcPr>
            <w:tcW w:w="1175" w:type="dxa"/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18% (21)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proofErr w:type="spellStart"/>
            <w:r w:rsidRPr="00A32345">
              <w:rPr>
                <w:rFonts w:asciiTheme="majorHAnsi" w:hAnsiTheme="majorHAnsi" w:cstheme="majorHAnsi"/>
                <w:sz w:val="21"/>
                <w:szCs w:val="21"/>
              </w:rPr>
              <w:t>Level</w:t>
            </w:r>
            <w:proofErr w:type="spellEnd"/>
            <w:r w:rsidRPr="00A32345">
              <w:rPr>
                <w:rFonts w:asciiTheme="majorHAnsi" w:hAnsiTheme="majorHAnsi" w:cstheme="majorHAnsi"/>
                <w:sz w:val="21"/>
                <w:szCs w:val="21"/>
              </w:rPr>
              <w:t xml:space="preserve"> 2: Learning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8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proofErr w:type="spellStart"/>
            <w:r w:rsidRPr="00A32345">
              <w:rPr>
                <w:rFonts w:asciiTheme="majorHAnsi" w:hAnsiTheme="majorHAnsi" w:cstheme="majorHAnsi"/>
                <w:sz w:val="21"/>
                <w:szCs w:val="21"/>
              </w:rPr>
              <w:t>Knowledge</w:t>
            </w:r>
            <w:proofErr w:type="spellEnd"/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After going through this e-learning platform, my knowledge has improved about appropriate medication use in older people 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0%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6% (7)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56% (64)</w:t>
            </w:r>
          </w:p>
        </w:tc>
        <w:tc>
          <w:tcPr>
            <w:tcW w:w="1175" w:type="dxa"/>
            <w:tcBorders>
              <w:top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38% (43)</w:t>
            </w:r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bottom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After going through this e-learning platform, my knowledge has improved about how to perform an interdisciplinary medication review </w:t>
            </w:r>
          </w:p>
        </w:tc>
        <w:tc>
          <w:tcPr>
            <w:tcW w:w="1174" w:type="dxa"/>
            <w:tcBorders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0%</w:t>
            </w:r>
          </w:p>
        </w:tc>
        <w:tc>
          <w:tcPr>
            <w:tcW w:w="1174" w:type="dxa"/>
            <w:tcBorders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2% (3)</w:t>
            </w:r>
          </w:p>
        </w:tc>
        <w:tc>
          <w:tcPr>
            <w:tcW w:w="1174" w:type="dxa"/>
            <w:tcBorders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73% (83)</w:t>
            </w:r>
          </w:p>
        </w:tc>
        <w:tc>
          <w:tcPr>
            <w:tcW w:w="1175" w:type="dxa"/>
            <w:tcBorders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25% (28)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proofErr w:type="spellStart"/>
            <w:r w:rsidRPr="00A32345">
              <w:rPr>
                <w:rFonts w:asciiTheme="majorHAnsi" w:hAnsiTheme="majorHAnsi" w:cstheme="majorHAnsi"/>
                <w:sz w:val="21"/>
                <w:szCs w:val="21"/>
              </w:rPr>
              <w:t>Skills</w:t>
            </w:r>
            <w:proofErr w:type="spellEnd"/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After going through this e-learning platform, my skills in contributing a medication review have been improved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1% (1)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3% (4)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73% (83)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23% (26)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</w:rPr>
              <w:t>Confidence</w:t>
            </w:r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After going through this e-learning platform, I’ve become more confident to actively participate to interdisciplinary case conferences.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0%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18% (20)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62% (71)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eastAsia="Calibr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20% (23)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proofErr w:type="spellStart"/>
            <w:r w:rsidRPr="00A32345">
              <w:rPr>
                <w:rFonts w:asciiTheme="majorHAnsi" w:hAnsiTheme="majorHAnsi" w:cstheme="majorHAnsi"/>
                <w:sz w:val="21"/>
                <w:szCs w:val="21"/>
              </w:rPr>
              <w:t>Commitment</w:t>
            </w:r>
            <w:proofErr w:type="spellEnd"/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color w:val="auto"/>
                <w:sz w:val="21"/>
                <w:szCs w:val="21"/>
                <w:lang w:val="en-US"/>
              </w:rPr>
              <w:t xml:space="preserve">After going through this e-learning platform, I will start using what I learned outside of the COME-ON study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1% (1)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1% (1)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70% (80)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A32345" w:rsidRDefault="00A97BF8" w:rsidP="004D54E5">
            <w:pPr>
              <w:jc w:val="center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A32345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28% (32)</w:t>
            </w:r>
          </w:p>
        </w:tc>
      </w:tr>
      <w:tr w:rsidR="00A97BF8" w:rsidRPr="00A32345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A32345" w:rsidRDefault="00A97BF8" w:rsidP="004D54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F60466">
              <w:rPr>
                <w:rFonts w:asciiTheme="majorHAnsi" w:hAnsiTheme="majorHAnsi" w:cstheme="majorHAnsi"/>
              </w:rPr>
              <w:t>General question</w:t>
            </w:r>
          </w:p>
        </w:tc>
      </w:tr>
      <w:tr w:rsidR="00A97BF8" w:rsidRPr="00A32345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I appreciated learning through this particular e-learning platform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0%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7% (8)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71% (81)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22% (25)</w:t>
            </w:r>
          </w:p>
        </w:tc>
      </w:tr>
    </w:tbl>
    <w:p w:rsidR="00A97BF8" w:rsidRDefault="00A97BF8" w:rsidP="00A97BF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1174"/>
        <w:gridCol w:w="1174"/>
        <w:gridCol w:w="1174"/>
        <w:gridCol w:w="1175"/>
      </w:tblGrid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5E6F9F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lastRenderedPageBreak/>
              <w:t xml:space="preserve">Additional file </w:t>
            </w:r>
            <w:r w:rsidR="005E6F9F">
              <w:rPr>
                <w:rFonts w:asciiTheme="majorHAnsi" w:hAnsiTheme="majorHAnsi" w:cstheme="majorHAnsi"/>
                <w:lang w:val="en-US"/>
              </w:rPr>
              <w:t>1</w:t>
            </w:r>
            <w:bookmarkStart w:id="0" w:name="_GoBack"/>
            <w:bookmarkEnd w:id="0"/>
            <w:r>
              <w:rPr>
                <w:rFonts w:asciiTheme="majorHAnsi" w:hAnsiTheme="majorHAnsi" w:cstheme="majorHAnsi"/>
                <w:lang w:val="en-US"/>
              </w:rPr>
              <w:t>.</w:t>
            </w:r>
            <w:r w:rsidRPr="00F60466">
              <w:rPr>
                <w:rFonts w:asciiTheme="majorHAnsi" w:hAnsiTheme="majorHAnsi" w:cstheme="majorHAnsi"/>
                <w:lang w:val="en-US"/>
              </w:rPr>
              <w:t xml:space="preserve"> Blended training: satisfaction survey </w:t>
            </w:r>
            <w:r>
              <w:rPr>
                <w:rFonts w:asciiTheme="majorHAnsi" w:hAnsiTheme="majorHAnsi" w:cstheme="majorHAnsi"/>
                <w:lang w:val="en-US"/>
              </w:rPr>
              <w:t>–</w:t>
            </w:r>
            <w:r w:rsidRPr="00F60466">
              <w:rPr>
                <w:rFonts w:asciiTheme="majorHAnsi" w:hAnsiTheme="majorHAnsi" w:cstheme="majorHAnsi"/>
                <w:lang w:val="en-US"/>
              </w:rPr>
              <w:t xml:space="preserve"> Results</w:t>
            </w:r>
            <w:r>
              <w:rPr>
                <w:rFonts w:asciiTheme="majorHAnsi" w:hAnsiTheme="majorHAnsi" w:cstheme="majorHAnsi"/>
                <w:lang w:val="en-US"/>
              </w:rPr>
              <w:t xml:space="preserve"> (continued)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</w:tcBorders>
          </w:tcPr>
          <w:p w:rsidR="00A97BF8" w:rsidRPr="003C607A" w:rsidRDefault="00A97BF8" w:rsidP="004D54E5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4697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Level of agreement, % (n)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bottom w:val="single" w:sz="2" w:space="0" w:color="auto"/>
            </w:tcBorders>
          </w:tcPr>
          <w:p w:rsidR="00A97BF8" w:rsidRPr="00F445C8" w:rsidRDefault="00A97BF8" w:rsidP="004D54E5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Strongly disagree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Disagree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Agree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Strongly agree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A97BF8" w:rsidRPr="00F445C8" w:rsidRDefault="00A97BF8" w:rsidP="004D54E5">
            <w:pPr>
              <w:rPr>
                <w:rFonts w:asciiTheme="majorHAnsi" w:hAnsiTheme="majorHAnsi" w:cstheme="majorHAnsi"/>
                <w:lang w:val="en-US"/>
              </w:rPr>
            </w:pPr>
            <w:r w:rsidRPr="00F445C8">
              <w:rPr>
                <w:rFonts w:asciiTheme="majorHAnsi" w:eastAsia="Calibri" w:hAnsiTheme="majorHAnsi" w:cstheme="majorHAnsi"/>
                <w:lang w:val="en-US"/>
              </w:rPr>
              <w:t>Part 2. Interdisciplinary workshops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A97BF8" w:rsidRPr="00F60466" w:rsidRDefault="00A97BF8" w:rsidP="004D54E5">
            <w:pPr>
              <w:rPr>
                <w:rFonts w:asciiTheme="majorHAnsi" w:eastAsia="Calibri" w:hAnsiTheme="majorHAnsi" w:cstheme="majorHAnsi"/>
                <w:lang w:val="en-US"/>
              </w:rPr>
            </w:pPr>
            <w:r w:rsidRPr="00F445C8">
              <w:rPr>
                <w:rFonts w:asciiTheme="majorHAnsi" w:hAnsiTheme="majorHAnsi" w:cstheme="majorHAnsi"/>
                <w:lang w:val="en-US"/>
              </w:rPr>
              <w:t xml:space="preserve">Level 1: </w:t>
            </w:r>
            <w:proofErr w:type="spellStart"/>
            <w:r w:rsidRPr="00F60466">
              <w:rPr>
                <w:rFonts w:asciiTheme="majorHAnsi" w:hAnsiTheme="majorHAnsi" w:cstheme="majorHAnsi"/>
              </w:rPr>
              <w:t>Reaction</w:t>
            </w:r>
            <w:proofErr w:type="spellEnd"/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8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Time taken to complete the course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The length of the face-to-face training was too long 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11% (11)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76% (80)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13% (14)</w:t>
            </w:r>
          </w:p>
        </w:tc>
        <w:tc>
          <w:tcPr>
            <w:tcW w:w="1175" w:type="dxa"/>
            <w:tcBorders>
              <w:top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0%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bottom w:val="single" w:sz="2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More sessions are needed to be ready to perform the activities of the COME-ON study </w:t>
            </w:r>
          </w:p>
        </w:tc>
        <w:tc>
          <w:tcPr>
            <w:tcW w:w="1174" w:type="dxa"/>
            <w:tcBorders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3% (3)</w:t>
            </w:r>
          </w:p>
        </w:tc>
        <w:tc>
          <w:tcPr>
            <w:tcW w:w="1174" w:type="dxa"/>
            <w:tcBorders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45% (47)</w:t>
            </w:r>
          </w:p>
        </w:tc>
        <w:tc>
          <w:tcPr>
            <w:tcW w:w="1174" w:type="dxa"/>
            <w:tcBorders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48% (51)</w:t>
            </w:r>
          </w:p>
        </w:tc>
        <w:tc>
          <w:tcPr>
            <w:tcW w:w="1175" w:type="dxa"/>
            <w:tcBorders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4% (4)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</w:rPr>
              <w:t>Course relevance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The content of this face-to-face training was relevant for the activities to be realized during the COME-ON study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1% (1)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5% (5)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81% (85)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13% (14)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</w:rPr>
              <w:t>Global satisfaction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During the face-to-face training, I felt comfortable to discuss about appropriate use of medication with other HCPs. 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0 %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17 % (18)</w:t>
            </w:r>
          </w:p>
        </w:tc>
        <w:tc>
          <w:tcPr>
            <w:tcW w:w="1174" w:type="dxa"/>
            <w:tcBorders>
              <w:top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70 % (74)</w:t>
            </w:r>
          </w:p>
        </w:tc>
        <w:tc>
          <w:tcPr>
            <w:tcW w:w="1175" w:type="dxa"/>
            <w:tcBorders>
              <w:top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13 % (13)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</w:tcPr>
          <w:p w:rsidR="00A97BF8" w:rsidRPr="00F60466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2"/>
                <w:szCs w:val="22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    Nurses (N=46)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0%(0)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22%(10)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78%(36)</w:t>
            </w:r>
          </w:p>
        </w:tc>
        <w:tc>
          <w:tcPr>
            <w:tcW w:w="1175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0%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</w:tcPr>
          <w:p w:rsidR="00A97BF8" w:rsidRPr="00F60466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2"/>
                <w:szCs w:val="22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    </w:t>
            </w:r>
            <w:proofErr w:type="spellStart"/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Coordinating</w:t>
            </w:r>
            <w:proofErr w:type="spellEnd"/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physician</w:t>
            </w:r>
            <w:proofErr w:type="spellEnd"/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(N=16)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0%(0)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6%(1)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75%(12)</w:t>
            </w:r>
          </w:p>
        </w:tc>
        <w:tc>
          <w:tcPr>
            <w:tcW w:w="1175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19%(3)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</w:tcPr>
          <w:p w:rsidR="00A97BF8" w:rsidRPr="00F60466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2"/>
                <w:szCs w:val="22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    </w:t>
            </w:r>
            <w:proofErr w:type="spellStart"/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GPs</w:t>
            </w:r>
            <w:proofErr w:type="spellEnd"/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(N=23)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0%(0)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4%(1)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57%(13)</w:t>
            </w:r>
          </w:p>
        </w:tc>
        <w:tc>
          <w:tcPr>
            <w:tcW w:w="1175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39%(9)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</w:tcPr>
          <w:p w:rsidR="00A97BF8" w:rsidRPr="00F60466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2"/>
                <w:szCs w:val="22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    </w:t>
            </w:r>
            <w:proofErr w:type="spellStart"/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Pharmacists</w:t>
            </w:r>
            <w:proofErr w:type="spellEnd"/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(N=20)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0%(0)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30%(6)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65%(13)</w:t>
            </w:r>
          </w:p>
        </w:tc>
        <w:tc>
          <w:tcPr>
            <w:tcW w:w="1175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5%(1)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</w:tcPr>
          <w:p w:rsidR="00A97BF8" w:rsidRPr="00F60466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During the face-to-face training, there were good interactions with other HCPs of my nursing home. 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0 %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3 % (3)</w:t>
            </w:r>
          </w:p>
        </w:tc>
        <w:tc>
          <w:tcPr>
            <w:tcW w:w="1174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68 % (71)</w:t>
            </w:r>
          </w:p>
        </w:tc>
        <w:tc>
          <w:tcPr>
            <w:tcW w:w="1175" w:type="dxa"/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29 % (31)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bottom w:val="single" w:sz="8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Generally speaking, face-to-face interactive meetings is a way of teaching that I appreciate </w:t>
            </w:r>
          </w:p>
        </w:tc>
        <w:tc>
          <w:tcPr>
            <w:tcW w:w="1174" w:type="dxa"/>
            <w:tcBorders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0 %</w:t>
            </w:r>
          </w:p>
        </w:tc>
        <w:tc>
          <w:tcPr>
            <w:tcW w:w="1174" w:type="dxa"/>
            <w:tcBorders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9 % (9)</w:t>
            </w:r>
          </w:p>
        </w:tc>
        <w:tc>
          <w:tcPr>
            <w:tcW w:w="1174" w:type="dxa"/>
            <w:tcBorders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88 % (93)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3 % (3)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A97BF8" w:rsidRPr="00F60466" w:rsidRDefault="00A97BF8" w:rsidP="004D54E5">
            <w:pPr>
              <w:rPr>
                <w:rFonts w:asciiTheme="majorHAnsi" w:eastAsia="Calibri" w:hAnsiTheme="majorHAnsi" w:cstheme="majorHAnsi"/>
                <w:lang w:val="en-US"/>
              </w:rPr>
            </w:pPr>
            <w:proofErr w:type="spellStart"/>
            <w:r w:rsidRPr="00F60466">
              <w:rPr>
                <w:rFonts w:asciiTheme="majorHAnsi" w:hAnsiTheme="majorHAnsi" w:cstheme="majorHAnsi"/>
              </w:rPr>
              <w:t>Level</w:t>
            </w:r>
            <w:proofErr w:type="spellEnd"/>
            <w:r w:rsidRPr="00F60466">
              <w:rPr>
                <w:rFonts w:asciiTheme="majorHAnsi" w:hAnsiTheme="majorHAnsi" w:cstheme="majorHAnsi"/>
              </w:rPr>
              <w:t xml:space="preserve"> 2: Learning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8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</w:rPr>
              <w:t>Confidence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eastAsia="Calibr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The face-to-face workshop provided me with more confidence to actively participate in interdisciplinary case conferences.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0 %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16 % (17)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78 % (82)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6 % (6)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rPr>
                <w:rFonts w:asciiTheme="majorHAnsi" w:eastAsia="Calibri" w:hAnsiTheme="majorHAnsi" w:cstheme="majorHAnsi"/>
                <w:lang w:val="en-US"/>
              </w:rPr>
            </w:pPr>
            <w:proofErr w:type="spellStart"/>
            <w:r w:rsidRPr="00F60466">
              <w:rPr>
                <w:rFonts w:asciiTheme="majorHAnsi" w:hAnsiTheme="majorHAnsi" w:cstheme="majorHAnsi"/>
              </w:rPr>
              <w:t>Skills</w:t>
            </w:r>
            <w:proofErr w:type="spellEnd"/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After the face-to-face workshop, my skills in performing a medication review have improved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0 %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12 % (13)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84% (88)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4% (4)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</w:rPr>
              <w:t>Attitude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I felt this interdisciplinary workshop has stimulated collaboration with other HCPs within the nursing home.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0 %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8 % (9)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65 % (68)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27% (28)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A97BF8" w:rsidRPr="00F60466" w:rsidRDefault="00A97BF8" w:rsidP="004D54E5">
            <w:pPr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</w:rPr>
              <w:t>General question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2" w:space="0" w:color="auto"/>
              <w:bottom w:val="single" w:sz="8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I appreciated to attend this particular face-to-face session 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0 %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4 % (4)</w:t>
            </w:r>
          </w:p>
        </w:tc>
        <w:tc>
          <w:tcPr>
            <w:tcW w:w="1174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78 % (82)</w:t>
            </w:r>
          </w:p>
        </w:tc>
        <w:tc>
          <w:tcPr>
            <w:tcW w:w="1175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18 % (19)</w:t>
            </w:r>
          </w:p>
        </w:tc>
      </w:tr>
      <w:tr w:rsidR="00A97BF8" w:rsidRPr="00F60466" w:rsidTr="004D54E5">
        <w:trPr>
          <w:trHeight w:val="204"/>
        </w:trPr>
        <w:tc>
          <w:tcPr>
            <w:tcW w:w="9394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A97BF8" w:rsidRPr="00F60466" w:rsidRDefault="00A97BF8" w:rsidP="004D54E5">
            <w:pPr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Part 3. E-learning + interdisciplinary workshops</w:t>
            </w:r>
          </w:p>
        </w:tc>
      </w:tr>
      <w:tr w:rsidR="00A97BF8" w:rsidRPr="00F60466" w:rsidTr="004D54E5">
        <w:trPr>
          <w:trHeight w:val="204"/>
        </w:trPr>
        <w:tc>
          <w:tcPr>
            <w:tcW w:w="4697" w:type="dxa"/>
            <w:tcBorders>
              <w:top w:val="single" w:sz="8" w:space="0" w:color="auto"/>
              <w:bottom w:val="single" w:sz="8" w:space="0" w:color="auto"/>
            </w:tcBorders>
          </w:tcPr>
          <w:p w:rsidR="00A97BF8" w:rsidRPr="00F60466" w:rsidRDefault="00A97BF8" w:rsidP="004D54E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</w:pPr>
            <w:r w:rsidRPr="00F60466">
              <w:rPr>
                <w:rFonts w:asciiTheme="majorHAnsi" w:hAnsiTheme="majorHAnsi" w:cstheme="majorHAnsi"/>
                <w:color w:val="auto"/>
                <w:sz w:val="22"/>
                <w:szCs w:val="22"/>
                <w:lang w:val="en-US"/>
              </w:rPr>
              <w:t xml:space="preserve">The face-to-face workshop and the e-learning platform are both well complementary </w:t>
            </w:r>
          </w:p>
        </w:tc>
        <w:tc>
          <w:tcPr>
            <w:tcW w:w="11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0 % (0)</w:t>
            </w:r>
          </w:p>
        </w:tc>
        <w:tc>
          <w:tcPr>
            <w:tcW w:w="11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9 % (9)</w:t>
            </w:r>
          </w:p>
        </w:tc>
        <w:tc>
          <w:tcPr>
            <w:tcW w:w="11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80 % (75)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97BF8" w:rsidRPr="00F60466" w:rsidRDefault="00A97BF8" w:rsidP="004D54E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60466">
              <w:rPr>
                <w:rFonts w:asciiTheme="majorHAnsi" w:hAnsiTheme="majorHAnsi" w:cstheme="majorHAnsi"/>
                <w:lang w:val="en-US"/>
              </w:rPr>
              <w:t>11 % (10)</w:t>
            </w:r>
          </w:p>
        </w:tc>
      </w:tr>
    </w:tbl>
    <w:p w:rsidR="009C18CC" w:rsidRDefault="009C18CC"/>
    <w:sectPr w:rsidR="009C1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F8"/>
    <w:rsid w:val="005E6F9F"/>
    <w:rsid w:val="006632F5"/>
    <w:rsid w:val="009C18CC"/>
    <w:rsid w:val="009F5F53"/>
    <w:rsid w:val="00A97BF8"/>
    <w:rsid w:val="00BC6B0D"/>
    <w:rsid w:val="00F5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BF8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A97B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efaultCar">
    <w:name w:val="Default Car"/>
    <w:basedOn w:val="DefaultParagraphFont"/>
    <w:link w:val="Default"/>
    <w:rsid w:val="00A97BF8"/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BF8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A97B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efaultCar">
    <w:name w:val="Default Car"/>
    <w:basedOn w:val="DefaultParagraphFont"/>
    <w:link w:val="Default"/>
    <w:rsid w:val="00A97BF8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Limguis, Gladys</cp:lastModifiedBy>
  <cp:revision>2</cp:revision>
  <dcterms:created xsi:type="dcterms:W3CDTF">2019-11-17T16:17:00Z</dcterms:created>
  <dcterms:modified xsi:type="dcterms:W3CDTF">2019-11-24T18:42:00Z</dcterms:modified>
</cp:coreProperties>
</file>