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9D0A7" w14:textId="77777777" w:rsidR="00BA10C4" w:rsidRDefault="00BA10C4" w:rsidP="00BA10C4">
      <w:pPr>
        <w:pStyle w:val="Caption"/>
        <w:spacing w:after="0"/>
        <w:rPr>
          <w:rFonts w:ascii="Arial" w:hAnsi="Arial" w:cs="Arial"/>
          <w:b/>
          <w:i w:val="0"/>
          <w:color w:val="000000" w:themeColor="text1"/>
          <w:sz w:val="20"/>
          <w:szCs w:val="20"/>
        </w:rPr>
      </w:pPr>
      <w:bookmarkStart w:id="0" w:name="_GoBack"/>
      <w:bookmarkEnd w:id="0"/>
    </w:p>
    <w:p w14:paraId="6AB650BC" w14:textId="73DE51D5" w:rsidR="00BA10C4" w:rsidRPr="007F4FB9" w:rsidRDefault="00D05A17" w:rsidP="00BA10C4">
      <w:pPr>
        <w:pStyle w:val="Caption"/>
        <w:spacing w:after="0"/>
        <w:rPr>
          <w:rFonts w:ascii="Arial" w:hAnsi="Arial" w:cs="Arial"/>
          <w:b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i w:val="0"/>
          <w:color w:val="000000" w:themeColor="text1"/>
          <w:sz w:val="20"/>
          <w:szCs w:val="20"/>
        </w:rPr>
        <w:t>Additional file 12</w:t>
      </w:r>
      <w:r w:rsidR="00BA10C4" w:rsidRPr="007F4FB9">
        <w:rPr>
          <w:rFonts w:ascii="Arial" w:hAnsi="Arial" w:cs="Arial"/>
          <w:b/>
          <w:i w:val="0"/>
          <w:color w:val="000000" w:themeColor="text1"/>
          <w:sz w:val="20"/>
          <w:szCs w:val="20"/>
        </w:rPr>
        <w:t>. BCTs, intervention functions and policy categories identified in each intervention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2353"/>
        <w:gridCol w:w="495"/>
        <w:gridCol w:w="720"/>
        <w:gridCol w:w="495"/>
        <w:gridCol w:w="914"/>
        <w:gridCol w:w="495"/>
        <w:gridCol w:w="619"/>
        <w:gridCol w:w="461"/>
        <w:gridCol w:w="3541"/>
        <w:gridCol w:w="442"/>
        <w:gridCol w:w="1226"/>
        <w:gridCol w:w="141"/>
        <w:gridCol w:w="1985"/>
      </w:tblGrid>
      <w:tr w:rsidR="00BA10C4" w:rsidRPr="007F4FB9" w14:paraId="1B3DF95A" w14:textId="77777777" w:rsidTr="00F34E78">
        <w:trPr>
          <w:tblHeader/>
        </w:trPr>
        <w:tc>
          <w:tcPr>
            <w:tcW w:w="2353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F4433BB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bookmarkStart w:id="1" w:name="OLE_LINK2"/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Intervention Name</w:t>
            </w:r>
          </w:p>
        </w:tc>
        <w:tc>
          <w:tcPr>
            <w:tcW w:w="121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8186C5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Settings</w:t>
            </w:r>
          </w:p>
        </w:tc>
        <w:tc>
          <w:tcPr>
            <w:tcW w:w="1409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1BF487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Intervention functions</w:t>
            </w:r>
          </w:p>
        </w:tc>
        <w:tc>
          <w:tcPr>
            <w:tcW w:w="111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80CB64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Policy Categories</w:t>
            </w:r>
          </w:p>
        </w:tc>
        <w:tc>
          <w:tcPr>
            <w:tcW w:w="400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0787D5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Behaviour Change Techniques</w:t>
            </w:r>
          </w:p>
        </w:tc>
        <w:tc>
          <w:tcPr>
            <w:tcW w:w="180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F2BB51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Behavioural phase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B08CA18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Target group</w:t>
            </w:r>
          </w:p>
        </w:tc>
      </w:tr>
      <w:tr w:rsidR="00BA10C4" w:rsidRPr="007F4FB9" w14:paraId="202F7ABF" w14:textId="77777777" w:rsidTr="00F34E78">
        <w:tc>
          <w:tcPr>
            <w:tcW w:w="2353" w:type="dxa"/>
            <w:tcBorders>
              <w:right w:val="nil"/>
            </w:tcBorders>
          </w:tcPr>
          <w:p w14:paraId="3393AFA9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bookmarkStart w:id="2" w:name="OLE_LINK1"/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The Health and Social Care Act 2008 Code of Practice on the prevention and control of infections and related guidance</w:t>
            </w:r>
            <w:bookmarkEnd w:id="2"/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43C6C88D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Primary, Community, Secondary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3C08A11D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Training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3219B1D9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Legislation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1EC8A348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122CC5A5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Monitoring of behaviours by others without feedback</w:t>
            </w:r>
          </w:p>
          <w:p w14:paraId="5AA6FF2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practice/ rehearsal</w:t>
            </w:r>
          </w:p>
          <w:p w14:paraId="5397DF40" w14:textId="77777777" w:rsidR="00BA10C4" w:rsidRPr="007F4FB9" w:rsidRDefault="00BA10C4" w:rsidP="00F34E78">
            <w:pPr>
              <w:pStyle w:val="ListParagraph"/>
              <w:spacing w:line="240" w:lineRule="auto"/>
              <w:ind w:left="578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045C70CC" w14:textId="77777777" w:rsidR="00BA10C4" w:rsidRPr="007F4FB9" w:rsidRDefault="00BA10C4" w:rsidP="00F34E78">
            <w:pPr>
              <w:spacing w:line="240" w:lineRule="auto"/>
              <w:ind w:left="283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All</w:t>
            </w:r>
          </w:p>
        </w:tc>
        <w:tc>
          <w:tcPr>
            <w:tcW w:w="1985" w:type="dxa"/>
            <w:tcBorders>
              <w:left w:val="nil"/>
            </w:tcBorders>
          </w:tcPr>
          <w:p w14:paraId="695FEDB7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Nurse, secondary care physician, GP</w:t>
            </w:r>
          </w:p>
        </w:tc>
      </w:tr>
      <w:tr w:rsidR="00BA10C4" w:rsidRPr="007F4FB9" w14:paraId="3FCEFA07" w14:textId="77777777" w:rsidTr="00F34E78">
        <w:tc>
          <w:tcPr>
            <w:tcW w:w="2353" w:type="dxa"/>
            <w:tcBorders>
              <w:right w:val="nil"/>
            </w:tcBorders>
          </w:tcPr>
          <w:p w14:paraId="5884AF20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NICE QS90: Urinary Tract Infections in Adults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753F523D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Community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1942D26B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338F07D9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112CD36C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7FB78390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  <w:p w14:paraId="3E3F2765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17D71FBE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Pre-insertion, post-insertion maintenance</w:t>
            </w:r>
          </w:p>
        </w:tc>
        <w:tc>
          <w:tcPr>
            <w:tcW w:w="1985" w:type="dxa"/>
            <w:tcBorders>
              <w:left w:val="nil"/>
            </w:tcBorders>
          </w:tcPr>
          <w:p w14:paraId="32E96B87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Nurse, GP</w:t>
            </w:r>
          </w:p>
        </w:tc>
      </w:tr>
      <w:tr w:rsidR="00BA10C4" w:rsidRPr="007F4FB9" w14:paraId="304B3768" w14:textId="77777777" w:rsidTr="00F34E78">
        <w:tc>
          <w:tcPr>
            <w:tcW w:w="2353" w:type="dxa"/>
            <w:tcBorders>
              <w:right w:val="nil"/>
            </w:tcBorders>
          </w:tcPr>
          <w:p w14:paraId="025AAC2C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NICE QSG1: Infection prevention and control 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6B8BCE5A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Primary, Community, Secondary 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6D783FA4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392E6B8B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44E07BCD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72FA4C2C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  <w:p w14:paraId="074938FC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1F1BDEE9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Insertion, post-insertion maintenance</w:t>
            </w:r>
          </w:p>
        </w:tc>
        <w:tc>
          <w:tcPr>
            <w:tcW w:w="1985" w:type="dxa"/>
            <w:tcBorders>
              <w:left w:val="nil"/>
            </w:tcBorders>
          </w:tcPr>
          <w:p w14:paraId="0B434F70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Nurse, secondary care physician, GP</w:t>
            </w:r>
          </w:p>
        </w:tc>
      </w:tr>
      <w:tr w:rsidR="00BA10C4" w:rsidRPr="007F4FB9" w14:paraId="64C9E5FB" w14:textId="77777777" w:rsidTr="00F34E78">
        <w:tc>
          <w:tcPr>
            <w:tcW w:w="2353" w:type="dxa"/>
            <w:tcBorders>
              <w:right w:val="nil"/>
            </w:tcBorders>
          </w:tcPr>
          <w:p w14:paraId="509961B4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NICE catheter audit tools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274616D3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Primary, Community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46E66DBA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Enablement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110C4094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1E163699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 setting (behaviour)</w:t>
            </w:r>
          </w:p>
          <w:p w14:paraId="5539545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(behaviour)</w:t>
            </w:r>
          </w:p>
          <w:p w14:paraId="13654F65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(outcomes)</w:t>
            </w:r>
          </w:p>
          <w:p w14:paraId="30A39B9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Action planning</w:t>
            </w:r>
          </w:p>
          <w:p w14:paraId="0F95287B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683EBFBD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Credible source</w:t>
            </w:r>
          </w:p>
          <w:p w14:paraId="4A4E9352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Review behavioural goals </w:t>
            </w:r>
          </w:p>
          <w:p w14:paraId="43768C94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  <w:p w14:paraId="35FBD0CC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Discrepancy between behaviour and goal</w:t>
            </w:r>
          </w:p>
          <w:p w14:paraId="18860372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  <w:p w14:paraId="683EDE04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Information about social environmental consequences 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4ED822BC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Insertion, post-insertion maintenance</w:t>
            </w:r>
          </w:p>
        </w:tc>
        <w:tc>
          <w:tcPr>
            <w:tcW w:w="1985" w:type="dxa"/>
            <w:tcBorders>
              <w:left w:val="nil"/>
            </w:tcBorders>
          </w:tcPr>
          <w:p w14:paraId="54B9539F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Nurse, secondary care physician, GP</w:t>
            </w:r>
          </w:p>
        </w:tc>
      </w:tr>
      <w:tr w:rsidR="00BA10C4" w:rsidRPr="007F4FB9" w14:paraId="097F1048" w14:textId="77777777" w:rsidTr="00F34E78">
        <w:tc>
          <w:tcPr>
            <w:tcW w:w="2353" w:type="dxa"/>
            <w:tcBorders>
              <w:right w:val="nil"/>
            </w:tcBorders>
          </w:tcPr>
          <w:p w14:paraId="3088CB9D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Department of Health and Public Health England (2013) Prevention and control of infections in care homes: an informative resource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0AF8226D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Nursing Homes 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6C4D61A6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Training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6FA80407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1BAF81F2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3718EF11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  <w:p w14:paraId="529823F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Monitoring of outcome of behaviour without feedback</w:t>
            </w:r>
          </w:p>
          <w:p w14:paraId="31A86477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Monitoring of behaviours by others without feedback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242309BD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Insertion, post-insertion maintenance </w:t>
            </w:r>
          </w:p>
        </w:tc>
        <w:tc>
          <w:tcPr>
            <w:tcW w:w="1985" w:type="dxa"/>
            <w:tcBorders>
              <w:left w:val="nil"/>
            </w:tcBorders>
          </w:tcPr>
          <w:p w14:paraId="6F396FB3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Care home staff</w:t>
            </w:r>
          </w:p>
        </w:tc>
      </w:tr>
      <w:tr w:rsidR="00BA10C4" w:rsidRPr="007F4FB9" w14:paraId="6F1D9F70" w14:textId="77777777" w:rsidTr="00F34E78">
        <w:tc>
          <w:tcPr>
            <w:tcW w:w="2353" w:type="dxa"/>
            <w:tcBorders>
              <w:right w:val="nil"/>
            </w:tcBorders>
          </w:tcPr>
          <w:p w14:paraId="6AA03D25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Safety thermometer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2056ADFA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Primary, Community, Secondary, Nursing homes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385D1B20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Enablement, Incentivisation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66E66327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Service provision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2F76C8C7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Goal-setting (outcome)</w:t>
            </w:r>
          </w:p>
          <w:p w14:paraId="7B014C90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(behaviour)</w:t>
            </w:r>
          </w:p>
          <w:p w14:paraId="7BE31B15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(outcome)</w:t>
            </w:r>
          </w:p>
          <w:p w14:paraId="5292EEB0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on behaviour</w:t>
            </w:r>
          </w:p>
          <w:p w14:paraId="69DBABB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on outcome</w:t>
            </w:r>
          </w:p>
          <w:p w14:paraId="2B57FDF3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Reward (outcome)</w:t>
            </w:r>
          </w:p>
          <w:p w14:paraId="69B6250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Social environmental consequences</w:t>
            </w:r>
          </w:p>
          <w:p w14:paraId="0BB7378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Credible Source</w:t>
            </w:r>
          </w:p>
          <w:p w14:paraId="0EDA733D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comparison</w:t>
            </w:r>
          </w:p>
          <w:p w14:paraId="6D83B749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711B5A56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Post-insertion maintenance</w:t>
            </w:r>
          </w:p>
        </w:tc>
        <w:tc>
          <w:tcPr>
            <w:tcW w:w="1985" w:type="dxa"/>
            <w:tcBorders>
              <w:left w:val="nil"/>
            </w:tcBorders>
          </w:tcPr>
          <w:p w14:paraId="416587F5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All</w:t>
            </w:r>
          </w:p>
        </w:tc>
      </w:tr>
      <w:tr w:rsidR="00BA10C4" w:rsidRPr="007F4FB9" w14:paraId="246C740E" w14:textId="77777777" w:rsidTr="00F34E78">
        <w:tc>
          <w:tcPr>
            <w:tcW w:w="2353" w:type="dxa"/>
            <w:tcBorders>
              <w:right w:val="nil"/>
            </w:tcBorders>
          </w:tcPr>
          <w:p w14:paraId="5E7A78EE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Epic 3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1B7E3C5F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54DED04B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Enablement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02E9A78A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58CD07E3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(behaviour)</w:t>
            </w:r>
          </w:p>
          <w:p w14:paraId="4CB4767E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  <w:p w14:paraId="4232A740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2C47162C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  <w:p w14:paraId="3E2A5A3F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Prompts/cues</w:t>
            </w:r>
          </w:p>
          <w:p w14:paraId="79D4E891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(behaviour)</w:t>
            </w:r>
          </w:p>
          <w:p w14:paraId="77EB0007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(outcomes)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0D6D0867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Insertion, post-insertion maintenance, removal</w:t>
            </w:r>
          </w:p>
        </w:tc>
        <w:tc>
          <w:tcPr>
            <w:tcW w:w="1985" w:type="dxa"/>
            <w:tcBorders>
              <w:left w:val="nil"/>
            </w:tcBorders>
          </w:tcPr>
          <w:p w14:paraId="2AE814A3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Secondary care nurses and physicians</w:t>
            </w:r>
          </w:p>
        </w:tc>
      </w:tr>
      <w:tr w:rsidR="00BA10C4" w:rsidRPr="007F4FB9" w14:paraId="492BA3A3" w14:textId="77777777" w:rsidTr="00F34E78">
        <w:tc>
          <w:tcPr>
            <w:tcW w:w="2353" w:type="dxa"/>
            <w:tcBorders>
              <w:right w:val="nil"/>
            </w:tcBorders>
          </w:tcPr>
          <w:p w14:paraId="6FACF175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High Impact Intervention for best practice insertion and care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58B8146E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Secondary, Community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28F4B4C7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Training, Enablement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4EC7F096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67659078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(behaviour)</w:t>
            </w:r>
          </w:p>
          <w:p w14:paraId="3E642D9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Credible source</w:t>
            </w:r>
          </w:p>
          <w:p w14:paraId="243636E7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social environmental consequences</w:t>
            </w:r>
          </w:p>
          <w:p w14:paraId="4EE4FA1C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Goal-setting (behaviour)</w:t>
            </w:r>
          </w:p>
          <w:p w14:paraId="415BD4DF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Discrepancy between behaviour and goal</w:t>
            </w:r>
          </w:p>
          <w:p w14:paraId="7B023A89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(behaviour)</w:t>
            </w:r>
          </w:p>
          <w:p w14:paraId="1F8C9D92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Feedback (outcome)</w:t>
            </w:r>
          </w:p>
          <w:p w14:paraId="7085B0FE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53E40100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Insertion, post-insertion maintenance</w:t>
            </w:r>
          </w:p>
        </w:tc>
        <w:tc>
          <w:tcPr>
            <w:tcW w:w="1985" w:type="dxa"/>
            <w:tcBorders>
              <w:left w:val="nil"/>
            </w:tcBorders>
          </w:tcPr>
          <w:p w14:paraId="6D07393C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Nurse, secondary care physician, GP</w:t>
            </w:r>
          </w:p>
        </w:tc>
      </w:tr>
      <w:tr w:rsidR="00BA10C4" w:rsidRPr="007F4FB9" w14:paraId="11D68DC7" w14:textId="77777777" w:rsidTr="00F34E78">
        <w:tc>
          <w:tcPr>
            <w:tcW w:w="2353" w:type="dxa"/>
            <w:tcBorders>
              <w:right w:val="nil"/>
            </w:tcBorders>
          </w:tcPr>
          <w:p w14:paraId="2A319356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Catheter Care: Royal College of Nursing Guidance for nurses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4AEE0C07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Primary, Community, Secondary, Nursing homes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295054D1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training, modelling, enablement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09D29B76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6FA2C6EB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Credible source</w:t>
            </w:r>
          </w:p>
          <w:p w14:paraId="52B62965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  <w:p w14:paraId="315EE3A1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(behaviour)</w:t>
            </w:r>
          </w:p>
          <w:p w14:paraId="204F6C7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Self-monitoring (outcome)</w:t>
            </w:r>
          </w:p>
          <w:p w14:paraId="22009D99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0CAAA8F0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Demonstration of the behaviour</w:t>
            </w:r>
          </w:p>
          <w:p w14:paraId="0A1FB511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Behavioural practice/ rehearsal</w:t>
            </w:r>
          </w:p>
          <w:p w14:paraId="7D71F14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Identification of self as a role model</w:t>
            </w:r>
          </w:p>
          <w:p w14:paraId="174292DB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health consequences</w:t>
            </w:r>
          </w:p>
          <w:p w14:paraId="70088F7B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emotional consequences</w:t>
            </w:r>
          </w:p>
          <w:p w14:paraId="13755D2B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on social/ environmental consequences</w:t>
            </w:r>
          </w:p>
          <w:p w14:paraId="1883FB49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Monitoring of behaviour by others without feedback 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1A4BEFFF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All</w:t>
            </w:r>
          </w:p>
        </w:tc>
        <w:tc>
          <w:tcPr>
            <w:tcW w:w="1985" w:type="dxa"/>
            <w:tcBorders>
              <w:left w:val="nil"/>
            </w:tcBorders>
          </w:tcPr>
          <w:p w14:paraId="6E42C042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</w:t>
            </w:r>
          </w:p>
        </w:tc>
      </w:tr>
      <w:tr w:rsidR="00BA10C4" w:rsidRPr="007F4FB9" w14:paraId="66A5BDAE" w14:textId="77777777" w:rsidTr="00F34E78">
        <w:tc>
          <w:tcPr>
            <w:tcW w:w="13887" w:type="dxa"/>
            <w:gridSpan w:val="13"/>
            <w:shd w:val="clear" w:color="auto" w:fill="D9D9D9" w:themeFill="background1" w:themeFillShade="D9"/>
          </w:tcPr>
          <w:p w14:paraId="6F09D10C" w14:textId="77777777" w:rsidR="00BA10C4" w:rsidRPr="007F4FB9" w:rsidRDefault="00BA10C4" w:rsidP="00F34E78">
            <w:pPr>
              <w:spacing w:line="240" w:lineRule="auto"/>
              <w:ind w:left="283" w:hanging="283"/>
              <w:contextualSpacing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Locally initiated widely adopted interventions</w:t>
            </w:r>
          </w:p>
        </w:tc>
      </w:tr>
      <w:tr w:rsidR="00BA10C4" w:rsidRPr="007F4FB9" w14:paraId="4383AA0A" w14:textId="77777777" w:rsidTr="00F34E78">
        <w:tc>
          <w:tcPr>
            <w:tcW w:w="2848" w:type="dxa"/>
            <w:gridSpan w:val="2"/>
            <w:tcBorders>
              <w:right w:val="nil"/>
            </w:tcBorders>
          </w:tcPr>
          <w:p w14:paraId="7F6AB405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HOUDINI Protocol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3B890EAA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Secondary Care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14046A80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Enablement</w:t>
            </w: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14:paraId="087662B5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3983" w:type="dxa"/>
            <w:gridSpan w:val="2"/>
            <w:tcBorders>
              <w:left w:val="nil"/>
              <w:right w:val="nil"/>
            </w:tcBorders>
          </w:tcPr>
          <w:p w14:paraId="40B561B1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0971960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Restructuring the social environment </w:t>
            </w:r>
          </w:p>
        </w:tc>
        <w:tc>
          <w:tcPr>
            <w:tcW w:w="1226" w:type="dxa"/>
            <w:tcBorders>
              <w:left w:val="nil"/>
              <w:right w:val="nil"/>
            </w:tcBorders>
          </w:tcPr>
          <w:p w14:paraId="65952C09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Removal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6C73687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Secondary care nurses and physicians </w:t>
            </w:r>
          </w:p>
        </w:tc>
      </w:tr>
      <w:tr w:rsidR="00BA10C4" w:rsidRPr="007F4FB9" w14:paraId="6B9F58A6" w14:textId="77777777" w:rsidTr="00F34E78">
        <w:tc>
          <w:tcPr>
            <w:tcW w:w="2353" w:type="dxa"/>
            <w:tcBorders>
              <w:right w:val="nil"/>
            </w:tcBorders>
          </w:tcPr>
          <w:p w14:paraId="2D1F2909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Catheter Passport</w:t>
            </w:r>
          </w:p>
        </w:tc>
        <w:tc>
          <w:tcPr>
            <w:tcW w:w="1215" w:type="dxa"/>
            <w:gridSpan w:val="2"/>
            <w:tcBorders>
              <w:left w:val="nil"/>
              <w:right w:val="nil"/>
            </w:tcBorders>
          </w:tcPr>
          <w:p w14:paraId="1F760B39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Primary, Community, Nursing homes</w:t>
            </w:r>
          </w:p>
        </w:tc>
        <w:tc>
          <w:tcPr>
            <w:tcW w:w="1409" w:type="dxa"/>
            <w:gridSpan w:val="2"/>
            <w:tcBorders>
              <w:left w:val="nil"/>
              <w:right w:val="nil"/>
            </w:tcBorders>
          </w:tcPr>
          <w:p w14:paraId="0E995217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Education, Enablement, Modelling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2AEF01AA" w14:textId="77777777" w:rsidR="00BA10C4" w:rsidRPr="007F4FB9" w:rsidRDefault="00BA10C4" w:rsidP="00F34E78">
            <w:pPr>
              <w:spacing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Guidelines</w:t>
            </w:r>
          </w:p>
        </w:tc>
        <w:tc>
          <w:tcPr>
            <w:tcW w:w="4002" w:type="dxa"/>
            <w:gridSpan w:val="2"/>
            <w:tcBorders>
              <w:left w:val="nil"/>
              <w:right w:val="nil"/>
            </w:tcBorders>
          </w:tcPr>
          <w:p w14:paraId="2E1FB14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Information about health consequences</w:t>
            </w:r>
          </w:p>
          <w:p w14:paraId="10E08E18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Social support (practical)</w:t>
            </w:r>
          </w:p>
          <w:p w14:paraId="11B7E306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Instruction on how to perform the behaviour</w:t>
            </w:r>
          </w:p>
          <w:p w14:paraId="568D086A" w14:textId="77777777" w:rsidR="00BA10C4" w:rsidRPr="007F4FB9" w:rsidRDefault="00BA10C4" w:rsidP="00BA10C4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578" w:hanging="295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Demonstration of the behaviour</w:t>
            </w:r>
          </w:p>
        </w:tc>
        <w:tc>
          <w:tcPr>
            <w:tcW w:w="1809" w:type="dxa"/>
            <w:gridSpan w:val="3"/>
            <w:tcBorders>
              <w:left w:val="nil"/>
              <w:right w:val="nil"/>
            </w:tcBorders>
          </w:tcPr>
          <w:p w14:paraId="7B889CED" w14:textId="77777777" w:rsidR="00BA10C4" w:rsidRPr="007F4FB9" w:rsidRDefault="00BA10C4" w:rsidP="00F34E78">
            <w:pPr>
              <w:spacing w:line="240" w:lineRule="auto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Post-insertion maintenance</w:t>
            </w:r>
          </w:p>
        </w:tc>
        <w:tc>
          <w:tcPr>
            <w:tcW w:w="1985" w:type="dxa"/>
            <w:tcBorders>
              <w:left w:val="nil"/>
            </w:tcBorders>
          </w:tcPr>
          <w:p w14:paraId="42F928CF" w14:textId="77777777" w:rsidR="00BA10C4" w:rsidRPr="007F4FB9" w:rsidRDefault="00BA10C4" w:rsidP="00F34E78">
            <w:pPr>
              <w:pStyle w:val="ListParagraph"/>
              <w:spacing w:line="240" w:lineRule="auto"/>
              <w:ind w:left="578"/>
              <w:contextualSpacing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F4FB9">
              <w:rPr>
                <w:rFonts w:ascii="Arial" w:hAnsi="Arial" w:cs="Arial"/>
                <w:color w:val="000000" w:themeColor="text1"/>
                <w:sz w:val="16"/>
                <w:szCs w:val="16"/>
              </w:rPr>
              <w:t>All</w:t>
            </w:r>
          </w:p>
        </w:tc>
      </w:tr>
      <w:bookmarkEnd w:id="1"/>
    </w:tbl>
    <w:p w14:paraId="712B6874" w14:textId="77777777" w:rsidR="00E72B60" w:rsidRDefault="00E72B60"/>
    <w:sectPr w:rsidR="00E72B60" w:rsidSect="00BA10C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86B5F"/>
    <w:multiLevelType w:val="hybridMultilevel"/>
    <w:tmpl w:val="B5AC2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C4"/>
    <w:rsid w:val="000128BA"/>
    <w:rsid w:val="00017932"/>
    <w:rsid w:val="00021C68"/>
    <w:rsid w:val="00022C5A"/>
    <w:rsid w:val="000250F8"/>
    <w:rsid w:val="00031A69"/>
    <w:rsid w:val="00032326"/>
    <w:rsid w:val="0004428F"/>
    <w:rsid w:val="00053F57"/>
    <w:rsid w:val="00053F9C"/>
    <w:rsid w:val="00063E0A"/>
    <w:rsid w:val="00066217"/>
    <w:rsid w:val="00070703"/>
    <w:rsid w:val="00082855"/>
    <w:rsid w:val="00095EE9"/>
    <w:rsid w:val="000C163F"/>
    <w:rsid w:val="000C7859"/>
    <w:rsid w:val="000D1863"/>
    <w:rsid w:val="000D2F7F"/>
    <w:rsid w:val="000D336C"/>
    <w:rsid w:val="000D67CC"/>
    <w:rsid w:val="000E719E"/>
    <w:rsid w:val="001030E9"/>
    <w:rsid w:val="00117C5E"/>
    <w:rsid w:val="00127E99"/>
    <w:rsid w:val="00143F1A"/>
    <w:rsid w:val="001445AE"/>
    <w:rsid w:val="00182034"/>
    <w:rsid w:val="0018378D"/>
    <w:rsid w:val="00192AA1"/>
    <w:rsid w:val="001C3E3F"/>
    <w:rsid w:val="001D1BC8"/>
    <w:rsid w:val="001D4392"/>
    <w:rsid w:val="001E126F"/>
    <w:rsid w:val="001E5DD7"/>
    <w:rsid w:val="001E78DD"/>
    <w:rsid w:val="00231636"/>
    <w:rsid w:val="00235188"/>
    <w:rsid w:val="002369F8"/>
    <w:rsid w:val="002425DC"/>
    <w:rsid w:val="002477A7"/>
    <w:rsid w:val="00253053"/>
    <w:rsid w:val="0025590E"/>
    <w:rsid w:val="00263AA8"/>
    <w:rsid w:val="0027211D"/>
    <w:rsid w:val="002A3629"/>
    <w:rsid w:val="002B72C0"/>
    <w:rsid w:val="002D00BB"/>
    <w:rsid w:val="002D6497"/>
    <w:rsid w:val="002D64E6"/>
    <w:rsid w:val="002F407D"/>
    <w:rsid w:val="00307B48"/>
    <w:rsid w:val="00323BCE"/>
    <w:rsid w:val="00331F0F"/>
    <w:rsid w:val="003337AA"/>
    <w:rsid w:val="003361D3"/>
    <w:rsid w:val="00336F5E"/>
    <w:rsid w:val="00341D2B"/>
    <w:rsid w:val="00342018"/>
    <w:rsid w:val="00346231"/>
    <w:rsid w:val="00352763"/>
    <w:rsid w:val="00362E7E"/>
    <w:rsid w:val="00365D44"/>
    <w:rsid w:val="00367B0C"/>
    <w:rsid w:val="003737D8"/>
    <w:rsid w:val="00376984"/>
    <w:rsid w:val="00387E0F"/>
    <w:rsid w:val="003A34B9"/>
    <w:rsid w:val="003A523D"/>
    <w:rsid w:val="003B6E04"/>
    <w:rsid w:val="003D1C35"/>
    <w:rsid w:val="003F7162"/>
    <w:rsid w:val="00410119"/>
    <w:rsid w:val="004121D8"/>
    <w:rsid w:val="00413402"/>
    <w:rsid w:val="00415779"/>
    <w:rsid w:val="004167DD"/>
    <w:rsid w:val="00417FB4"/>
    <w:rsid w:val="004247C4"/>
    <w:rsid w:val="00424979"/>
    <w:rsid w:val="004441BC"/>
    <w:rsid w:val="00447EDD"/>
    <w:rsid w:val="0045694B"/>
    <w:rsid w:val="00463ACD"/>
    <w:rsid w:val="004766DA"/>
    <w:rsid w:val="004926FD"/>
    <w:rsid w:val="00495532"/>
    <w:rsid w:val="00496515"/>
    <w:rsid w:val="004C5CED"/>
    <w:rsid w:val="004D5284"/>
    <w:rsid w:val="004E6205"/>
    <w:rsid w:val="00505CD4"/>
    <w:rsid w:val="00506AE2"/>
    <w:rsid w:val="00512904"/>
    <w:rsid w:val="00517715"/>
    <w:rsid w:val="00524671"/>
    <w:rsid w:val="00543545"/>
    <w:rsid w:val="005435B1"/>
    <w:rsid w:val="0056236F"/>
    <w:rsid w:val="005819C3"/>
    <w:rsid w:val="00582846"/>
    <w:rsid w:val="005A0059"/>
    <w:rsid w:val="005A7048"/>
    <w:rsid w:val="005B41E1"/>
    <w:rsid w:val="005C0295"/>
    <w:rsid w:val="005C5D34"/>
    <w:rsid w:val="005D74FF"/>
    <w:rsid w:val="00600AE0"/>
    <w:rsid w:val="00600AF8"/>
    <w:rsid w:val="006202C2"/>
    <w:rsid w:val="006216B8"/>
    <w:rsid w:val="006245AB"/>
    <w:rsid w:val="00650A15"/>
    <w:rsid w:val="006551FF"/>
    <w:rsid w:val="006675AB"/>
    <w:rsid w:val="0067225A"/>
    <w:rsid w:val="00686683"/>
    <w:rsid w:val="006A6313"/>
    <w:rsid w:val="006B2438"/>
    <w:rsid w:val="006B6524"/>
    <w:rsid w:val="006C5E53"/>
    <w:rsid w:val="006C65C4"/>
    <w:rsid w:val="006D1C9C"/>
    <w:rsid w:val="006E07C7"/>
    <w:rsid w:val="007255E6"/>
    <w:rsid w:val="00733E6E"/>
    <w:rsid w:val="00754C58"/>
    <w:rsid w:val="007567D3"/>
    <w:rsid w:val="00762571"/>
    <w:rsid w:val="007773C9"/>
    <w:rsid w:val="0078416F"/>
    <w:rsid w:val="007A2FE1"/>
    <w:rsid w:val="007A5D27"/>
    <w:rsid w:val="007B52DD"/>
    <w:rsid w:val="007C2A3D"/>
    <w:rsid w:val="007D6EE4"/>
    <w:rsid w:val="007D7A7C"/>
    <w:rsid w:val="007E412A"/>
    <w:rsid w:val="007F16A8"/>
    <w:rsid w:val="008064D3"/>
    <w:rsid w:val="0080739D"/>
    <w:rsid w:val="008103FA"/>
    <w:rsid w:val="00814502"/>
    <w:rsid w:val="0082003E"/>
    <w:rsid w:val="00831154"/>
    <w:rsid w:val="008657EA"/>
    <w:rsid w:val="008B2885"/>
    <w:rsid w:val="008B41BE"/>
    <w:rsid w:val="008B5277"/>
    <w:rsid w:val="008C016A"/>
    <w:rsid w:val="008D70BF"/>
    <w:rsid w:val="008E4400"/>
    <w:rsid w:val="00934531"/>
    <w:rsid w:val="00944197"/>
    <w:rsid w:val="00945865"/>
    <w:rsid w:val="00961B84"/>
    <w:rsid w:val="00965072"/>
    <w:rsid w:val="00977A72"/>
    <w:rsid w:val="009A0D48"/>
    <w:rsid w:val="009A1EB0"/>
    <w:rsid w:val="009B0BD2"/>
    <w:rsid w:val="009B7A02"/>
    <w:rsid w:val="009E0235"/>
    <w:rsid w:val="009F0286"/>
    <w:rsid w:val="00A03AD7"/>
    <w:rsid w:val="00A10E8D"/>
    <w:rsid w:val="00A24DC3"/>
    <w:rsid w:val="00A26EDE"/>
    <w:rsid w:val="00A27B0C"/>
    <w:rsid w:val="00A33EC4"/>
    <w:rsid w:val="00A50477"/>
    <w:rsid w:val="00A53F7E"/>
    <w:rsid w:val="00A61295"/>
    <w:rsid w:val="00A63429"/>
    <w:rsid w:val="00A671F8"/>
    <w:rsid w:val="00A67357"/>
    <w:rsid w:val="00A761E5"/>
    <w:rsid w:val="00A76213"/>
    <w:rsid w:val="00A85BAC"/>
    <w:rsid w:val="00AB3549"/>
    <w:rsid w:val="00AB79F0"/>
    <w:rsid w:val="00AC5975"/>
    <w:rsid w:val="00AD1F8F"/>
    <w:rsid w:val="00AE5D9D"/>
    <w:rsid w:val="00AF5235"/>
    <w:rsid w:val="00AF52B8"/>
    <w:rsid w:val="00B04562"/>
    <w:rsid w:val="00B04CB8"/>
    <w:rsid w:val="00B07015"/>
    <w:rsid w:val="00B15973"/>
    <w:rsid w:val="00B24613"/>
    <w:rsid w:val="00B300A3"/>
    <w:rsid w:val="00B301B9"/>
    <w:rsid w:val="00B3749E"/>
    <w:rsid w:val="00B427A4"/>
    <w:rsid w:val="00B50D95"/>
    <w:rsid w:val="00B55A7E"/>
    <w:rsid w:val="00B60C32"/>
    <w:rsid w:val="00B93B98"/>
    <w:rsid w:val="00B9574F"/>
    <w:rsid w:val="00BA10C4"/>
    <w:rsid w:val="00BB4A31"/>
    <w:rsid w:val="00BD3B24"/>
    <w:rsid w:val="00BF09D1"/>
    <w:rsid w:val="00C0423A"/>
    <w:rsid w:val="00C152BA"/>
    <w:rsid w:val="00C40623"/>
    <w:rsid w:val="00C54EFA"/>
    <w:rsid w:val="00C5768D"/>
    <w:rsid w:val="00C63F72"/>
    <w:rsid w:val="00C65A28"/>
    <w:rsid w:val="00C87E75"/>
    <w:rsid w:val="00C910C5"/>
    <w:rsid w:val="00CA3953"/>
    <w:rsid w:val="00CA5C07"/>
    <w:rsid w:val="00CA7406"/>
    <w:rsid w:val="00CC4429"/>
    <w:rsid w:val="00CD0231"/>
    <w:rsid w:val="00CE5E50"/>
    <w:rsid w:val="00CF48AE"/>
    <w:rsid w:val="00CF7A9F"/>
    <w:rsid w:val="00D00547"/>
    <w:rsid w:val="00D05A17"/>
    <w:rsid w:val="00D122B7"/>
    <w:rsid w:val="00D372E2"/>
    <w:rsid w:val="00D42D9B"/>
    <w:rsid w:val="00D44FC3"/>
    <w:rsid w:val="00D53C61"/>
    <w:rsid w:val="00D703C7"/>
    <w:rsid w:val="00DA770D"/>
    <w:rsid w:val="00DA7EB9"/>
    <w:rsid w:val="00DB7A0D"/>
    <w:rsid w:val="00DC7436"/>
    <w:rsid w:val="00DD78DB"/>
    <w:rsid w:val="00DE0110"/>
    <w:rsid w:val="00DE2292"/>
    <w:rsid w:val="00DE3055"/>
    <w:rsid w:val="00E41A15"/>
    <w:rsid w:val="00E60AD5"/>
    <w:rsid w:val="00E629EF"/>
    <w:rsid w:val="00E64EB6"/>
    <w:rsid w:val="00E72B60"/>
    <w:rsid w:val="00E732D8"/>
    <w:rsid w:val="00E73C3F"/>
    <w:rsid w:val="00E75E2A"/>
    <w:rsid w:val="00E76872"/>
    <w:rsid w:val="00EA1753"/>
    <w:rsid w:val="00EB068D"/>
    <w:rsid w:val="00EB59F2"/>
    <w:rsid w:val="00ED342E"/>
    <w:rsid w:val="00EE039E"/>
    <w:rsid w:val="00EE5E18"/>
    <w:rsid w:val="00EF7AB6"/>
    <w:rsid w:val="00F038F5"/>
    <w:rsid w:val="00F07466"/>
    <w:rsid w:val="00F14BD3"/>
    <w:rsid w:val="00F173F9"/>
    <w:rsid w:val="00F258B0"/>
    <w:rsid w:val="00F3764A"/>
    <w:rsid w:val="00F4517F"/>
    <w:rsid w:val="00F4673D"/>
    <w:rsid w:val="00F477F6"/>
    <w:rsid w:val="00F51051"/>
    <w:rsid w:val="00F521D4"/>
    <w:rsid w:val="00F67592"/>
    <w:rsid w:val="00F72B3D"/>
    <w:rsid w:val="00F91303"/>
    <w:rsid w:val="00F9681C"/>
    <w:rsid w:val="00FA527A"/>
    <w:rsid w:val="00FB4B22"/>
    <w:rsid w:val="00FC48E1"/>
    <w:rsid w:val="00FD19EB"/>
    <w:rsid w:val="00FF1DC6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D99B7"/>
  <w14:defaultImageDpi w14:val="32767"/>
  <w15:chartTrackingRefBased/>
  <w15:docId w15:val="{F71DDC5D-9E48-5C45-9D3D-72EE3994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A10C4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3F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3F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BA10C4"/>
    <w:rPr>
      <w:rFonts w:eastAsia="Times New Roman"/>
      <w:color w:val="000000"/>
    </w:rPr>
  </w:style>
  <w:style w:type="table" w:styleId="TableGrid">
    <w:name w:val="Table Grid"/>
    <w:basedOn w:val="TableNormal"/>
    <w:uiPriority w:val="59"/>
    <w:rsid w:val="00BA10C4"/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BA10C4"/>
    <w:rPr>
      <w:rFonts w:ascii="Calibri" w:eastAsia="Times New Roman" w:hAnsi="Calibri" w:cs="Calibri"/>
      <w:color w:val="000000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BA10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2</cp:revision>
  <dcterms:created xsi:type="dcterms:W3CDTF">2020-05-14T01:24:00Z</dcterms:created>
  <dcterms:modified xsi:type="dcterms:W3CDTF">2020-05-14T01:24:00Z</dcterms:modified>
</cp:coreProperties>
</file>