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58FAAF" w14:textId="4980E9D2" w:rsidR="006D578B" w:rsidRPr="00530690" w:rsidRDefault="00483295">
      <w:pPr>
        <w:rPr>
          <w:b/>
        </w:rPr>
      </w:pPr>
      <w:r w:rsidRPr="00530690">
        <w:rPr>
          <w:b/>
        </w:rPr>
        <w:t>Standards for Reporting Qualitative Research (SRQR)</w:t>
      </w:r>
      <w:r w:rsidR="00530690" w:rsidRPr="00530690">
        <w:rPr>
          <w:b/>
        </w:rPr>
        <w:t xml:space="preserve"> checklist</w:t>
      </w:r>
    </w:p>
    <w:p w14:paraId="4A2B55AB" w14:textId="7B825E67" w:rsidR="00483295" w:rsidRDefault="00483295"/>
    <w:p w14:paraId="536C9B17" w14:textId="08869CFF" w:rsidR="00483295" w:rsidRDefault="0048329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4961"/>
      </w:tblGrid>
      <w:tr w:rsidR="00810459" w14:paraId="1D404845" w14:textId="7F9020F8" w:rsidTr="001A1E7D">
        <w:tc>
          <w:tcPr>
            <w:tcW w:w="2830" w:type="dxa"/>
          </w:tcPr>
          <w:p w14:paraId="1384B70E" w14:textId="4BCE2025" w:rsidR="00810459" w:rsidRPr="00020B6E" w:rsidRDefault="00810459">
            <w:pPr>
              <w:rPr>
                <w:b/>
              </w:rPr>
            </w:pPr>
            <w:r w:rsidRPr="00020B6E">
              <w:rPr>
                <w:b/>
              </w:rPr>
              <w:t>Title and abstract</w:t>
            </w:r>
          </w:p>
        </w:tc>
        <w:tc>
          <w:tcPr>
            <w:tcW w:w="4961" w:type="dxa"/>
          </w:tcPr>
          <w:p w14:paraId="574DC427" w14:textId="77777777" w:rsidR="00810459" w:rsidRDefault="00810459"/>
        </w:tc>
      </w:tr>
      <w:tr w:rsidR="00810459" w14:paraId="48D9FC73" w14:textId="5D6AE1F6" w:rsidTr="001A1E7D">
        <w:tc>
          <w:tcPr>
            <w:tcW w:w="2830" w:type="dxa"/>
          </w:tcPr>
          <w:p w14:paraId="565B09BC" w14:textId="37CA230F" w:rsidR="00810459" w:rsidRDefault="00810459">
            <w:r>
              <w:t>1.Title</w:t>
            </w:r>
          </w:p>
        </w:tc>
        <w:tc>
          <w:tcPr>
            <w:tcW w:w="4961" w:type="dxa"/>
          </w:tcPr>
          <w:p w14:paraId="686B7361" w14:textId="207EBBC5" w:rsidR="00810459" w:rsidRDefault="00810459">
            <w:r>
              <w:t>Includes a concise description of the nature and topic of the study. P.1</w:t>
            </w:r>
          </w:p>
        </w:tc>
      </w:tr>
      <w:tr w:rsidR="00810459" w14:paraId="46306F23" w14:textId="7D364858" w:rsidTr="001A1E7D">
        <w:tc>
          <w:tcPr>
            <w:tcW w:w="2830" w:type="dxa"/>
          </w:tcPr>
          <w:p w14:paraId="46213DEE" w14:textId="6A195035" w:rsidR="00810459" w:rsidRDefault="00810459">
            <w:r>
              <w:t>2. Abstract</w:t>
            </w:r>
          </w:p>
        </w:tc>
        <w:tc>
          <w:tcPr>
            <w:tcW w:w="4961" w:type="dxa"/>
          </w:tcPr>
          <w:p w14:paraId="26825EB1" w14:textId="1300F93B" w:rsidR="00810459" w:rsidRDefault="00810459">
            <w:r>
              <w:t xml:space="preserve">Abstract includes background, </w:t>
            </w:r>
            <w:r w:rsidR="00C022DA">
              <w:t>purpose (aim)</w:t>
            </w:r>
            <w:r>
              <w:t xml:space="preserve">, methods, results and conclusions p. </w:t>
            </w:r>
            <w:r w:rsidR="00C022DA">
              <w:t>2</w:t>
            </w:r>
            <w:r w:rsidR="003879E5">
              <w:t>-3</w:t>
            </w:r>
          </w:p>
        </w:tc>
      </w:tr>
      <w:tr w:rsidR="00810459" w14:paraId="6E9BB324" w14:textId="7277768D" w:rsidTr="001A1E7D">
        <w:tc>
          <w:tcPr>
            <w:tcW w:w="2830" w:type="dxa"/>
          </w:tcPr>
          <w:p w14:paraId="28320449" w14:textId="10691B02" w:rsidR="00810459" w:rsidRPr="00020B6E" w:rsidRDefault="00810459">
            <w:pPr>
              <w:rPr>
                <w:b/>
              </w:rPr>
            </w:pPr>
            <w:r w:rsidRPr="00020B6E">
              <w:rPr>
                <w:b/>
              </w:rPr>
              <w:t>Introduction</w:t>
            </w:r>
          </w:p>
        </w:tc>
        <w:tc>
          <w:tcPr>
            <w:tcW w:w="4961" w:type="dxa"/>
          </w:tcPr>
          <w:p w14:paraId="6C0BFFA6" w14:textId="15E8FBCE" w:rsidR="00810459" w:rsidRDefault="00810459"/>
        </w:tc>
      </w:tr>
      <w:tr w:rsidR="00810459" w14:paraId="7310E41E" w14:textId="235B6A09" w:rsidTr="001A1E7D">
        <w:tc>
          <w:tcPr>
            <w:tcW w:w="2830" w:type="dxa"/>
          </w:tcPr>
          <w:p w14:paraId="4B245F44" w14:textId="4145E77B" w:rsidR="00810459" w:rsidRDefault="00810459">
            <w:r>
              <w:t>3. Problem formulation</w:t>
            </w:r>
          </w:p>
        </w:tc>
        <w:tc>
          <w:tcPr>
            <w:tcW w:w="4961" w:type="dxa"/>
          </w:tcPr>
          <w:p w14:paraId="04FF8FF3" w14:textId="17C8CB72" w:rsidR="00810459" w:rsidRDefault="00810459">
            <w:r>
              <w:t>Significance of the problem studied p.</w:t>
            </w:r>
            <w:r w:rsidR="003879E5">
              <w:t>4-5</w:t>
            </w:r>
            <w:r>
              <w:t>; relevant theory (analytical framework) p.</w:t>
            </w:r>
            <w:r w:rsidR="003879E5">
              <w:t>8-9</w:t>
            </w:r>
            <w:r w:rsidR="00202DA6">
              <w:t>, figure 1</w:t>
            </w:r>
            <w:r>
              <w:t>; empirical work p.</w:t>
            </w:r>
            <w:r w:rsidR="003879E5">
              <w:t>4</w:t>
            </w:r>
          </w:p>
        </w:tc>
      </w:tr>
      <w:tr w:rsidR="00810459" w14:paraId="1E5974B5" w14:textId="5B4204FD" w:rsidTr="001A1E7D">
        <w:tc>
          <w:tcPr>
            <w:tcW w:w="2830" w:type="dxa"/>
          </w:tcPr>
          <w:p w14:paraId="6A0C471C" w14:textId="393206F1" w:rsidR="00810459" w:rsidRDefault="00810459">
            <w:r>
              <w:t>4. Purpose or research question</w:t>
            </w:r>
          </w:p>
        </w:tc>
        <w:tc>
          <w:tcPr>
            <w:tcW w:w="4961" w:type="dxa"/>
          </w:tcPr>
          <w:p w14:paraId="0EC64218" w14:textId="539ABEE6" w:rsidR="00810459" w:rsidRDefault="00810459">
            <w:r>
              <w:t xml:space="preserve">Purpose </w:t>
            </w:r>
            <w:r w:rsidR="00202DA6">
              <w:t xml:space="preserve">(aim) </w:t>
            </w:r>
            <w:r>
              <w:t>p.</w:t>
            </w:r>
            <w:r w:rsidR="003879E5">
              <w:t>6</w:t>
            </w:r>
          </w:p>
        </w:tc>
      </w:tr>
      <w:tr w:rsidR="00810459" w14:paraId="76C2F243" w14:textId="66E24093" w:rsidTr="001A1E7D">
        <w:tc>
          <w:tcPr>
            <w:tcW w:w="2830" w:type="dxa"/>
          </w:tcPr>
          <w:p w14:paraId="1D065643" w14:textId="2870273B" w:rsidR="00810459" w:rsidRPr="00020B6E" w:rsidRDefault="00810459">
            <w:pPr>
              <w:rPr>
                <w:b/>
              </w:rPr>
            </w:pPr>
            <w:r w:rsidRPr="00020B6E">
              <w:rPr>
                <w:b/>
              </w:rPr>
              <w:t>Methods</w:t>
            </w:r>
          </w:p>
        </w:tc>
        <w:tc>
          <w:tcPr>
            <w:tcW w:w="4961" w:type="dxa"/>
          </w:tcPr>
          <w:p w14:paraId="10D4278A" w14:textId="77777777" w:rsidR="00810459" w:rsidRDefault="00810459"/>
        </w:tc>
      </w:tr>
      <w:tr w:rsidR="00810459" w14:paraId="30225FBC" w14:textId="35FD8E55" w:rsidTr="001A1E7D">
        <w:tc>
          <w:tcPr>
            <w:tcW w:w="2830" w:type="dxa"/>
          </w:tcPr>
          <w:p w14:paraId="68DF11D4" w14:textId="7B667042" w:rsidR="00810459" w:rsidRDefault="00810459">
            <w:r>
              <w:t>5. Qualitative approach and research paradigm</w:t>
            </w:r>
          </w:p>
        </w:tc>
        <w:tc>
          <w:tcPr>
            <w:tcW w:w="4961" w:type="dxa"/>
          </w:tcPr>
          <w:p w14:paraId="5B4A2B5E" w14:textId="1886518F" w:rsidR="00810459" w:rsidRDefault="00810459">
            <w:r>
              <w:t>Qualitative approach (</w:t>
            </w:r>
            <w:r w:rsidR="00CB44B0">
              <w:t>realist narrative research – semi-structured interviews, focus group discussions</w:t>
            </w:r>
            <w:r>
              <w:t>) p.</w:t>
            </w:r>
            <w:r w:rsidR="003879E5">
              <w:t>7</w:t>
            </w:r>
            <w:r w:rsidR="00CB44B0">
              <w:t>. Guiding theory (realist) p.</w:t>
            </w:r>
            <w:r w:rsidR="003879E5">
              <w:t>5</w:t>
            </w:r>
            <w:r w:rsidR="00CB44B0">
              <w:t>.</w:t>
            </w:r>
            <w:r>
              <w:t xml:space="preserve"> </w:t>
            </w:r>
            <w:r w:rsidR="00E66F65">
              <w:t>Analytical framework p.</w:t>
            </w:r>
            <w:r w:rsidR="003879E5">
              <w:t>8-9</w:t>
            </w:r>
            <w:r w:rsidR="00E66F65">
              <w:t>.</w:t>
            </w:r>
            <w:r>
              <w:t xml:space="preserve"> </w:t>
            </w:r>
          </w:p>
        </w:tc>
      </w:tr>
      <w:tr w:rsidR="00810459" w14:paraId="69C275F2" w14:textId="476EA2D8" w:rsidTr="001A1E7D">
        <w:tc>
          <w:tcPr>
            <w:tcW w:w="2830" w:type="dxa"/>
          </w:tcPr>
          <w:p w14:paraId="31BF8ADC" w14:textId="5A074CA0" w:rsidR="00810459" w:rsidRDefault="00810459">
            <w:r>
              <w:t>6. Researcher characteristics and reflexivity</w:t>
            </w:r>
          </w:p>
        </w:tc>
        <w:tc>
          <w:tcPr>
            <w:tcW w:w="4961" w:type="dxa"/>
          </w:tcPr>
          <w:p w14:paraId="7A6A0F4F" w14:textId="69ACDA62" w:rsidR="00810459" w:rsidRDefault="00E238F7">
            <w:r>
              <w:t>Researcher characteristics and institutional background p.</w:t>
            </w:r>
            <w:r w:rsidR="003879E5">
              <w:t>8</w:t>
            </w:r>
            <w:r w:rsidR="00CB44B0">
              <w:t xml:space="preserve"> &amp; p.1.</w:t>
            </w:r>
          </w:p>
        </w:tc>
      </w:tr>
      <w:tr w:rsidR="00810459" w14:paraId="74E0C381" w14:textId="51DA378B" w:rsidTr="001A1E7D">
        <w:tc>
          <w:tcPr>
            <w:tcW w:w="2830" w:type="dxa"/>
          </w:tcPr>
          <w:p w14:paraId="6433B2C2" w14:textId="2E2A384D" w:rsidR="00810459" w:rsidRDefault="00810459">
            <w:r>
              <w:t>7. Context</w:t>
            </w:r>
          </w:p>
        </w:tc>
        <w:tc>
          <w:tcPr>
            <w:tcW w:w="4961" w:type="dxa"/>
          </w:tcPr>
          <w:p w14:paraId="3B91B46D" w14:textId="4A8D1CA3" w:rsidR="00810459" w:rsidRDefault="00E238F7">
            <w:r>
              <w:t>Setting and salient contextual features p.</w:t>
            </w:r>
            <w:r w:rsidR="003879E5">
              <w:t>6</w:t>
            </w:r>
          </w:p>
        </w:tc>
      </w:tr>
      <w:tr w:rsidR="00810459" w14:paraId="6F92D06E" w14:textId="5FC386C6" w:rsidTr="001A1E7D">
        <w:tc>
          <w:tcPr>
            <w:tcW w:w="2830" w:type="dxa"/>
          </w:tcPr>
          <w:p w14:paraId="6DB930C9" w14:textId="5B467FD0" w:rsidR="00810459" w:rsidRDefault="00810459">
            <w:r>
              <w:t>8. Sampling strategy</w:t>
            </w:r>
          </w:p>
        </w:tc>
        <w:tc>
          <w:tcPr>
            <w:tcW w:w="4961" w:type="dxa"/>
          </w:tcPr>
          <w:p w14:paraId="6B163737" w14:textId="7FDEED1C" w:rsidR="00810459" w:rsidRDefault="00CB44B0">
            <w:r>
              <w:t>S</w:t>
            </w:r>
            <w:r w:rsidR="004E2111">
              <w:t>election of stakeholders for in-depth interviews</w:t>
            </w:r>
            <w:r>
              <w:t xml:space="preserve"> and focus group discussions</w:t>
            </w:r>
            <w:r w:rsidR="004E2111">
              <w:t xml:space="preserve"> p. </w:t>
            </w:r>
            <w:r w:rsidR="003879E5">
              <w:t>8</w:t>
            </w:r>
          </w:p>
        </w:tc>
      </w:tr>
      <w:tr w:rsidR="00810459" w14:paraId="623BCBEC" w14:textId="4E51184A" w:rsidTr="001A1E7D">
        <w:tc>
          <w:tcPr>
            <w:tcW w:w="2830" w:type="dxa"/>
          </w:tcPr>
          <w:p w14:paraId="11A2FAD9" w14:textId="2577915F" w:rsidR="00810459" w:rsidRDefault="00810459">
            <w:r>
              <w:t>9. Ethical issues pertaining to human subjects</w:t>
            </w:r>
          </w:p>
        </w:tc>
        <w:tc>
          <w:tcPr>
            <w:tcW w:w="4961" w:type="dxa"/>
          </w:tcPr>
          <w:p w14:paraId="181DAA86" w14:textId="46DF06EF" w:rsidR="00810459" w:rsidRDefault="004E2111">
            <w:r>
              <w:t xml:space="preserve">Consent from six ethics committees and informed consent p. </w:t>
            </w:r>
            <w:r w:rsidR="003879E5">
              <w:t>11</w:t>
            </w:r>
          </w:p>
        </w:tc>
      </w:tr>
      <w:tr w:rsidR="00810459" w14:paraId="3E94381B" w14:textId="45238FC6" w:rsidTr="001A1E7D">
        <w:tc>
          <w:tcPr>
            <w:tcW w:w="2830" w:type="dxa"/>
          </w:tcPr>
          <w:p w14:paraId="3B3669C4" w14:textId="2041B8C9" w:rsidR="00810459" w:rsidRDefault="00810459">
            <w:r>
              <w:t>10. Data collection methods</w:t>
            </w:r>
          </w:p>
        </w:tc>
        <w:tc>
          <w:tcPr>
            <w:tcW w:w="4961" w:type="dxa"/>
          </w:tcPr>
          <w:p w14:paraId="004F8882" w14:textId="32166E1E" w:rsidR="00810459" w:rsidRDefault="004E2111">
            <w:r>
              <w:t xml:space="preserve">Data collection procedures p. </w:t>
            </w:r>
            <w:r w:rsidR="003879E5">
              <w:t>8</w:t>
            </w:r>
          </w:p>
        </w:tc>
      </w:tr>
      <w:tr w:rsidR="00810459" w14:paraId="5A5C6DF6" w14:textId="06349415" w:rsidTr="001A1E7D">
        <w:tc>
          <w:tcPr>
            <w:tcW w:w="2830" w:type="dxa"/>
          </w:tcPr>
          <w:p w14:paraId="3B1FAF8C" w14:textId="430EFE3E" w:rsidR="00810459" w:rsidRDefault="00810459">
            <w:r>
              <w:t>11. Data collection instruments and technologies</w:t>
            </w:r>
          </w:p>
        </w:tc>
        <w:tc>
          <w:tcPr>
            <w:tcW w:w="4961" w:type="dxa"/>
          </w:tcPr>
          <w:p w14:paraId="2A21AD98" w14:textId="16434C7B" w:rsidR="00810459" w:rsidRDefault="004E2111">
            <w:r>
              <w:t xml:space="preserve">Theme guide details and iterative process p.  </w:t>
            </w:r>
          </w:p>
        </w:tc>
      </w:tr>
      <w:tr w:rsidR="00810459" w14:paraId="1393F496" w14:textId="690D5866" w:rsidTr="001A1E7D">
        <w:tc>
          <w:tcPr>
            <w:tcW w:w="2830" w:type="dxa"/>
          </w:tcPr>
          <w:p w14:paraId="7F3B207C" w14:textId="27F6964F" w:rsidR="00810459" w:rsidRDefault="00810459">
            <w:r>
              <w:t>12. Units of study</w:t>
            </w:r>
          </w:p>
        </w:tc>
        <w:tc>
          <w:tcPr>
            <w:tcW w:w="4961" w:type="dxa"/>
          </w:tcPr>
          <w:p w14:paraId="40053335" w14:textId="581EC2BF" w:rsidR="00810459" w:rsidRDefault="0053685B">
            <w:r>
              <w:t>Type of participants p.</w:t>
            </w:r>
            <w:r w:rsidR="003879E5">
              <w:t>8</w:t>
            </w:r>
            <w:r>
              <w:t>; number of participants p.</w:t>
            </w:r>
            <w:r w:rsidR="003879E5">
              <w:t>11</w:t>
            </w:r>
            <w:r>
              <w:t xml:space="preserve"> + Table 1</w:t>
            </w:r>
          </w:p>
        </w:tc>
      </w:tr>
      <w:tr w:rsidR="00810459" w14:paraId="1ADF77F8" w14:textId="228A5ADD" w:rsidTr="001A1E7D">
        <w:tc>
          <w:tcPr>
            <w:tcW w:w="2830" w:type="dxa"/>
          </w:tcPr>
          <w:p w14:paraId="2D621F46" w14:textId="2325B245" w:rsidR="00810459" w:rsidRDefault="00810459">
            <w:r>
              <w:t>13. Data processing</w:t>
            </w:r>
          </w:p>
        </w:tc>
        <w:tc>
          <w:tcPr>
            <w:tcW w:w="4961" w:type="dxa"/>
          </w:tcPr>
          <w:p w14:paraId="30CC8543" w14:textId="79983AB4" w:rsidR="00810459" w:rsidRDefault="0053685B">
            <w:r>
              <w:t xml:space="preserve">Data management prior to analysis p. </w:t>
            </w:r>
            <w:r w:rsidR="003879E5">
              <w:t>8</w:t>
            </w:r>
          </w:p>
        </w:tc>
      </w:tr>
      <w:tr w:rsidR="00810459" w14:paraId="73278613" w14:textId="31211EED" w:rsidTr="001A1E7D">
        <w:tc>
          <w:tcPr>
            <w:tcW w:w="2830" w:type="dxa"/>
          </w:tcPr>
          <w:p w14:paraId="703BE2A2" w14:textId="5AFE4677" w:rsidR="00810459" w:rsidRDefault="00810459">
            <w:r>
              <w:t>14. Data analysis</w:t>
            </w:r>
          </w:p>
        </w:tc>
        <w:tc>
          <w:tcPr>
            <w:tcW w:w="4961" w:type="dxa"/>
          </w:tcPr>
          <w:p w14:paraId="5EAC3DCA" w14:textId="2CA1C140" w:rsidR="00810459" w:rsidRDefault="00416F52">
            <w:r>
              <w:t xml:space="preserve">Primary coding framework + </w:t>
            </w:r>
            <w:r w:rsidR="00E66F65">
              <w:t>initial thematic</w:t>
            </w:r>
            <w:r>
              <w:t xml:space="preserve"> analysis p.</w:t>
            </w:r>
            <w:r w:rsidR="003879E5">
              <w:t>8-9</w:t>
            </w:r>
            <w:r w:rsidR="00E66F65">
              <w:t>; construction of context-mechanism-outcome configurations p.</w:t>
            </w:r>
            <w:r w:rsidR="003879E5">
              <w:t>10</w:t>
            </w:r>
            <w:r w:rsidR="00E66F65">
              <w:t>; context-acceptability synthesis p.</w:t>
            </w:r>
            <w:r w:rsidR="003879E5">
              <w:t>10</w:t>
            </w:r>
            <w:r w:rsidR="00E66F65">
              <w:t>.</w:t>
            </w:r>
          </w:p>
        </w:tc>
      </w:tr>
      <w:tr w:rsidR="00810459" w14:paraId="24C64507" w14:textId="10CB6A78" w:rsidTr="001A1E7D">
        <w:tc>
          <w:tcPr>
            <w:tcW w:w="2830" w:type="dxa"/>
          </w:tcPr>
          <w:p w14:paraId="55B2DCAA" w14:textId="2F0096EF" w:rsidR="00810459" w:rsidRDefault="00810459">
            <w:proofErr w:type="spellStart"/>
            <w:r>
              <w:t>15</w:t>
            </w:r>
            <w:proofErr w:type="spellEnd"/>
            <w:r>
              <w:t>. Techniques to enhance trustworthiness</w:t>
            </w:r>
          </w:p>
        </w:tc>
        <w:tc>
          <w:tcPr>
            <w:tcW w:w="4961" w:type="dxa"/>
          </w:tcPr>
          <w:p w14:paraId="66C02946" w14:textId="3A36F4A3" w:rsidR="00810459" w:rsidRDefault="00237197">
            <w:r>
              <w:t xml:space="preserve">Analysis and interpretation conducted by multiple authors to enhance objectivity p. </w:t>
            </w:r>
            <w:r w:rsidR="003879E5">
              <w:t>10</w:t>
            </w:r>
          </w:p>
        </w:tc>
      </w:tr>
      <w:tr w:rsidR="00810459" w14:paraId="093AE05F" w14:textId="74FC5EA8" w:rsidTr="001A1E7D">
        <w:tc>
          <w:tcPr>
            <w:tcW w:w="2830" w:type="dxa"/>
          </w:tcPr>
          <w:p w14:paraId="5E59C404" w14:textId="43DFFB88" w:rsidR="00810459" w:rsidRPr="00020B6E" w:rsidRDefault="00810459">
            <w:pPr>
              <w:rPr>
                <w:b/>
              </w:rPr>
            </w:pPr>
            <w:r w:rsidRPr="00020B6E">
              <w:rPr>
                <w:b/>
              </w:rPr>
              <w:t>Results/</w:t>
            </w:r>
            <w:r>
              <w:rPr>
                <w:b/>
              </w:rPr>
              <w:t>Findings</w:t>
            </w:r>
          </w:p>
        </w:tc>
        <w:tc>
          <w:tcPr>
            <w:tcW w:w="4961" w:type="dxa"/>
          </w:tcPr>
          <w:p w14:paraId="10C85962" w14:textId="77777777" w:rsidR="00810459" w:rsidRDefault="00810459"/>
        </w:tc>
      </w:tr>
      <w:tr w:rsidR="00810459" w14:paraId="32DC3118" w14:textId="7119ABF0" w:rsidTr="001A1E7D">
        <w:tc>
          <w:tcPr>
            <w:tcW w:w="2830" w:type="dxa"/>
          </w:tcPr>
          <w:p w14:paraId="6004EB00" w14:textId="138A6862" w:rsidR="00810459" w:rsidRDefault="00810459">
            <w:r>
              <w:t>16. Synthesis and interpretation</w:t>
            </w:r>
          </w:p>
        </w:tc>
        <w:tc>
          <w:tcPr>
            <w:tcW w:w="4961" w:type="dxa"/>
          </w:tcPr>
          <w:p w14:paraId="00E5FDE4" w14:textId="2B6256B7" w:rsidR="00810459" w:rsidRDefault="00237197">
            <w:r>
              <w:t>Main findings p.</w:t>
            </w:r>
            <w:r w:rsidR="003879E5">
              <w:t>11-16</w:t>
            </w:r>
            <w:r w:rsidR="007021BA">
              <w:t xml:space="preserve">; development of </w:t>
            </w:r>
            <w:r w:rsidR="007802AF">
              <w:t>context-acceptability theories p</w:t>
            </w:r>
            <w:r w:rsidR="003879E5">
              <w:t>15-16</w:t>
            </w:r>
            <w:r w:rsidR="007802AF">
              <w:t xml:space="preserve"> &amp; Table 4 and </w:t>
            </w:r>
            <w:r w:rsidR="007021BA">
              <w:t xml:space="preserve">a </w:t>
            </w:r>
            <w:r w:rsidR="007802AF">
              <w:t xml:space="preserve">context-acceptability cascade </w:t>
            </w:r>
            <w:r w:rsidR="007021BA">
              <w:t>model p.</w:t>
            </w:r>
            <w:r w:rsidR="003879E5">
              <w:t>16</w:t>
            </w:r>
            <w:r w:rsidR="007802AF">
              <w:t xml:space="preserve"> &amp; Figure 3.</w:t>
            </w:r>
          </w:p>
        </w:tc>
      </w:tr>
      <w:tr w:rsidR="00810459" w14:paraId="543B2CDB" w14:textId="1249D64B" w:rsidTr="001A1E7D">
        <w:tc>
          <w:tcPr>
            <w:tcW w:w="2830" w:type="dxa"/>
          </w:tcPr>
          <w:p w14:paraId="7733BC55" w14:textId="67AFC9CE" w:rsidR="00810459" w:rsidRDefault="00810459">
            <w:r>
              <w:lastRenderedPageBreak/>
              <w:t>17. Links to empirical data</w:t>
            </w:r>
          </w:p>
        </w:tc>
        <w:tc>
          <w:tcPr>
            <w:tcW w:w="4961" w:type="dxa"/>
          </w:tcPr>
          <w:p w14:paraId="35AEB325" w14:textId="28568ED6" w:rsidR="00810459" w:rsidRDefault="007021BA">
            <w:r>
              <w:t xml:space="preserve">Stakeholder quotes </w:t>
            </w:r>
            <w:r w:rsidR="007802AF">
              <w:t>Table 2</w:t>
            </w:r>
          </w:p>
        </w:tc>
      </w:tr>
      <w:tr w:rsidR="00810459" w14:paraId="7ACA9FDD" w14:textId="0A1B64C1" w:rsidTr="001A1E7D">
        <w:tc>
          <w:tcPr>
            <w:tcW w:w="2830" w:type="dxa"/>
          </w:tcPr>
          <w:p w14:paraId="1839F466" w14:textId="6D26CEB9" w:rsidR="00810459" w:rsidRPr="00020B6E" w:rsidRDefault="00810459">
            <w:pPr>
              <w:rPr>
                <w:b/>
              </w:rPr>
            </w:pPr>
            <w:r w:rsidRPr="00020B6E">
              <w:rPr>
                <w:b/>
              </w:rPr>
              <w:t>D</w:t>
            </w:r>
            <w:r>
              <w:rPr>
                <w:b/>
              </w:rPr>
              <w:t>i</w:t>
            </w:r>
            <w:r w:rsidRPr="00020B6E">
              <w:rPr>
                <w:b/>
              </w:rPr>
              <w:t>scussion</w:t>
            </w:r>
          </w:p>
        </w:tc>
        <w:tc>
          <w:tcPr>
            <w:tcW w:w="4961" w:type="dxa"/>
          </w:tcPr>
          <w:p w14:paraId="57F4F4DD" w14:textId="77777777" w:rsidR="00810459" w:rsidRDefault="00810459"/>
        </w:tc>
      </w:tr>
      <w:tr w:rsidR="00810459" w14:paraId="5989BAA1" w14:textId="6B629754" w:rsidTr="001A1E7D">
        <w:tc>
          <w:tcPr>
            <w:tcW w:w="2830" w:type="dxa"/>
          </w:tcPr>
          <w:p w14:paraId="00317067" w14:textId="0510F809" w:rsidR="00810459" w:rsidRDefault="00810459">
            <w:r>
              <w:t>18. Integration with prior work, implications, transferability, and contributions to the field</w:t>
            </w:r>
          </w:p>
        </w:tc>
        <w:tc>
          <w:tcPr>
            <w:tcW w:w="4961" w:type="dxa"/>
          </w:tcPr>
          <w:p w14:paraId="40545193" w14:textId="7A193723" w:rsidR="00810459" w:rsidRDefault="007802AF">
            <w:r>
              <w:t xml:space="preserve">Using the Theoretical Framework on Acceptability </w:t>
            </w:r>
            <w:r w:rsidR="000421BC">
              <w:t>to allow for abstraction and comment on transferability within contexts and across geographic sites; Highlighting insights on novel family planning strategies ; generating and testing context-acceptability p.</w:t>
            </w:r>
            <w:r w:rsidR="003879E5">
              <w:t>17-21</w:t>
            </w:r>
            <w:r w:rsidR="000421BC">
              <w:t>.</w:t>
            </w:r>
          </w:p>
        </w:tc>
      </w:tr>
      <w:tr w:rsidR="00810459" w14:paraId="1BC647F2" w14:textId="7DCA4925" w:rsidTr="001A1E7D">
        <w:tc>
          <w:tcPr>
            <w:tcW w:w="2830" w:type="dxa"/>
          </w:tcPr>
          <w:p w14:paraId="3E35B6C8" w14:textId="7904D75D" w:rsidR="00810459" w:rsidRDefault="00810459">
            <w:r>
              <w:t>19. Limitations</w:t>
            </w:r>
          </w:p>
        </w:tc>
        <w:tc>
          <w:tcPr>
            <w:tcW w:w="4961" w:type="dxa"/>
          </w:tcPr>
          <w:p w14:paraId="5464FAFD" w14:textId="561A25B4" w:rsidR="00810459" w:rsidRDefault="000421BC">
            <w:r>
              <w:t>Limited in the number of respondents within each stakeholder role. Relationship between actors, processes and interventions requires more exploration. P.</w:t>
            </w:r>
            <w:r w:rsidR="00CF5136">
              <w:t>21-22</w:t>
            </w:r>
            <w:r>
              <w:t>.</w:t>
            </w:r>
          </w:p>
        </w:tc>
      </w:tr>
      <w:tr w:rsidR="00810459" w14:paraId="6999D9B3" w14:textId="40FDA123" w:rsidTr="001A1E7D">
        <w:tc>
          <w:tcPr>
            <w:tcW w:w="2830" w:type="dxa"/>
          </w:tcPr>
          <w:p w14:paraId="66C77646" w14:textId="34AF5F23" w:rsidR="00810459" w:rsidRPr="00020B6E" w:rsidRDefault="00810459">
            <w:pPr>
              <w:rPr>
                <w:b/>
              </w:rPr>
            </w:pPr>
            <w:r w:rsidRPr="00020B6E">
              <w:rPr>
                <w:b/>
              </w:rPr>
              <w:t>Other</w:t>
            </w:r>
          </w:p>
        </w:tc>
        <w:tc>
          <w:tcPr>
            <w:tcW w:w="4961" w:type="dxa"/>
          </w:tcPr>
          <w:p w14:paraId="5D1BA4C3" w14:textId="77777777" w:rsidR="00810459" w:rsidRDefault="00810459"/>
        </w:tc>
      </w:tr>
      <w:tr w:rsidR="00810459" w14:paraId="6327334E" w14:textId="088CC002" w:rsidTr="001A1E7D">
        <w:tc>
          <w:tcPr>
            <w:tcW w:w="2830" w:type="dxa"/>
          </w:tcPr>
          <w:p w14:paraId="50C59504" w14:textId="107DB3FB" w:rsidR="00810459" w:rsidRDefault="00810459">
            <w:r>
              <w:t>20. Conflicts of interest</w:t>
            </w:r>
          </w:p>
        </w:tc>
        <w:tc>
          <w:tcPr>
            <w:tcW w:w="4961" w:type="dxa"/>
          </w:tcPr>
          <w:p w14:paraId="1AAEC72C" w14:textId="4F4C4907" w:rsidR="00810459" w:rsidRPr="00CF5136" w:rsidRDefault="00C95F8E">
            <w:r w:rsidRPr="00CF5136">
              <w:t>None to declare p.2</w:t>
            </w:r>
            <w:r w:rsidR="00CF5136" w:rsidRPr="00CF5136">
              <w:t>9</w:t>
            </w:r>
          </w:p>
        </w:tc>
      </w:tr>
      <w:tr w:rsidR="00810459" w14:paraId="7E027CDD" w14:textId="3E1BB089" w:rsidTr="001A1E7D">
        <w:tc>
          <w:tcPr>
            <w:tcW w:w="2830" w:type="dxa"/>
          </w:tcPr>
          <w:p w14:paraId="490706E5" w14:textId="707F5B2B" w:rsidR="00810459" w:rsidRDefault="00810459">
            <w:r>
              <w:t>21. Funding</w:t>
            </w:r>
          </w:p>
        </w:tc>
        <w:tc>
          <w:tcPr>
            <w:tcW w:w="4961" w:type="dxa"/>
          </w:tcPr>
          <w:p w14:paraId="47505189" w14:textId="5B7E3077" w:rsidR="00810459" w:rsidRPr="00CF5136" w:rsidRDefault="00CF5136">
            <w:r w:rsidRPr="00CF5136">
              <w:t>Pfizer Foundation</w:t>
            </w:r>
            <w:r w:rsidR="00C95F8E" w:rsidRPr="00CF5136">
              <w:t xml:space="preserve"> p. 2</w:t>
            </w:r>
            <w:r w:rsidRPr="00CF5136">
              <w:t>9</w:t>
            </w:r>
          </w:p>
        </w:tc>
      </w:tr>
    </w:tbl>
    <w:p w14:paraId="2F419BBC" w14:textId="77777777" w:rsidR="00483295" w:rsidRDefault="00483295"/>
    <w:sectPr w:rsidR="00483295" w:rsidSect="00922502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295"/>
    <w:rsid w:val="000100D4"/>
    <w:rsid w:val="00011007"/>
    <w:rsid w:val="00017685"/>
    <w:rsid w:val="00020B6E"/>
    <w:rsid w:val="000238A3"/>
    <w:rsid w:val="000421BC"/>
    <w:rsid w:val="00113699"/>
    <w:rsid w:val="00196041"/>
    <w:rsid w:val="001A1E7D"/>
    <w:rsid w:val="001B2CDB"/>
    <w:rsid w:val="00202DA6"/>
    <w:rsid w:val="00237197"/>
    <w:rsid w:val="002E292E"/>
    <w:rsid w:val="00307474"/>
    <w:rsid w:val="003879E5"/>
    <w:rsid w:val="003A5C60"/>
    <w:rsid w:val="003E44D2"/>
    <w:rsid w:val="00402C83"/>
    <w:rsid w:val="00416F52"/>
    <w:rsid w:val="00475365"/>
    <w:rsid w:val="00483295"/>
    <w:rsid w:val="004B61B6"/>
    <w:rsid w:val="004E2111"/>
    <w:rsid w:val="004F641F"/>
    <w:rsid w:val="00530690"/>
    <w:rsid w:val="0053685B"/>
    <w:rsid w:val="005B63C7"/>
    <w:rsid w:val="005B765C"/>
    <w:rsid w:val="005F5B90"/>
    <w:rsid w:val="005F63A0"/>
    <w:rsid w:val="00613E9A"/>
    <w:rsid w:val="00693EC5"/>
    <w:rsid w:val="007021BA"/>
    <w:rsid w:val="007802AF"/>
    <w:rsid w:val="007D0D47"/>
    <w:rsid w:val="007E146E"/>
    <w:rsid w:val="00810459"/>
    <w:rsid w:val="00820C61"/>
    <w:rsid w:val="00834A8C"/>
    <w:rsid w:val="008B2DD2"/>
    <w:rsid w:val="00912DC2"/>
    <w:rsid w:val="00922502"/>
    <w:rsid w:val="00980996"/>
    <w:rsid w:val="009D5BCF"/>
    <w:rsid w:val="009E1FB2"/>
    <w:rsid w:val="00A17576"/>
    <w:rsid w:val="00AB5C5B"/>
    <w:rsid w:val="00AC34E5"/>
    <w:rsid w:val="00AC77E5"/>
    <w:rsid w:val="00B14AF4"/>
    <w:rsid w:val="00B3349C"/>
    <w:rsid w:val="00BE5BD6"/>
    <w:rsid w:val="00C022DA"/>
    <w:rsid w:val="00C17691"/>
    <w:rsid w:val="00C22203"/>
    <w:rsid w:val="00C66966"/>
    <w:rsid w:val="00C95F8E"/>
    <w:rsid w:val="00CB44B0"/>
    <w:rsid w:val="00CF5136"/>
    <w:rsid w:val="00D32DAE"/>
    <w:rsid w:val="00D463CD"/>
    <w:rsid w:val="00D9596C"/>
    <w:rsid w:val="00DB2650"/>
    <w:rsid w:val="00E03DDF"/>
    <w:rsid w:val="00E06DE1"/>
    <w:rsid w:val="00E238F7"/>
    <w:rsid w:val="00E3502F"/>
    <w:rsid w:val="00E66F65"/>
    <w:rsid w:val="00E92232"/>
    <w:rsid w:val="00F52A0B"/>
    <w:rsid w:val="00FF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35F8C"/>
  <w14:defaultImageDpi w14:val="32767"/>
  <w15:chartTrackingRefBased/>
  <w15:docId w15:val="{B670E277-03B1-0440-AF08-0050FB73A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32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22D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2D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Webster</dc:creator>
  <cp:keywords/>
  <dc:description/>
  <cp:lastModifiedBy>Jayne Webster</cp:lastModifiedBy>
  <cp:revision>2</cp:revision>
  <dcterms:created xsi:type="dcterms:W3CDTF">2020-08-08T16:56:00Z</dcterms:created>
  <dcterms:modified xsi:type="dcterms:W3CDTF">2020-08-08T16:56:00Z</dcterms:modified>
</cp:coreProperties>
</file>