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DAD260" w14:textId="57C42C14" w:rsidR="005F4702" w:rsidRPr="006B39FA" w:rsidRDefault="008E73A0" w:rsidP="005F4702">
      <w:bookmarkStart w:id="0" w:name="_GoBack"/>
      <w:r>
        <w:rPr>
          <w:b/>
        </w:rPr>
        <w:t xml:space="preserve"> </w:t>
      </w:r>
      <w:proofErr w:type="gramStart"/>
      <w:r>
        <w:rPr>
          <w:b/>
        </w:rPr>
        <w:t xml:space="preserve">Additional File </w:t>
      </w:r>
      <w:r w:rsidR="008C31F4">
        <w:rPr>
          <w:b/>
        </w:rPr>
        <w:t>14</w:t>
      </w:r>
      <w:r w:rsidR="005F4702" w:rsidRPr="00753809">
        <w:rPr>
          <w:b/>
        </w:rPr>
        <w:t>.</w:t>
      </w:r>
      <w:proofErr w:type="gramEnd"/>
      <w:r w:rsidR="005F4702" w:rsidRPr="00753809">
        <w:rPr>
          <w:b/>
        </w:rPr>
        <w:t xml:space="preserve"> </w:t>
      </w:r>
      <w:r w:rsidR="005F4702" w:rsidRPr="006B39FA">
        <w:t>Decision-Making: Description of attendees and procedures</w:t>
      </w:r>
    </w:p>
    <w:tbl>
      <w:tblPr>
        <w:tblStyle w:val="TableGrid"/>
        <w:tblW w:w="0" w:type="auto"/>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9016"/>
      </w:tblGrid>
      <w:tr w:rsidR="005F4702" w14:paraId="6F8E2C77" w14:textId="77777777" w:rsidTr="003D23F5">
        <w:tc>
          <w:tcPr>
            <w:tcW w:w="9016" w:type="dxa"/>
            <w:shd w:val="clear" w:color="auto" w:fill="D9D9D9" w:themeFill="background1" w:themeFillShade="D9"/>
          </w:tcPr>
          <w:p w14:paraId="18C59913" w14:textId="77777777" w:rsidR="005F4702" w:rsidRDefault="005F4702" w:rsidP="003D23F5">
            <w:r>
              <w:rPr>
                <w:rFonts w:ascii="Calibri" w:hAnsi="Calibri" w:cs="Calibri"/>
                <w:b/>
                <w:i/>
              </w:rPr>
              <w:t>Attendees</w:t>
            </w:r>
          </w:p>
        </w:tc>
      </w:tr>
      <w:tr w:rsidR="005F4702" w14:paraId="08F4EC49" w14:textId="77777777" w:rsidTr="003D23F5">
        <w:tc>
          <w:tcPr>
            <w:tcW w:w="9016" w:type="dxa"/>
          </w:tcPr>
          <w:p w14:paraId="68259700" w14:textId="41513861" w:rsidR="005F4702" w:rsidRDefault="005F4702" w:rsidP="00C94E25">
            <w:pPr>
              <w:pStyle w:val="ListParagraph"/>
              <w:tabs>
                <w:tab w:val="left" w:pos="284"/>
              </w:tabs>
              <w:spacing w:after="0" w:line="240" w:lineRule="auto"/>
              <w:ind w:left="0"/>
              <w:rPr>
                <w:rFonts w:ascii="Calibri" w:hAnsi="Calibri" w:cs="Calibri"/>
              </w:rPr>
            </w:pPr>
            <w:r>
              <w:rPr>
                <w:rFonts w:ascii="Calibri" w:hAnsi="Calibri" w:cs="Calibri"/>
              </w:rPr>
              <w:t xml:space="preserve">The principal investigators (n=2), </w:t>
            </w:r>
            <w:proofErr w:type="spellStart"/>
            <w:r w:rsidRPr="008D6E04">
              <w:rPr>
                <w:rFonts w:ascii="Calibri" w:hAnsi="Calibri" w:cs="Calibri"/>
              </w:rPr>
              <w:t>workstream</w:t>
            </w:r>
            <w:proofErr w:type="spellEnd"/>
            <w:r w:rsidRPr="008D6E04">
              <w:rPr>
                <w:rFonts w:ascii="Calibri" w:hAnsi="Calibri" w:cs="Calibri"/>
              </w:rPr>
              <w:t xml:space="preserve"> leads</w:t>
            </w:r>
            <w:r>
              <w:rPr>
                <w:rFonts w:ascii="Calibri" w:hAnsi="Calibri" w:cs="Calibri"/>
              </w:rPr>
              <w:t xml:space="preserve"> (n=5),</w:t>
            </w:r>
            <w:r w:rsidRPr="007B22EC">
              <w:rPr>
                <w:rFonts w:ascii="Calibri" w:hAnsi="Calibri" w:cs="Calibri"/>
              </w:rPr>
              <w:t xml:space="preserve"> </w:t>
            </w:r>
            <w:r>
              <w:rPr>
                <w:rFonts w:ascii="Calibri" w:hAnsi="Calibri" w:cs="Calibri"/>
              </w:rPr>
              <w:t xml:space="preserve">the </w:t>
            </w:r>
            <w:r w:rsidRPr="008D6E04">
              <w:rPr>
                <w:rFonts w:ascii="Calibri" w:hAnsi="Calibri" w:cs="Calibri"/>
              </w:rPr>
              <w:t>patient and public involvement lead</w:t>
            </w:r>
            <w:r>
              <w:rPr>
                <w:rFonts w:ascii="Calibri" w:hAnsi="Calibri" w:cs="Calibri"/>
              </w:rPr>
              <w:t xml:space="preserve"> (n=1), the programme manager (n=1) and the researcher associated with the intervention development phase of the programme (n=1)</w:t>
            </w:r>
            <w:r w:rsidRPr="008D6E04">
              <w:rPr>
                <w:rFonts w:ascii="Calibri" w:hAnsi="Calibri" w:cs="Calibri"/>
              </w:rPr>
              <w:t xml:space="preserve"> were invited to take part in the </w:t>
            </w:r>
            <w:r>
              <w:rPr>
                <w:rFonts w:ascii="Calibri" w:hAnsi="Calibri" w:cs="Calibri"/>
              </w:rPr>
              <w:t>meeting</w:t>
            </w:r>
            <w:r>
              <w:t xml:space="preserve">. </w:t>
            </w:r>
            <w:r w:rsidRPr="008D6E04">
              <w:rPr>
                <w:rFonts w:ascii="Calibri" w:hAnsi="Calibri" w:cs="Calibri"/>
              </w:rPr>
              <w:t xml:space="preserve">Six </w:t>
            </w:r>
            <w:r>
              <w:rPr>
                <w:rFonts w:ascii="Calibri" w:hAnsi="Calibri" w:cs="Calibri"/>
              </w:rPr>
              <w:t xml:space="preserve">of the 10 invited members attended the meeting, which had experience in </w:t>
            </w:r>
            <w:r>
              <w:t>intervention development, implementation and behaviour change techniques.</w:t>
            </w:r>
          </w:p>
          <w:p w14:paraId="051EC840" w14:textId="77777777" w:rsidR="005F4702" w:rsidRDefault="005F4702" w:rsidP="003D23F5"/>
        </w:tc>
      </w:tr>
      <w:tr w:rsidR="005F4702" w14:paraId="6478E050" w14:textId="77777777" w:rsidTr="003D23F5">
        <w:tc>
          <w:tcPr>
            <w:tcW w:w="9016" w:type="dxa"/>
            <w:shd w:val="clear" w:color="auto" w:fill="D9D9D9" w:themeFill="background1" w:themeFillShade="D9"/>
          </w:tcPr>
          <w:p w14:paraId="3719665D" w14:textId="77777777" w:rsidR="005F4702" w:rsidRDefault="005F4702" w:rsidP="003D23F5">
            <w:r>
              <w:rPr>
                <w:rFonts w:ascii="Calibri" w:hAnsi="Calibri" w:cs="Calibri"/>
                <w:b/>
                <w:i/>
              </w:rPr>
              <w:t>Procedure</w:t>
            </w:r>
          </w:p>
        </w:tc>
      </w:tr>
      <w:tr w:rsidR="005F4702" w14:paraId="7D1B029F" w14:textId="77777777" w:rsidTr="00AD4D3A">
        <w:trPr>
          <w:trHeight w:val="6868"/>
        </w:trPr>
        <w:tc>
          <w:tcPr>
            <w:tcW w:w="9016" w:type="dxa"/>
          </w:tcPr>
          <w:p w14:paraId="682EF4D0" w14:textId="0992D9CE" w:rsidR="005F4702" w:rsidRPr="00FD519C" w:rsidRDefault="005F4702" w:rsidP="00C94E25">
            <w:pPr>
              <w:spacing w:after="0" w:line="240" w:lineRule="auto"/>
              <w:rPr>
                <w:b/>
              </w:rPr>
            </w:pPr>
            <w:r w:rsidRPr="00FD519C">
              <w:rPr>
                <w:b/>
                <w:u w:val="single"/>
              </w:rPr>
              <w:t>Before the meeting</w:t>
            </w:r>
          </w:p>
          <w:p w14:paraId="6C72C93E" w14:textId="5CDE6F38" w:rsidR="005F4702" w:rsidRDefault="005F4702" w:rsidP="003D23F5">
            <w:pPr>
              <w:rPr>
                <w:rFonts w:ascii="Calibri" w:hAnsi="Calibri" w:cs="Calibri"/>
              </w:rPr>
            </w:pPr>
            <w:r>
              <w:rPr>
                <w:rFonts w:ascii="Calibri" w:hAnsi="Calibri" w:cs="Calibri"/>
              </w:rPr>
              <w:t>Three days prior to the meeting, data derived from stakeholder meetings (i.e. results from Round 1, Round 2 and Round 3) and minutes from conversations held with each group were circulated (</w:t>
            </w:r>
            <w:r>
              <w:rPr>
                <w:rFonts w:ascii="Calibri" w:hAnsi="Calibri" w:cs="Calibri"/>
                <w:b/>
              </w:rPr>
              <w:t xml:space="preserve">Additional </w:t>
            </w:r>
            <w:r w:rsidR="00533F8D">
              <w:rPr>
                <w:rFonts w:ascii="Calibri" w:hAnsi="Calibri" w:cs="Calibri"/>
                <w:b/>
              </w:rPr>
              <w:t>Files10, 11, 12a &amp; 12b</w:t>
            </w:r>
            <w:r w:rsidRPr="00F93825">
              <w:rPr>
                <w:rFonts w:ascii="Calibri" w:hAnsi="Calibri" w:cs="Calibri"/>
              </w:rPr>
              <w:t>)</w:t>
            </w:r>
            <w:r>
              <w:rPr>
                <w:rFonts w:ascii="Calibri" w:hAnsi="Calibri" w:cs="Calibri"/>
              </w:rPr>
              <w:t xml:space="preserve">. </w:t>
            </w:r>
          </w:p>
          <w:p w14:paraId="1CAB655B" w14:textId="77777777" w:rsidR="005F4702" w:rsidRPr="00FD519C" w:rsidRDefault="005F4702" w:rsidP="00C94E25">
            <w:pPr>
              <w:spacing w:after="0" w:line="240" w:lineRule="auto"/>
              <w:contextualSpacing/>
              <w:rPr>
                <w:b/>
                <w:u w:val="single"/>
              </w:rPr>
            </w:pPr>
            <w:r w:rsidRPr="00FD519C">
              <w:rPr>
                <w:b/>
                <w:u w:val="single"/>
              </w:rPr>
              <w:t>At the meeting</w:t>
            </w:r>
          </w:p>
          <w:p w14:paraId="765C08A8" w14:textId="77777777" w:rsidR="005F4702" w:rsidRDefault="005F4702" w:rsidP="003D23F5">
            <w:pPr>
              <w:rPr>
                <w:rFonts w:ascii="Calibri" w:hAnsi="Calibri" w:cs="Calibri"/>
              </w:rPr>
            </w:pPr>
            <w:r>
              <w:t xml:space="preserve">The decision-making </w:t>
            </w:r>
            <w:r w:rsidRPr="00B80A9A">
              <w:rPr>
                <w:rFonts w:ascii="Calibri" w:hAnsi="Calibri" w:cs="Calibri"/>
              </w:rPr>
              <w:t xml:space="preserve">day meeting comprised </w:t>
            </w:r>
            <w:r>
              <w:rPr>
                <w:rFonts w:ascii="Calibri" w:hAnsi="Calibri" w:cs="Calibri"/>
              </w:rPr>
              <w:t>two</w:t>
            </w:r>
            <w:r w:rsidRPr="00B80A9A">
              <w:rPr>
                <w:rFonts w:ascii="Calibri" w:hAnsi="Calibri" w:cs="Calibri"/>
              </w:rPr>
              <w:t xml:space="preserve"> tasks</w:t>
            </w:r>
            <w:r>
              <w:rPr>
                <w:rFonts w:ascii="Calibri" w:hAnsi="Calibri" w:cs="Calibri"/>
              </w:rPr>
              <w:t>:</w:t>
            </w:r>
          </w:p>
          <w:p w14:paraId="77FDD0DF" w14:textId="77777777" w:rsidR="005F4702" w:rsidRDefault="005F4702" w:rsidP="003D23F5">
            <w:pPr>
              <w:rPr>
                <w:rFonts w:ascii="Calibri" w:hAnsi="Calibri" w:cs="Calibri"/>
              </w:rPr>
            </w:pPr>
            <w:r>
              <w:rPr>
                <w:rFonts w:ascii="Calibri" w:hAnsi="Calibri" w:cs="Calibri"/>
              </w:rPr>
              <w:t>1) Results from Round 3 across the three stakeholder groups were presented to identify domains of agreement. For the present purposes we defined agreement as two or more stakeholder groups rating domains as ‘essential’ (i.e. Median &gt;= 7).</w:t>
            </w:r>
          </w:p>
          <w:p w14:paraId="27D19CF9" w14:textId="50C7B7AE" w:rsidR="005F4702" w:rsidRDefault="005F4702" w:rsidP="003D23F5">
            <w:pPr>
              <w:rPr>
                <w:rFonts w:ascii="Calibri" w:hAnsi="Calibri" w:cs="Calibri"/>
              </w:rPr>
            </w:pPr>
            <w:r>
              <w:rPr>
                <w:rFonts w:ascii="Calibri" w:hAnsi="Calibri" w:cs="Calibri"/>
              </w:rPr>
              <w:t>2) Intervention functions were identified</w:t>
            </w:r>
            <w:r w:rsidR="001569E1">
              <w:rPr>
                <w:rStyle w:val="FootnoteReference"/>
                <w:rFonts w:ascii="Calibri" w:hAnsi="Calibri" w:cs="Calibri"/>
              </w:rPr>
              <w:footnoteReference w:id="1"/>
            </w:r>
            <w:r w:rsidR="001569E1">
              <w:rPr>
                <w:rFonts w:ascii="Calibri" w:hAnsi="Calibri" w:cs="Calibri"/>
              </w:rPr>
              <w:t xml:space="preserve"> </w:t>
            </w:r>
            <w:r>
              <w:rPr>
                <w:rFonts w:ascii="Calibri" w:hAnsi="Calibri" w:cs="Calibri"/>
              </w:rPr>
              <w:t xml:space="preserve">and, using the </w:t>
            </w:r>
            <w:r w:rsidRPr="008D6E04">
              <w:rPr>
                <w:rFonts w:ascii="Calibri" w:hAnsi="Calibri" w:cs="Calibri"/>
              </w:rPr>
              <w:t>Behaviour Cha</w:t>
            </w:r>
            <w:r>
              <w:rPr>
                <w:rFonts w:ascii="Calibri" w:hAnsi="Calibri" w:cs="Calibri"/>
              </w:rPr>
              <w:t xml:space="preserve">nge </w:t>
            </w:r>
            <w:r w:rsidRPr="008D6E04">
              <w:rPr>
                <w:rFonts w:ascii="Calibri" w:hAnsi="Calibri" w:cs="Calibri"/>
              </w:rPr>
              <w:t>Technique Taxonomy (version 1</w:t>
            </w:r>
            <w:r>
              <w:rPr>
                <w:rFonts w:ascii="Calibri" w:hAnsi="Calibri" w:cs="Calibri"/>
              </w:rPr>
              <w:t>)</w:t>
            </w:r>
            <w:r w:rsidR="001569E1">
              <w:rPr>
                <w:rStyle w:val="FootnoteReference"/>
                <w:rFonts w:ascii="Calibri" w:hAnsi="Calibri" w:cs="Calibri"/>
              </w:rPr>
              <w:footnoteReference w:id="2"/>
            </w:r>
            <w:r>
              <w:rPr>
                <w:rFonts w:ascii="Calibri" w:hAnsi="Calibri" w:cs="Calibri"/>
              </w:rPr>
              <w:t xml:space="preserve">, behaviour change techniques </w:t>
            </w:r>
            <w:proofErr w:type="gramStart"/>
            <w:r>
              <w:rPr>
                <w:rFonts w:ascii="Calibri" w:hAnsi="Calibri" w:cs="Calibri"/>
              </w:rPr>
              <w:t>were</w:t>
            </w:r>
            <w:proofErr w:type="gramEnd"/>
            <w:r>
              <w:rPr>
                <w:rFonts w:ascii="Calibri" w:hAnsi="Calibri" w:cs="Calibri"/>
              </w:rPr>
              <w:t xml:space="preserve"> proposed for the domains that were identified in the first task. The proposed intervention functions and proposed behaviour change techniques were chosen using the criteria of a</w:t>
            </w:r>
            <w:r w:rsidRPr="006F4AE9">
              <w:rPr>
                <w:rFonts w:ascii="Calibri" w:hAnsi="Calibri" w:cs="Calibri"/>
              </w:rPr>
              <w:t xml:space="preserve">cceptability, </w:t>
            </w:r>
            <w:r>
              <w:rPr>
                <w:rFonts w:ascii="Calibri" w:hAnsi="Calibri" w:cs="Calibri"/>
              </w:rPr>
              <w:t>p</w:t>
            </w:r>
            <w:r w:rsidRPr="006F4AE9">
              <w:rPr>
                <w:rFonts w:ascii="Calibri" w:hAnsi="Calibri" w:cs="Calibri"/>
              </w:rPr>
              <w:t xml:space="preserve">racticability, </w:t>
            </w:r>
            <w:r>
              <w:rPr>
                <w:rFonts w:ascii="Calibri" w:hAnsi="Calibri" w:cs="Calibri"/>
              </w:rPr>
              <w:t>e</w:t>
            </w:r>
            <w:r w:rsidRPr="006F4AE9">
              <w:rPr>
                <w:rFonts w:ascii="Calibri" w:hAnsi="Calibri" w:cs="Calibri"/>
              </w:rPr>
              <w:t xml:space="preserve">ffectiveness/cost-effectiveness, </w:t>
            </w:r>
            <w:r>
              <w:rPr>
                <w:rFonts w:ascii="Calibri" w:hAnsi="Calibri" w:cs="Calibri"/>
              </w:rPr>
              <w:t>a</w:t>
            </w:r>
            <w:r w:rsidRPr="006F4AE9">
              <w:rPr>
                <w:rFonts w:ascii="Calibri" w:hAnsi="Calibri" w:cs="Calibri"/>
              </w:rPr>
              <w:t xml:space="preserve">ffordability, </w:t>
            </w:r>
            <w:r>
              <w:rPr>
                <w:rFonts w:ascii="Calibri" w:hAnsi="Calibri" w:cs="Calibri"/>
              </w:rPr>
              <w:t>s</w:t>
            </w:r>
            <w:r w:rsidRPr="006F4AE9">
              <w:rPr>
                <w:rFonts w:ascii="Calibri" w:hAnsi="Calibri" w:cs="Calibri"/>
              </w:rPr>
              <w:t xml:space="preserve">afety/side-effects </w:t>
            </w:r>
            <w:r>
              <w:rPr>
                <w:rFonts w:ascii="Calibri" w:hAnsi="Calibri" w:cs="Calibri"/>
              </w:rPr>
              <w:t>and e</w:t>
            </w:r>
            <w:r w:rsidRPr="006F4AE9">
              <w:rPr>
                <w:rFonts w:ascii="Calibri" w:hAnsi="Calibri" w:cs="Calibri"/>
              </w:rPr>
              <w:t>quity</w:t>
            </w:r>
            <w:r>
              <w:rPr>
                <w:rFonts w:ascii="Calibri" w:hAnsi="Calibri" w:cs="Calibri"/>
              </w:rPr>
              <w:t xml:space="preserve"> (‘APEASE’</w:t>
            </w:r>
            <w:proofErr w:type="gramStart"/>
            <w:r>
              <w:rPr>
                <w:rFonts w:ascii="Calibri" w:hAnsi="Calibri" w:cs="Calibri"/>
              </w:rPr>
              <w:t>)</w:t>
            </w:r>
            <w:r w:rsidR="001569E1">
              <w:rPr>
                <w:rFonts w:ascii="Calibri" w:hAnsi="Calibri" w:cs="Calibri"/>
                <w:vertAlign w:val="superscript"/>
              </w:rPr>
              <w:t>1</w:t>
            </w:r>
            <w:proofErr w:type="gramEnd"/>
            <w:r>
              <w:rPr>
                <w:rFonts w:ascii="Calibri" w:hAnsi="Calibri" w:cs="Calibri"/>
              </w:rPr>
              <w:t>.</w:t>
            </w:r>
          </w:p>
          <w:p w14:paraId="53F42E4F" w14:textId="77777777" w:rsidR="005F4702" w:rsidRPr="00FD519C" w:rsidRDefault="005F4702" w:rsidP="00C94E25">
            <w:pPr>
              <w:spacing w:after="0" w:line="240" w:lineRule="auto"/>
              <w:rPr>
                <w:b/>
                <w:u w:val="single"/>
              </w:rPr>
            </w:pPr>
            <w:r w:rsidRPr="00FD519C">
              <w:rPr>
                <w:b/>
                <w:u w:val="single"/>
              </w:rPr>
              <w:t>After the meeting</w:t>
            </w:r>
          </w:p>
          <w:p w14:paraId="226E50B5" w14:textId="1B9D24EC" w:rsidR="005F4702" w:rsidRPr="005F4702" w:rsidRDefault="005F4702" w:rsidP="00AD4D3A">
            <w:pPr>
              <w:rPr>
                <w:rFonts w:ascii="Calibri" w:hAnsi="Calibri" w:cs="Calibri"/>
              </w:rPr>
            </w:pPr>
            <w:r>
              <w:rPr>
                <w:rFonts w:ascii="Calibri" w:hAnsi="Calibri" w:cs="Calibri"/>
              </w:rPr>
              <w:t>A document describing the domains proposed for included in the behaviour change intervention, intervention functions for each domain, alongside b</w:t>
            </w:r>
            <w:r w:rsidRPr="008D6E04">
              <w:rPr>
                <w:rFonts w:ascii="Calibri" w:hAnsi="Calibri" w:cs="Calibri"/>
              </w:rPr>
              <w:t xml:space="preserve">ehaviour </w:t>
            </w:r>
            <w:r>
              <w:rPr>
                <w:rFonts w:ascii="Calibri" w:hAnsi="Calibri" w:cs="Calibri"/>
              </w:rPr>
              <w:t>c</w:t>
            </w:r>
            <w:r w:rsidRPr="008D6E04">
              <w:rPr>
                <w:rFonts w:ascii="Calibri" w:hAnsi="Calibri" w:cs="Calibri"/>
              </w:rPr>
              <w:t>ha</w:t>
            </w:r>
            <w:r>
              <w:rPr>
                <w:rFonts w:ascii="Calibri" w:hAnsi="Calibri" w:cs="Calibri"/>
              </w:rPr>
              <w:t>nge t</w:t>
            </w:r>
            <w:r w:rsidRPr="008D6E04">
              <w:rPr>
                <w:rFonts w:ascii="Calibri" w:hAnsi="Calibri" w:cs="Calibri"/>
              </w:rPr>
              <w:t>echnique</w:t>
            </w:r>
            <w:r>
              <w:rPr>
                <w:rFonts w:ascii="Calibri" w:hAnsi="Calibri" w:cs="Calibri"/>
              </w:rPr>
              <w:t>s</w:t>
            </w:r>
            <w:r w:rsidRPr="008D6E04">
              <w:rPr>
                <w:rFonts w:ascii="Calibri" w:hAnsi="Calibri" w:cs="Calibri"/>
              </w:rPr>
              <w:t xml:space="preserve"> Taxonomy (version 1)</w:t>
            </w:r>
            <w:r>
              <w:rPr>
                <w:rFonts w:ascii="Calibri" w:hAnsi="Calibri" w:cs="Calibri"/>
              </w:rPr>
              <w:t xml:space="preserve"> and the target level (i.e. patients, practitioners, services, community) were circulated to all the members of the programme team for feedback. On approval, details of the behaviour change intervention were described using the Template for Intervention Description and Replication (</w:t>
            </w:r>
            <w:proofErr w:type="spellStart"/>
            <w:r>
              <w:rPr>
                <w:rFonts w:ascii="Calibri" w:hAnsi="Calibri" w:cs="Calibri"/>
              </w:rPr>
              <w:t>TIDieR</w:t>
            </w:r>
            <w:proofErr w:type="spellEnd"/>
            <w:r>
              <w:rPr>
                <w:rFonts w:ascii="Calibri" w:hAnsi="Calibri" w:cs="Calibri"/>
              </w:rPr>
              <w:t>)</w:t>
            </w:r>
            <w:r w:rsidR="00AD4D3A">
              <w:rPr>
                <w:rStyle w:val="FootnoteReference"/>
                <w:rFonts w:ascii="Calibri" w:hAnsi="Calibri" w:cs="Calibri"/>
              </w:rPr>
              <w:footnoteReference w:id="3"/>
            </w:r>
            <w:r>
              <w:rPr>
                <w:rFonts w:ascii="Calibri" w:hAnsi="Calibri" w:cs="Calibri"/>
              </w:rPr>
              <w:t xml:space="preserve"> (</w:t>
            </w:r>
            <w:r w:rsidRPr="005B22F3">
              <w:rPr>
                <w:rFonts w:ascii="Calibri" w:hAnsi="Calibri" w:cs="Calibri"/>
                <w:b/>
              </w:rPr>
              <w:t xml:space="preserve">Additional </w:t>
            </w:r>
            <w:r w:rsidR="00242FC2">
              <w:rPr>
                <w:rFonts w:ascii="Calibri" w:hAnsi="Calibri" w:cs="Calibri"/>
                <w:b/>
              </w:rPr>
              <w:t>F</w:t>
            </w:r>
            <w:r w:rsidR="00242FC2" w:rsidRPr="005B22F3">
              <w:rPr>
                <w:rFonts w:ascii="Calibri" w:hAnsi="Calibri" w:cs="Calibri"/>
                <w:b/>
              </w:rPr>
              <w:t xml:space="preserve">ile </w:t>
            </w:r>
            <w:r w:rsidR="00242FC2">
              <w:rPr>
                <w:rFonts w:ascii="Calibri" w:hAnsi="Calibri" w:cs="Calibri"/>
                <w:b/>
              </w:rPr>
              <w:t>17</w:t>
            </w:r>
            <w:r>
              <w:rPr>
                <w:rFonts w:ascii="Calibri" w:hAnsi="Calibri" w:cs="Calibri"/>
              </w:rPr>
              <w:t>).</w:t>
            </w:r>
          </w:p>
        </w:tc>
      </w:tr>
      <w:bookmarkEnd w:id="0"/>
    </w:tbl>
    <w:p w14:paraId="65059615" w14:textId="77777777" w:rsidR="00511523" w:rsidRDefault="005166B0" w:rsidP="00AD4D3A"/>
    <w:sectPr w:rsidR="00511523" w:rsidSect="00564F5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4CAC94" w14:textId="77777777" w:rsidR="007E0AD4" w:rsidRDefault="007E0AD4" w:rsidP="00C94E25">
      <w:pPr>
        <w:spacing w:after="0" w:line="240" w:lineRule="auto"/>
      </w:pPr>
      <w:r>
        <w:separator/>
      </w:r>
    </w:p>
  </w:endnote>
  <w:endnote w:type="continuationSeparator" w:id="0">
    <w:p w14:paraId="35974F1F" w14:textId="77777777" w:rsidR="007E0AD4" w:rsidRDefault="007E0AD4" w:rsidP="00C94E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09F4FF" w14:textId="77777777" w:rsidR="007E0AD4" w:rsidRDefault="007E0AD4" w:rsidP="00C94E25">
      <w:pPr>
        <w:spacing w:after="0" w:line="240" w:lineRule="auto"/>
      </w:pPr>
      <w:r>
        <w:separator/>
      </w:r>
    </w:p>
  </w:footnote>
  <w:footnote w:type="continuationSeparator" w:id="0">
    <w:p w14:paraId="088028E0" w14:textId="77777777" w:rsidR="007E0AD4" w:rsidRDefault="007E0AD4" w:rsidP="00C94E25">
      <w:pPr>
        <w:spacing w:after="0" w:line="240" w:lineRule="auto"/>
      </w:pPr>
      <w:r>
        <w:continuationSeparator/>
      </w:r>
    </w:p>
  </w:footnote>
  <w:footnote w:id="1">
    <w:p w14:paraId="77D36EC2" w14:textId="488C9C1C" w:rsidR="001569E1" w:rsidRPr="00AD4D3A" w:rsidRDefault="001569E1">
      <w:pPr>
        <w:pStyle w:val="FootnoteText"/>
        <w:rPr>
          <w:sz w:val="22"/>
          <w:szCs w:val="22"/>
        </w:rPr>
      </w:pPr>
      <w:r w:rsidRPr="00AD4D3A">
        <w:rPr>
          <w:rStyle w:val="FootnoteReference"/>
          <w:sz w:val="22"/>
          <w:szCs w:val="22"/>
        </w:rPr>
        <w:footnoteRef/>
      </w:r>
      <w:r w:rsidRPr="00AD4D3A">
        <w:rPr>
          <w:sz w:val="22"/>
          <w:szCs w:val="22"/>
        </w:rPr>
        <w:t xml:space="preserve"> </w:t>
      </w:r>
      <w:proofErr w:type="spellStart"/>
      <w:r w:rsidRPr="00AD4D3A">
        <w:rPr>
          <w:sz w:val="22"/>
          <w:szCs w:val="22"/>
        </w:rPr>
        <w:t>Michie</w:t>
      </w:r>
      <w:proofErr w:type="spellEnd"/>
      <w:r w:rsidRPr="00AD4D3A">
        <w:rPr>
          <w:sz w:val="22"/>
          <w:szCs w:val="22"/>
        </w:rPr>
        <w:t xml:space="preserve"> S, Atkins L, West R. The Behaviour Change Wheel: A guide to designing interventions. Great Britain: Silverback Publishing; 2014.</w:t>
      </w:r>
    </w:p>
  </w:footnote>
  <w:footnote w:id="2">
    <w:p w14:paraId="2085292E" w14:textId="7D3F7DB8" w:rsidR="001569E1" w:rsidRPr="00AD4D3A" w:rsidRDefault="001569E1">
      <w:pPr>
        <w:pStyle w:val="FootnoteText"/>
        <w:rPr>
          <w:sz w:val="22"/>
          <w:szCs w:val="22"/>
        </w:rPr>
      </w:pPr>
      <w:r w:rsidRPr="00AD4D3A">
        <w:rPr>
          <w:rStyle w:val="FootnoteReference"/>
          <w:sz w:val="22"/>
          <w:szCs w:val="22"/>
        </w:rPr>
        <w:footnoteRef/>
      </w:r>
      <w:r w:rsidRPr="00AD4D3A">
        <w:rPr>
          <w:sz w:val="22"/>
          <w:szCs w:val="22"/>
        </w:rPr>
        <w:t xml:space="preserve"> </w:t>
      </w:r>
      <w:proofErr w:type="spellStart"/>
      <w:r w:rsidRPr="00AD4D3A">
        <w:rPr>
          <w:rFonts w:cs="Segoe UI"/>
          <w:color w:val="212121"/>
          <w:sz w:val="22"/>
          <w:szCs w:val="22"/>
          <w:shd w:val="clear" w:color="auto" w:fill="FFFFFF"/>
        </w:rPr>
        <w:t>Michie</w:t>
      </w:r>
      <w:proofErr w:type="spellEnd"/>
      <w:r w:rsidRPr="00AD4D3A">
        <w:rPr>
          <w:rFonts w:cs="Segoe UI"/>
          <w:color w:val="212121"/>
          <w:sz w:val="22"/>
          <w:szCs w:val="22"/>
          <w:shd w:val="clear" w:color="auto" w:fill="FFFFFF"/>
        </w:rPr>
        <w:t xml:space="preserve"> S, Richardson M, Johnston M, Abraham C, Francis J, </w:t>
      </w:r>
      <w:proofErr w:type="spellStart"/>
      <w:r w:rsidRPr="00AD4D3A">
        <w:rPr>
          <w:rFonts w:cs="Segoe UI"/>
          <w:color w:val="212121"/>
          <w:sz w:val="22"/>
          <w:szCs w:val="22"/>
          <w:shd w:val="clear" w:color="auto" w:fill="FFFFFF"/>
        </w:rPr>
        <w:t>Hardeman</w:t>
      </w:r>
      <w:proofErr w:type="spellEnd"/>
      <w:r w:rsidRPr="00AD4D3A">
        <w:rPr>
          <w:rFonts w:cs="Segoe UI"/>
          <w:color w:val="212121"/>
          <w:sz w:val="22"/>
          <w:szCs w:val="22"/>
          <w:shd w:val="clear" w:color="auto" w:fill="FFFFFF"/>
        </w:rPr>
        <w:t xml:space="preserve"> W, Eccles MP, Cane J, Wood CE. The </w:t>
      </w:r>
      <w:proofErr w:type="spellStart"/>
      <w:r w:rsidRPr="00AD4D3A">
        <w:rPr>
          <w:rFonts w:cs="Segoe UI"/>
          <w:color w:val="212121"/>
          <w:sz w:val="22"/>
          <w:szCs w:val="22"/>
          <w:shd w:val="clear" w:color="auto" w:fill="FFFFFF"/>
        </w:rPr>
        <w:t>behavior</w:t>
      </w:r>
      <w:proofErr w:type="spellEnd"/>
      <w:r w:rsidRPr="00AD4D3A">
        <w:rPr>
          <w:rFonts w:cs="Segoe UI"/>
          <w:color w:val="212121"/>
          <w:sz w:val="22"/>
          <w:szCs w:val="22"/>
          <w:shd w:val="clear" w:color="auto" w:fill="FFFFFF"/>
        </w:rPr>
        <w:t xml:space="preserve"> change technique taxonomy (v1) of 93 hierarchically clustered techniques: building an international consensus for the reporting of </w:t>
      </w:r>
      <w:proofErr w:type="spellStart"/>
      <w:r w:rsidRPr="00AD4D3A">
        <w:rPr>
          <w:rFonts w:cs="Segoe UI"/>
          <w:color w:val="212121"/>
          <w:sz w:val="22"/>
          <w:szCs w:val="22"/>
          <w:shd w:val="clear" w:color="auto" w:fill="FFFFFF"/>
        </w:rPr>
        <w:t>behavior</w:t>
      </w:r>
      <w:proofErr w:type="spellEnd"/>
      <w:r w:rsidRPr="00AD4D3A">
        <w:rPr>
          <w:rFonts w:cs="Segoe UI"/>
          <w:color w:val="212121"/>
          <w:sz w:val="22"/>
          <w:szCs w:val="22"/>
          <w:shd w:val="clear" w:color="auto" w:fill="FFFFFF"/>
        </w:rPr>
        <w:t xml:space="preserve"> change interventions. Ann </w:t>
      </w:r>
      <w:proofErr w:type="spellStart"/>
      <w:r w:rsidRPr="00AD4D3A">
        <w:rPr>
          <w:rFonts w:cs="Segoe UI"/>
          <w:color w:val="212121"/>
          <w:sz w:val="22"/>
          <w:szCs w:val="22"/>
          <w:shd w:val="clear" w:color="auto" w:fill="FFFFFF"/>
        </w:rPr>
        <w:t>Behav</w:t>
      </w:r>
      <w:proofErr w:type="spellEnd"/>
      <w:r w:rsidRPr="00AD4D3A">
        <w:rPr>
          <w:rFonts w:cs="Segoe UI"/>
          <w:color w:val="212121"/>
          <w:sz w:val="22"/>
          <w:szCs w:val="22"/>
          <w:shd w:val="clear" w:color="auto" w:fill="FFFFFF"/>
        </w:rPr>
        <w:t xml:space="preserve"> Med. 2013; 46(1):81-95</w:t>
      </w:r>
    </w:p>
  </w:footnote>
  <w:footnote w:id="3">
    <w:p w14:paraId="33D40879" w14:textId="2AC68DD5" w:rsidR="00AD4D3A" w:rsidRDefault="00AD4D3A">
      <w:pPr>
        <w:pStyle w:val="FootnoteText"/>
      </w:pPr>
      <w:r w:rsidRPr="00AD4D3A">
        <w:rPr>
          <w:rStyle w:val="FootnoteReference"/>
          <w:sz w:val="22"/>
          <w:szCs w:val="22"/>
        </w:rPr>
        <w:footnoteRef/>
      </w:r>
      <w:r w:rsidRPr="00AD4D3A">
        <w:rPr>
          <w:sz w:val="22"/>
          <w:szCs w:val="22"/>
        </w:rPr>
        <w:t xml:space="preserve"> </w:t>
      </w:r>
      <w:r w:rsidRPr="00AD4D3A">
        <w:rPr>
          <w:rFonts w:cs="Calibri"/>
          <w:sz w:val="22"/>
          <w:szCs w:val="22"/>
          <w:shd w:val="clear" w:color="auto" w:fill="FFFFFF"/>
        </w:rPr>
        <w:t xml:space="preserve">Hoffmann TC, </w:t>
      </w:r>
      <w:proofErr w:type="spellStart"/>
      <w:r w:rsidRPr="00AD4D3A">
        <w:rPr>
          <w:rFonts w:cs="Calibri"/>
          <w:sz w:val="22"/>
          <w:szCs w:val="22"/>
          <w:shd w:val="clear" w:color="auto" w:fill="FFFFFF"/>
        </w:rPr>
        <w:t>Glasziou</w:t>
      </w:r>
      <w:proofErr w:type="spellEnd"/>
      <w:r w:rsidRPr="00AD4D3A">
        <w:rPr>
          <w:rFonts w:cs="Calibri"/>
          <w:sz w:val="22"/>
          <w:szCs w:val="22"/>
          <w:shd w:val="clear" w:color="auto" w:fill="FFFFFF"/>
        </w:rPr>
        <w:t xml:space="preserve"> PP, </w:t>
      </w:r>
      <w:proofErr w:type="spellStart"/>
      <w:r w:rsidRPr="00AD4D3A">
        <w:rPr>
          <w:rFonts w:cs="Calibri"/>
          <w:sz w:val="22"/>
          <w:szCs w:val="22"/>
          <w:shd w:val="clear" w:color="auto" w:fill="FFFFFF"/>
        </w:rPr>
        <w:t>Boutron</w:t>
      </w:r>
      <w:proofErr w:type="spellEnd"/>
      <w:r w:rsidRPr="00AD4D3A">
        <w:rPr>
          <w:rFonts w:cs="Calibri"/>
          <w:sz w:val="22"/>
          <w:szCs w:val="22"/>
          <w:shd w:val="clear" w:color="auto" w:fill="FFFFFF"/>
        </w:rPr>
        <w:t xml:space="preserve"> I, Milne R, </w:t>
      </w:r>
      <w:proofErr w:type="spellStart"/>
      <w:r w:rsidRPr="00AD4D3A">
        <w:rPr>
          <w:rFonts w:cs="Calibri"/>
          <w:sz w:val="22"/>
          <w:szCs w:val="22"/>
          <w:shd w:val="clear" w:color="auto" w:fill="FFFFFF"/>
        </w:rPr>
        <w:t>Perera</w:t>
      </w:r>
      <w:proofErr w:type="spellEnd"/>
      <w:r w:rsidRPr="00AD4D3A">
        <w:rPr>
          <w:rFonts w:cs="Calibri"/>
          <w:sz w:val="22"/>
          <w:szCs w:val="22"/>
          <w:shd w:val="clear" w:color="auto" w:fill="FFFFFF"/>
        </w:rPr>
        <w:t xml:space="preserve"> R, </w:t>
      </w:r>
      <w:proofErr w:type="spellStart"/>
      <w:r w:rsidRPr="00AD4D3A">
        <w:rPr>
          <w:rFonts w:cs="Calibri"/>
          <w:sz w:val="22"/>
          <w:szCs w:val="22"/>
          <w:shd w:val="clear" w:color="auto" w:fill="FFFFFF"/>
        </w:rPr>
        <w:t>Moher</w:t>
      </w:r>
      <w:proofErr w:type="spellEnd"/>
      <w:r w:rsidRPr="00AD4D3A">
        <w:rPr>
          <w:rFonts w:cs="Calibri"/>
          <w:sz w:val="22"/>
          <w:szCs w:val="22"/>
          <w:shd w:val="clear" w:color="auto" w:fill="FFFFFF"/>
        </w:rPr>
        <w:t xml:space="preserve"> D, et al. </w:t>
      </w:r>
      <w:proofErr w:type="gramStart"/>
      <w:r w:rsidRPr="00AD4D3A">
        <w:rPr>
          <w:rStyle w:val="Title1"/>
          <w:rFonts w:cs="Calibri"/>
          <w:sz w:val="22"/>
          <w:szCs w:val="22"/>
        </w:rPr>
        <w:t>Better</w:t>
      </w:r>
      <w:proofErr w:type="gramEnd"/>
      <w:r w:rsidRPr="00AD4D3A">
        <w:rPr>
          <w:rStyle w:val="Title1"/>
          <w:rFonts w:cs="Calibri"/>
          <w:sz w:val="22"/>
          <w:szCs w:val="22"/>
        </w:rPr>
        <w:t xml:space="preserve"> reporting of interventions: </w:t>
      </w:r>
      <w:r w:rsidRPr="00AD4D3A">
        <w:rPr>
          <w:rStyle w:val="Subtitle1"/>
          <w:rFonts w:cs="Calibri"/>
          <w:sz w:val="22"/>
          <w:szCs w:val="22"/>
        </w:rPr>
        <w:t>Template for intervention description and replication (</w:t>
      </w:r>
      <w:proofErr w:type="spellStart"/>
      <w:r w:rsidRPr="00AD4D3A">
        <w:rPr>
          <w:rStyle w:val="Subtitle1"/>
          <w:rFonts w:cs="Calibri"/>
          <w:sz w:val="22"/>
          <w:szCs w:val="22"/>
        </w:rPr>
        <w:t>TIDieR</w:t>
      </w:r>
      <w:proofErr w:type="spellEnd"/>
      <w:r w:rsidRPr="00AD4D3A">
        <w:rPr>
          <w:rStyle w:val="Subtitle1"/>
          <w:rFonts w:cs="Calibri"/>
          <w:sz w:val="22"/>
          <w:szCs w:val="22"/>
        </w:rPr>
        <w:t>) checklist and guide</w:t>
      </w:r>
      <w:r w:rsidRPr="00AD4D3A">
        <w:rPr>
          <w:rFonts w:cs="Calibri"/>
          <w:sz w:val="22"/>
          <w:szCs w:val="22"/>
          <w:shd w:val="clear" w:color="auto" w:fill="FFFFFF"/>
        </w:rPr>
        <w:t xml:space="preserve">. </w:t>
      </w:r>
      <w:proofErr w:type="gramStart"/>
      <w:r w:rsidRPr="00AD4D3A">
        <w:rPr>
          <w:rFonts w:cs="Calibri"/>
          <w:sz w:val="22"/>
          <w:szCs w:val="22"/>
        </w:rPr>
        <w:t>BMJ</w:t>
      </w:r>
      <w:r w:rsidRPr="00AD4D3A">
        <w:rPr>
          <w:rFonts w:cs="Calibri"/>
          <w:sz w:val="22"/>
          <w:szCs w:val="22"/>
          <w:shd w:val="clear" w:color="auto" w:fill="FFFFFF"/>
        </w:rPr>
        <w:t>.</w:t>
      </w:r>
      <w:proofErr w:type="gramEnd"/>
      <w:r w:rsidRPr="00AD4D3A">
        <w:rPr>
          <w:rFonts w:cs="Calibri"/>
          <w:sz w:val="22"/>
          <w:szCs w:val="22"/>
          <w:shd w:val="clear" w:color="auto" w:fill="FFFFFF"/>
        </w:rPr>
        <w:t xml:space="preserve"> 2014</w:t>
      </w:r>
      <w:proofErr w:type="gramStart"/>
      <w:r w:rsidRPr="00AD4D3A">
        <w:rPr>
          <w:rFonts w:cs="Calibri"/>
          <w:sz w:val="22"/>
          <w:szCs w:val="22"/>
          <w:shd w:val="clear" w:color="auto" w:fill="FFFFFF"/>
        </w:rPr>
        <w:t>;348</w:t>
      </w:r>
      <w:proofErr w:type="gramEnd"/>
      <w:r w:rsidRPr="00AD4D3A">
        <w:rPr>
          <w:rFonts w:cs="Calibri"/>
          <w:sz w:val="22"/>
          <w:szCs w:val="22"/>
          <w:shd w:val="clear" w:color="auto" w:fill="FFFFFF"/>
        </w:rPr>
        <w:t>. g1687</w:t>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intia Faija">
    <w15:presenceInfo w15:providerId="AD" w15:userId="S-1-5-21-1715567821-1957994488-725345543-3305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65"/>
  </w:docVars>
  <w:rsids>
    <w:rsidRoot w:val="005F4702"/>
    <w:rsid w:val="00050304"/>
    <w:rsid w:val="00063B81"/>
    <w:rsid w:val="001569E1"/>
    <w:rsid w:val="00242FC2"/>
    <w:rsid w:val="00386ADE"/>
    <w:rsid w:val="005166B0"/>
    <w:rsid w:val="00533F8D"/>
    <w:rsid w:val="00564F57"/>
    <w:rsid w:val="005F4702"/>
    <w:rsid w:val="00617474"/>
    <w:rsid w:val="007E0AD4"/>
    <w:rsid w:val="008C31F4"/>
    <w:rsid w:val="008E73A0"/>
    <w:rsid w:val="00957198"/>
    <w:rsid w:val="00A04493"/>
    <w:rsid w:val="00AD4D3A"/>
    <w:rsid w:val="00B04745"/>
    <w:rsid w:val="00B466E5"/>
    <w:rsid w:val="00C94E25"/>
    <w:rsid w:val="00CD79B0"/>
    <w:rsid w:val="00D61B12"/>
    <w:rsid w:val="00D82791"/>
    <w:rsid w:val="00DF380D"/>
    <w:rsid w:val="00F947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96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702"/>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702"/>
    <w:pPr>
      <w:ind w:left="720"/>
      <w:contextualSpacing/>
    </w:pPr>
  </w:style>
  <w:style w:type="table" w:styleId="TableGrid">
    <w:name w:val="Table Grid"/>
    <w:basedOn w:val="TableNormal"/>
    <w:uiPriority w:val="39"/>
    <w:rsid w:val="005F470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42F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FC2"/>
    <w:rPr>
      <w:rFonts w:ascii="Segoe UI" w:hAnsi="Segoe UI" w:cs="Segoe UI"/>
      <w:sz w:val="18"/>
      <w:szCs w:val="18"/>
    </w:rPr>
  </w:style>
  <w:style w:type="paragraph" w:styleId="FootnoteText">
    <w:name w:val="footnote text"/>
    <w:basedOn w:val="Normal"/>
    <w:link w:val="FootnoteTextChar"/>
    <w:uiPriority w:val="99"/>
    <w:semiHidden/>
    <w:unhideWhenUsed/>
    <w:rsid w:val="00C94E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4E25"/>
    <w:rPr>
      <w:sz w:val="20"/>
      <w:szCs w:val="20"/>
    </w:rPr>
  </w:style>
  <w:style w:type="character" w:styleId="FootnoteReference">
    <w:name w:val="footnote reference"/>
    <w:basedOn w:val="DefaultParagraphFont"/>
    <w:uiPriority w:val="99"/>
    <w:semiHidden/>
    <w:unhideWhenUsed/>
    <w:rsid w:val="00C94E25"/>
    <w:rPr>
      <w:vertAlign w:val="superscript"/>
    </w:rPr>
  </w:style>
  <w:style w:type="paragraph" w:styleId="EndnoteText">
    <w:name w:val="endnote text"/>
    <w:basedOn w:val="Normal"/>
    <w:link w:val="EndnoteTextChar"/>
    <w:uiPriority w:val="99"/>
    <w:semiHidden/>
    <w:unhideWhenUsed/>
    <w:rsid w:val="00C94E2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94E25"/>
    <w:rPr>
      <w:sz w:val="20"/>
      <w:szCs w:val="20"/>
    </w:rPr>
  </w:style>
  <w:style w:type="character" w:styleId="EndnoteReference">
    <w:name w:val="endnote reference"/>
    <w:basedOn w:val="DefaultParagraphFont"/>
    <w:uiPriority w:val="99"/>
    <w:semiHidden/>
    <w:unhideWhenUsed/>
    <w:rsid w:val="00C94E25"/>
    <w:rPr>
      <w:vertAlign w:val="superscript"/>
    </w:rPr>
  </w:style>
  <w:style w:type="character" w:customStyle="1" w:styleId="Title1">
    <w:name w:val="Title1"/>
    <w:basedOn w:val="DefaultParagraphFont"/>
    <w:rsid w:val="00AD4D3A"/>
  </w:style>
  <w:style w:type="character" w:customStyle="1" w:styleId="Subtitle1">
    <w:name w:val="Subtitle1"/>
    <w:basedOn w:val="DefaultParagraphFont"/>
    <w:rsid w:val="00AD4D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702"/>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4702"/>
    <w:pPr>
      <w:ind w:left="720"/>
      <w:contextualSpacing/>
    </w:pPr>
  </w:style>
  <w:style w:type="table" w:styleId="TableGrid">
    <w:name w:val="Table Grid"/>
    <w:basedOn w:val="TableNormal"/>
    <w:uiPriority w:val="39"/>
    <w:rsid w:val="005F470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42F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FC2"/>
    <w:rPr>
      <w:rFonts w:ascii="Segoe UI" w:hAnsi="Segoe UI" w:cs="Segoe UI"/>
      <w:sz w:val="18"/>
      <w:szCs w:val="18"/>
    </w:rPr>
  </w:style>
  <w:style w:type="paragraph" w:styleId="FootnoteText">
    <w:name w:val="footnote text"/>
    <w:basedOn w:val="Normal"/>
    <w:link w:val="FootnoteTextChar"/>
    <w:uiPriority w:val="99"/>
    <w:semiHidden/>
    <w:unhideWhenUsed/>
    <w:rsid w:val="00C94E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4E25"/>
    <w:rPr>
      <w:sz w:val="20"/>
      <w:szCs w:val="20"/>
    </w:rPr>
  </w:style>
  <w:style w:type="character" w:styleId="FootnoteReference">
    <w:name w:val="footnote reference"/>
    <w:basedOn w:val="DefaultParagraphFont"/>
    <w:uiPriority w:val="99"/>
    <w:semiHidden/>
    <w:unhideWhenUsed/>
    <w:rsid w:val="00C94E25"/>
    <w:rPr>
      <w:vertAlign w:val="superscript"/>
    </w:rPr>
  </w:style>
  <w:style w:type="paragraph" w:styleId="EndnoteText">
    <w:name w:val="endnote text"/>
    <w:basedOn w:val="Normal"/>
    <w:link w:val="EndnoteTextChar"/>
    <w:uiPriority w:val="99"/>
    <w:semiHidden/>
    <w:unhideWhenUsed/>
    <w:rsid w:val="00C94E2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94E25"/>
    <w:rPr>
      <w:sz w:val="20"/>
      <w:szCs w:val="20"/>
    </w:rPr>
  </w:style>
  <w:style w:type="character" w:styleId="EndnoteReference">
    <w:name w:val="endnote reference"/>
    <w:basedOn w:val="DefaultParagraphFont"/>
    <w:uiPriority w:val="99"/>
    <w:semiHidden/>
    <w:unhideWhenUsed/>
    <w:rsid w:val="00C94E25"/>
    <w:rPr>
      <w:vertAlign w:val="superscript"/>
    </w:rPr>
  </w:style>
  <w:style w:type="character" w:customStyle="1" w:styleId="Title1">
    <w:name w:val="Title1"/>
    <w:basedOn w:val="DefaultParagraphFont"/>
    <w:rsid w:val="00AD4D3A"/>
  </w:style>
  <w:style w:type="character" w:customStyle="1" w:styleId="Subtitle1">
    <w:name w:val="Subtitle1"/>
    <w:basedOn w:val="DefaultParagraphFont"/>
    <w:rsid w:val="00AD4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283</Words>
  <Characters>1758</Characters>
  <Application>Microsoft Office Word</Application>
  <DocSecurity>0</DocSecurity>
  <Lines>30</Lines>
  <Paragraphs>13</Paragraphs>
  <ScaleCrop>false</ScaleCrop>
  <Company/>
  <LinksUpToDate>false</LinksUpToDate>
  <CharactersWithSpaces>2028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Gellatly</dc:creator>
  <cp:keywords/>
  <dc:description/>
  <cp:lastModifiedBy>S3G_Reference_Citation_Sequence</cp:lastModifiedBy>
  <cp:revision>11</cp:revision>
  <dcterms:created xsi:type="dcterms:W3CDTF">2020-05-18T11:59:00Z</dcterms:created>
  <dcterms:modified xsi:type="dcterms:W3CDTF">2021-05-03T21:49:00Z</dcterms:modified>
</cp:coreProperties>
</file>