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CEB5CC" w14:textId="0EFBA7C8" w:rsidR="00FE48D0" w:rsidRDefault="00FE48D0" w:rsidP="00FE48D0">
      <w:pPr>
        <w:pStyle w:val="Caption"/>
        <w:keepNext/>
      </w:pPr>
      <w:bookmarkStart w:id="0" w:name="_GoBack"/>
      <w:bookmarkEnd w:id="0"/>
      <w:r>
        <w:t xml:space="preserve">Supplementary </w:t>
      </w:r>
      <w:r w:rsidR="00E842C1">
        <w:t>F</w:t>
      </w:r>
      <w:r>
        <w:t xml:space="preserve">ile 3: </w:t>
      </w:r>
      <w:r w:rsidRPr="006208C4">
        <w:t>Variation in approach to implementing preoperative anaemia pathway, rates of implementation and primary outcome reporting</w:t>
      </w:r>
    </w:p>
    <w:tbl>
      <w:tblPr>
        <w:tblStyle w:val="TableGrid"/>
        <w:tblW w:w="14640" w:type="dxa"/>
        <w:tblLayout w:type="fixed"/>
        <w:tblLook w:val="04A0" w:firstRow="1" w:lastRow="0" w:firstColumn="1" w:lastColumn="0" w:noHBand="0" w:noVBand="1"/>
      </w:tblPr>
      <w:tblGrid>
        <w:gridCol w:w="637"/>
        <w:gridCol w:w="1343"/>
        <w:gridCol w:w="1701"/>
        <w:gridCol w:w="1276"/>
        <w:gridCol w:w="1417"/>
        <w:gridCol w:w="1276"/>
        <w:gridCol w:w="1134"/>
        <w:gridCol w:w="1417"/>
        <w:gridCol w:w="993"/>
        <w:gridCol w:w="1134"/>
        <w:gridCol w:w="1275"/>
        <w:gridCol w:w="1037"/>
      </w:tblGrid>
      <w:tr w:rsidR="00FE48D0" w:rsidRPr="00AD30CA" w14:paraId="1CFA3E96" w14:textId="77777777" w:rsidTr="003F39BA">
        <w:trPr>
          <w:trHeight w:val="708"/>
        </w:trPr>
        <w:tc>
          <w:tcPr>
            <w:tcW w:w="637" w:type="dxa"/>
            <w:vMerge w:val="restart"/>
            <w:vAlign w:val="center"/>
          </w:tcPr>
          <w:p w14:paraId="51213BA2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Trust</w:t>
            </w:r>
          </w:p>
        </w:tc>
        <w:tc>
          <w:tcPr>
            <w:tcW w:w="5737" w:type="dxa"/>
            <w:gridSpan w:val="4"/>
            <w:vAlign w:val="center"/>
          </w:tcPr>
          <w:p w14:paraId="02F99EAE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Approach to implementing preoperative anaemia screening and treatment</w:t>
            </w:r>
          </w:p>
        </w:tc>
        <w:tc>
          <w:tcPr>
            <w:tcW w:w="1276" w:type="dxa"/>
            <w:vMerge w:val="restart"/>
            <w:vAlign w:val="center"/>
          </w:tcPr>
          <w:p w14:paraId="3D49311C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  <w:vertAlign w:val="superscript"/>
              </w:rPr>
            </w:pPr>
            <w:r w:rsidRPr="00AD30CA">
              <w:rPr>
                <w:sz w:val="18"/>
                <w:szCs w:val="18"/>
              </w:rPr>
              <w:t>Total number of procedures performed during trial 12-month measurement period</w:t>
            </w:r>
          </w:p>
        </w:tc>
        <w:tc>
          <w:tcPr>
            <w:tcW w:w="1134" w:type="dxa"/>
            <w:vMerge w:val="restart"/>
            <w:vAlign w:val="center"/>
          </w:tcPr>
          <w:p w14:paraId="3BEDC5FB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Procedures where records were provided (included in QIST analysis) (n, % of total procedures performed)</w:t>
            </w:r>
          </w:p>
        </w:tc>
        <w:tc>
          <w:tcPr>
            <w:tcW w:w="1417" w:type="dxa"/>
            <w:vMerge w:val="restart"/>
          </w:tcPr>
          <w:p w14:paraId="2BD1119D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 xml:space="preserve">Procedures for which pre-op anaemia screening pathway was implemented as part of </w:t>
            </w:r>
            <w:proofErr w:type="spellStart"/>
            <w:r w:rsidRPr="00AD30CA">
              <w:rPr>
                <w:sz w:val="18"/>
                <w:szCs w:val="18"/>
              </w:rPr>
              <w:t>QIST</w:t>
            </w:r>
            <w:r w:rsidRPr="00AD30CA">
              <w:rPr>
                <w:sz w:val="18"/>
                <w:szCs w:val="18"/>
                <w:vertAlign w:val="superscript"/>
              </w:rPr>
              <w:t>a</w:t>
            </w:r>
            <w:proofErr w:type="spellEnd"/>
            <w:r w:rsidRPr="00AD30CA">
              <w:rPr>
                <w:sz w:val="18"/>
                <w:szCs w:val="18"/>
              </w:rPr>
              <w:t xml:space="preserve"> (n, % of total procedures performed)</w:t>
            </w:r>
          </w:p>
        </w:tc>
        <w:tc>
          <w:tcPr>
            <w:tcW w:w="993" w:type="dxa"/>
            <w:vMerge w:val="restart"/>
            <w:vAlign w:val="center"/>
          </w:tcPr>
          <w:p w14:paraId="0E9D8F4D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Reported potential SSIs, n</w:t>
            </w:r>
          </w:p>
        </w:tc>
        <w:tc>
          <w:tcPr>
            <w:tcW w:w="1134" w:type="dxa"/>
            <w:vMerge w:val="restart"/>
            <w:vAlign w:val="center"/>
          </w:tcPr>
          <w:p w14:paraId="4D8F3997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 xml:space="preserve">All SSIs confirmed by </w:t>
            </w:r>
            <w:proofErr w:type="spellStart"/>
            <w:r w:rsidRPr="00AD30CA">
              <w:rPr>
                <w:sz w:val="18"/>
                <w:szCs w:val="18"/>
              </w:rPr>
              <w:t>IOC</w:t>
            </w:r>
            <w:r w:rsidRPr="00AD30CA">
              <w:rPr>
                <w:sz w:val="18"/>
                <w:szCs w:val="18"/>
                <w:vertAlign w:val="superscript"/>
              </w:rPr>
              <w:t>b</w:t>
            </w:r>
            <w:proofErr w:type="spellEnd"/>
            <w:r w:rsidRPr="00AD30CA">
              <w:rPr>
                <w:sz w:val="18"/>
                <w:szCs w:val="18"/>
              </w:rPr>
              <w:t xml:space="preserve"> (n, % of reported potential SSIs)</w:t>
            </w:r>
          </w:p>
        </w:tc>
        <w:tc>
          <w:tcPr>
            <w:tcW w:w="1275" w:type="dxa"/>
            <w:vMerge w:val="restart"/>
            <w:vAlign w:val="center"/>
          </w:tcPr>
          <w:p w14:paraId="0AA12DAD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IOC confirmed deep SSIs by causative organism (n, % of procedures included in QIST)</w:t>
            </w:r>
          </w:p>
        </w:tc>
        <w:tc>
          <w:tcPr>
            <w:tcW w:w="1037" w:type="dxa"/>
            <w:vMerge w:val="restart"/>
            <w:vAlign w:val="center"/>
          </w:tcPr>
          <w:p w14:paraId="6461F4D3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Procedures requiring blood transfusion (n, %)</w:t>
            </w:r>
          </w:p>
        </w:tc>
      </w:tr>
      <w:tr w:rsidR="00FE48D0" w:rsidRPr="00AD30CA" w14:paraId="57DCA1DA" w14:textId="77777777" w:rsidTr="003F39BA">
        <w:trPr>
          <w:trHeight w:val="1558"/>
        </w:trPr>
        <w:tc>
          <w:tcPr>
            <w:tcW w:w="637" w:type="dxa"/>
            <w:vMerge/>
            <w:vAlign w:val="center"/>
          </w:tcPr>
          <w:p w14:paraId="473FC49A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343" w:type="dxa"/>
            <w:vAlign w:val="center"/>
          </w:tcPr>
          <w:p w14:paraId="7466260D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Criteria used for diagnosing anaemia and iron deficiency to be treated with iron</w:t>
            </w:r>
          </w:p>
        </w:tc>
        <w:tc>
          <w:tcPr>
            <w:tcW w:w="1701" w:type="dxa"/>
            <w:vAlign w:val="center"/>
          </w:tcPr>
          <w:p w14:paraId="0DCEC653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Oral iron additional criteria and treatment regimen</w:t>
            </w:r>
          </w:p>
        </w:tc>
        <w:tc>
          <w:tcPr>
            <w:tcW w:w="1276" w:type="dxa"/>
            <w:vAlign w:val="center"/>
          </w:tcPr>
          <w:p w14:paraId="509B0C88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IV iron additional criteria and treatment regimen</w:t>
            </w:r>
          </w:p>
        </w:tc>
        <w:tc>
          <w:tcPr>
            <w:tcW w:w="1417" w:type="dxa"/>
            <w:vAlign w:val="center"/>
          </w:tcPr>
          <w:p w14:paraId="673CA7F4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Criteria used for referral for further investigation of anaemia prior to surgery</w:t>
            </w:r>
          </w:p>
        </w:tc>
        <w:tc>
          <w:tcPr>
            <w:tcW w:w="1276" w:type="dxa"/>
            <w:vMerge/>
          </w:tcPr>
          <w:p w14:paraId="1D0420B9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2680DF5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2CEC450D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7F21BD6A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C6C8677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14:paraId="7A6F5FEA" w14:textId="77777777" w:rsidR="00FE48D0" w:rsidRPr="00AD30CA" w:rsidRDefault="00FE48D0" w:rsidP="003F39B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vMerge/>
            <w:vAlign w:val="center"/>
          </w:tcPr>
          <w:p w14:paraId="1DBF884D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="00FE48D0" w:rsidRPr="00AD30CA" w14:paraId="31BE515A" w14:textId="77777777" w:rsidTr="003F39BA">
        <w:trPr>
          <w:trHeight w:val="605"/>
        </w:trPr>
        <w:tc>
          <w:tcPr>
            <w:tcW w:w="637" w:type="dxa"/>
          </w:tcPr>
          <w:p w14:paraId="463A04A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343" w:type="dxa"/>
          </w:tcPr>
          <w:p w14:paraId="3AD1806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115-129g/L</w:t>
            </w:r>
          </w:p>
          <w:p w14:paraId="1238451E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105 – 119g/L </w:t>
            </w:r>
          </w:p>
          <w:p w14:paraId="13C044E0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 Ferritin: 12-100 &amp; ESR &lt;50</w:t>
            </w:r>
          </w:p>
        </w:tc>
        <w:tc>
          <w:tcPr>
            <w:tcW w:w="1701" w:type="dxa"/>
          </w:tcPr>
          <w:p w14:paraId="521F08F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4 weeks ferrous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sulfate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200mg TDS</w:t>
            </w:r>
          </w:p>
          <w:p w14:paraId="0BA79911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37A7D08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Repeat bloods after 1 month</w:t>
            </w:r>
          </w:p>
        </w:tc>
        <w:tc>
          <w:tcPr>
            <w:tcW w:w="1276" w:type="dxa"/>
          </w:tcPr>
          <w:p w14:paraId="3BF7C374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If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&lt;50 or intolerance or failure of oral iron to correct anaemia</w:t>
            </w:r>
          </w:p>
        </w:tc>
        <w:tc>
          <w:tcPr>
            <w:tcW w:w="1417" w:type="dxa"/>
          </w:tcPr>
          <w:p w14:paraId="2B120F03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M &lt; 115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 xml:space="preserve">       F &lt; 105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>or Ferritin &lt; 12</w:t>
            </w:r>
          </w:p>
          <w:p w14:paraId="6ED69FB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 ESR &gt; 50</w:t>
            </w:r>
          </w:p>
        </w:tc>
        <w:tc>
          <w:tcPr>
            <w:tcW w:w="1276" w:type="dxa"/>
          </w:tcPr>
          <w:p w14:paraId="3AB9D6B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672</w:t>
            </w:r>
          </w:p>
        </w:tc>
        <w:tc>
          <w:tcPr>
            <w:tcW w:w="1134" w:type="dxa"/>
          </w:tcPr>
          <w:p w14:paraId="067017C2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656 (97.6)</w:t>
            </w:r>
          </w:p>
        </w:tc>
        <w:tc>
          <w:tcPr>
            <w:tcW w:w="1417" w:type="dxa"/>
          </w:tcPr>
          <w:p w14:paraId="154C3410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611 (90.9)</w:t>
            </w:r>
          </w:p>
        </w:tc>
        <w:tc>
          <w:tcPr>
            <w:tcW w:w="993" w:type="dxa"/>
          </w:tcPr>
          <w:p w14:paraId="2776015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14:paraId="751E0A91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7 (28)</w:t>
            </w:r>
          </w:p>
        </w:tc>
        <w:tc>
          <w:tcPr>
            <w:tcW w:w="1275" w:type="dxa"/>
          </w:tcPr>
          <w:p w14:paraId="1C886413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1 (0.2)</w:t>
            </w:r>
          </w:p>
          <w:p w14:paraId="3773E912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3 (0.5)</w:t>
            </w:r>
          </w:p>
        </w:tc>
        <w:tc>
          <w:tcPr>
            <w:tcW w:w="1037" w:type="dxa"/>
          </w:tcPr>
          <w:p w14:paraId="74C12BE8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 (1.2)</w:t>
            </w:r>
          </w:p>
        </w:tc>
      </w:tr>
      <w:tr w:rsidR="00FE48D0" w:rsidRPr="00AD30CA" w14:paraId="70DB8FFC" w14:textId="77777777" w:rsidTr="003F39BA">
        <w:trPr>
          <w:trHeight w:val="605"/>
        </w:trPr>
        <w:tc>
          <w:tcPr>
            <w:tcW w:w="637" w:type="dxa"/>
          </w:tcPr>
          <w:p w14:paraId="6D43BD1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343" w:type="dxa"/>
          </w:tcPr>
          <w:p w14:paraId="5AB9FB90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115-129g/L &amp; Ferritin 40-300</w:t>
            </w:r>
          </w:p>
          <w:p w14:paraId="2BF4A5D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105 – 119g/L &amp; Ferritin 28-200</w:t>
            </w:r>
          </w:p>
        </w:tc>
        <w:tc>
          <w:tcPr>
            <w:tcW w:w="1701" w:type="dxa"/>
          </w:tcPr>
          <w:p w14:paraId="638B23D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&gt;50</w:t>
            </w:r>
          </w:p>
          <w:p w14:paraId="6BEAB6C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One month oral </w:t>
            </w:r>
            <w:proofErr w:type="gram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iron then check</w:t>
            </w:r>
            <w:proofErr w:type="gram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response.</w:t>
            </w:r>
          </w:p>
          <w:p w14:paraId="26741CE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</w:tcPr>
          <w:p w14:paraId="4F84E35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&lt;50 or intolerance or no increase of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with oral iron</w:t>
            </w:r>
          </w:p>
        </w:tc>
        <w:tc>
          <w:tcPr>
            <w:tcW w:w="1417" w:type="dxa"/>
          </w:tcPr>
          <w:p w14:paraId="3812674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</w:p>
          <w:p w14:paraId="351022F9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&lt;115 Male </w:t>
            </w:r>
          </w:p>
          <w:p w14:paraId="471A75A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&lt;105 female</w:t>
            </w:r>
          </w:p>
        </w:tc>
        <w:tc>
          <w:tcPr>
            <w:tcW w:w="1276" w:type="dxa"/>
          </w:tcPr>
          <w:p w14:paraId="5D21A280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2805</w:t>
            </w:r>
          </w:p>
        </w:tc>
        <w:tc>
          <w:tcPr>
            <w:tcW w:w="1134" w:type="dxa"/>
          </w:tcPr>
          <w:p w14:paraId="6E63DFDD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1474 (52.5)</w:t>
            </w:r>
          </w:p>
        </w:tc>
        <w:tc>
          <w:tcPr>
            <w:tcW w:w="1417" w:type="dxa"/>
          </w:tcPr>
          <w:p w14:paraId="0890198C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1451 (51.7)</w:t>
            </w:r>
          </w:p>
        </w:tc>
        <w:tc>
          <w:tcPr>
            <w:tcW w:w="993" w:type="dxa"/>
          </w:tcPr>
          <w:p w14:paraId="1B30D7D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21</w:t>
            </w:r>
          </w:p>
        </w:tc>
        <w:tc>
          <w:tcPr>
            <w:tcW w:w="1134" w:type="dxa"/>
          </w:tcPr>
          <w:p w14:paraId="3BD6287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10 (48)</w:t>
            </w:r>
          </w:p>
        </w:tc>
        <w:tc>
          <w:tcPr>
            <w:tcW w:w="1275" w:type="dxa"/>
          </w:tcPr>
          <w:p w14:paraId="21DBBF71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1 (0.1)</w:t>
            </w:r>
          </w:p>
          <w:p w14:paraId="064C13D7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5 (0.3)</w:t>
            </w:r>
          </w:p>
        </w:tc>
        <w:tc>
          <w:tcPr>
            <w:tcW w:w="1037" w:type="dxa"/>
          </w:tcPr>
          <w:p w14:paraId="2FA1E50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23 (1.6)</w:t>
            </w:r>
          </w:p>
        </w:tc>
      </w:tr>
      <w:tr w:rsidR="00FE48D0" w:rsidRPr="00AD30CA" w14:paraId="1DE91590" w14:textId="77777777" w:rsidTr="003F39BA">
        <w:trPr>
          <w:trHeight w:val="295"/>
        </w:trPr>
        <w:tc>
          <w:tcPr>
            <w:tcW w:w="637" w:type="dxa"/>
          </w:tcPr>
          <w:p w14:paraId="322FA5F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343" w:type="dxa"/>
          </w:tcPr>
          <w:p w14:paraId="68FED27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105&lt;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&lt;130 </w:t>
            </w:r>
          </w:p>
          <w:p w14:paraId="12DD01FD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 30&lt;Ferritin&lt;200</w:t>
            </w:r>
          </w:p>
        </w:tc>
        <w:tc>
          <w:tcPr>
            <w:tcW w:w="1701" w:type="dxa"/>
          </w:tcPr>
          <w:p w14:paraId="43A209D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&gt;50</w:t>
            </w:r>
          </w:p>
          <w:p w14:paraId="3A5F9EF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Treatment “oral iron” type, dose and duration unknown</w:t>
            </w:r>
          </w:p>
        </w:tc>
        <w:tc>
          <w:tcPr>
            <w:tcW w:w="1276" w:type="dxa"/>
          </w:tcPr>
          <w:p w14:paraId="0163711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&lt;50</w:t>
            </w:r>
          </w:p>
          <w:p w14:paraId="5EF6014D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Treatment “IV iron” type, dose and duration unknown</w:t>
            </w:r>
          </w:p>
        </w:tc>
        <w:tc>
          <w:tcPr>
            <w:tcW w:w="1417" w:type="dxa"/>
          </w:tcPr>
          <w:p w14:paraId="1E9CDC8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&lt;105</w:t>
            </w:r>
          </w:p>
        </w:tc>
        <w:tc>
          <w:tcPr>
            <w:tcW w:w="1276" w:type="dxa"/>
          </w:tcPr>
          <w:p w14:paraId="02C558DA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879</w:t>
            </w:r>
          </w:p>
        </w:tc>
        <w:tc>
          <w:tcPr>
            <w:tcW w:w="1134" w:type="dxa"/>
          </w:tcPr>
          <w:p w14:paraId="67EE57F1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458 (52.1)</w:t>
            </w:r>
          </w:p>
        </w:tc>
        <w:tc>
          <w:tcPr>
            <w:tcW w:w="1417" w:type="dxa"/>
          </w:tcPr>
          <w:p w14:paraId="3DB0B3F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442 (50.3)</w:t>
            </w:r>
          </w:p>
        </w:tc>
        <w:tc>
          <w:tcPr>
            <w:tcW w:w="993" w:type="dxa"/>
          </w:tcPr>
          <w:p w14:paraId="3EF4B511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14:paraId="4CD318B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 (89)</w:t>
            </w:r>
          </w:p>
        </w:tc>
        <w:tc>
          <w:tcPr>
            <w:tcW w:w="1275" w:type="dxa"/>
          </w:tcPr>
          <w:p w14:paraId="59678ED3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3 (0.7)</w:t>
            </w:r>
          </w:p>
          <w:p w14:paraId="74DF21E5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5 (1.1)</w:t>
            </w:r>
          </w:p>
        </w:tc>
        <w:tc>
          <w:tcPr>
            <w:tcW w:w="1037" w:type="dxa"/>
          </w:tcPr>
          <w:p w14:paraId="2F2447F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 (1.8)</w:t>
            </w:r>
          </w:p>
        </w:tc>
      </w:tr>
      <w:tr w:rsidR="00FE48D0" w:rsidRPr="00AD30CA" w14:paraId="2E501C5C" w14:textId="77777777" w:rsidTr="003F39BA">
        <w:trPr>
          <w:trHeight w:val="295"/>
        </w:trPr>
        <w:tc>
          <w:tcPr>
            <w:tcW w:w="637" w:type="dxa"/>
          </w:tcPr>
          <w:p w14:paraId="11ECF874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343" w:type="dxa"/>
          </w:tcPr>
          <w:p w14:paraId="4B04240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105&lt;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&lt;119</w:t>
            </w:r>
          </w:p>
          <w:p w14:paraId="78E6E89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Ferritin 15-100</w:t>
            </w:r>
          </w:p>
        </w:tc>
        <w:tc>
          <w:tcPr>
            <w:tcW w:w="1701" w:type="dxa"/>
          </w:tcPr>
          <w:p w14:paraId="4D7711EC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CRP ≤5 &amp;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≥44</w:t>
            </w:r>
          </w:p>
          <w:p w14:paraId="6BF775CE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Check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response after 4 weeks. Continue until surgery if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improving</w:t>
            </w:r>
          </w:p>
        </w:tc>
        <w:tc>
          <w:tcPr>
            <w:tcW w:w="1276" w:type="dxa"/>
          </w:tcPr>
          <w:p w14:paraId="0F6F4F5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CRP &gt;5 or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&lt;44</w:t>
            </w:r>
          </w:p>
          <w:p w14:paraId="3C432E2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Or if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not increasing after 4 weeks of oral iron</w:t>
            </w:r>
          </w:p>
        </w:tc>
        <w:tc>
          <w:tcPr>
            <w:tcW w:w="1417" w:type="dxa"/>
          </w:tcPr>
          <w:p w14:paraId="784E191B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&lt;105 </w:t>
            </w:r>
          </w:p>
          <w:p w14:paraId="67260E94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 ferritin &lt;15</w:t>
            </w:r>
          </w:p>
        </w:tc>
        <w:tc>
          <w:tcPr>
            <w:tcW w:w="1276" w:type="dxa"/>
          </w:tcPr>
          <w:p w14:paraId="3A0A21A7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398</w:t>
            </w:r>
          </w:p>
        </w:tc>
        <w:tc>
          <w:tcPr>
            <w:tcW w:w="1134" w:type="dxa"/>
          </w:tcPr>
          <w:p w14:paraId="31B9CDFF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322 (80.9)</w:t>
            </w:r>
          </w:p>
        </w:tc>
        <w:tc>
          <w:tcPr>
            <w:tcW w:w="1417" w:type="dxa"/>
          </w:tcPr>
          <w:p w14:paraId="402090A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315 (79.1)</w:t>
            </w:r>
          </w:p>
        </w:tc>
        <w:tc>
          <w:tcPr>
            <w:tcW w:w="993" w:type="dxa"/>
          </w:tcPr>
          <w:p w14:paraId="3C5AD29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14:paraId="034D452C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 (43)</w:t>
            </w:r>
          </w:p>
        </w:tc>
        <w:tc>
          <w:tcPr>
            <w:tcW w:w="1275" w:type="dxa"/>
          </w:tcPr>
          <w:p w14:paraId="46634E73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6AC564B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3 (0.9)</w:t>
            </w:r>
          </w:p>
        </w:tc>
        <w:tc>
          <w:tcPr>
            <w:tcW w:w="1037" w:type="dxa"/>
          </w:tcPr>
          <w:p w14:paraId="31B600F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11 (3.4)</w:t>
            </w:r>
          </w:p>
        </w:tc>
      </w:tr>
      <w:tr w:rsidR="00FE48D0" w:rsidRPr="00AD30CA" w14:paraId="0E5B32C0" w14:textId="77777777" w:rsidTr="003F39BA">
        <w:trPr>
          <w:trHeight w:val="295"/>
        </w:trPr>
        <w:tc>
          <w:tcPr>
            <w:tcW w:w="637" w:type="dxa"/>
          </w:tcPr>
          <w:p w14:paraId="525CCF5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343" w:type="dxa"/>
          </w:tcPr>
          <w:p w14:paraId="4D8AEEE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115-129g/L &amp; Ferritin 23-322</w:t>
            </w:r>
          </w:p>
          <w:p w14:paraId="65FB295E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6F6EF01C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105 – 119g/L &amp; Ferritin 11-291</w:t>
            </w:r>
          </w:p>
        </w:tc>
        <w:tc>
          <w:tcPr>
            <w:tcW w:w="1701" w:type="dxa"/>
          </w:tcPr>
          <w:p w14:paraId="0DFE50C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&gt;50</w:t>
            </w:r>
          </w:p>
          <w:p w14:paraId="706D4CF0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28 day course ferrous sulphate. 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Bloods rechecked on admission for surgery.</w:t>
            </w:r>
          </w:p>
        </w:tc>
        <w:tc>
          <w:tcPr>
            <w:tcW w:w="1276" w:type="dxa"/>
          </w:tcPr>
          <w:p w14:paraId="2C2D75F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&lt;50</w:t>
            </w:r>
          </w:p>
          <w:p w14:paraId="671287F9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gram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or</w:t>
            </w:r>
            <w:proofErr w:type="gram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surgery planned 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within 4 weeks. Bloods rechecked on admission for surgery.</w:t>
            </w:r>
          </w:p>
        </w:tc>
        <w:tc>
          <w:tcPr>
            <w:tcW w:w="1417" w:type="dxa"/>
          </w:tcPr>
          <w:p w14:paraId="4CF74B1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&lt;115 or </w:t>
            </w:r>
          </w:p>
          <w:p w14:paraId="4608F0A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323&lt; ferritin &lt;22</w:t>
            </w:r>
          </w:p>
          <w:p w14:paraId="6004DFB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3607D11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&lt;105 or </w:t>
            </w:r>
          </w:p>
          <w:p w14:paraId="64ED361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292&lt; ferritin &lt;10</w:t>
            </w:r>
          </w:p>
        </w:tc>
        <w:tc>
          <w:tcPr>
            <w:tcW w:w="1276" w:type="dxa"/>
          </w:tcPr>
          <w:p w14:paraId="7B422A23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849</w:t>
            </w:r>
          </w:p>
        </w:tc>
        <w:tc>
          <w:tcPr>
            <w:tcW w:w="1134" w:type="dxa"/>
          </w:tcPr>
          <w:p w14:paraId="3457699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738 (86.9)</w:t>
            </w:r>
          </w:p>
        </w:tc>
        <w:tc>
          <w:tcPr>
            <w:tcW w:w="1417" w:type="dxa"/>
          </w:tcPr>
          <w:p w14:paraId="187B914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617 (72.7)</w:t>
            </w:r>
          </w:p>
        </w:tc>
        <w:tc>
          <w:tcPr>
            <w:tcW w:w="993" w:type="dxa"/>
          </w:tcPr>
          <w:p w14:paraId="5780A063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14:paraId="7C95E920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 (100)</w:t>
            </w:r>
          </w:p>
        </w:tc>
        <w:tc>
          <w:tcPr>
            <w:tcW w:w="1275" w:type="dxa"/>
          </w:tcPr>
          <w:p w14:paraId="1E1D77CC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6B899AA8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2 (0.3)</w:t>
            </w:r>
          </w:p>
        </w:tc>
        <w:tc>
          <w:tcPr>
            <w:tcW w:w="1037" w:type="dxa"/>
          </w:tcPr>
          <w:p w14:paraId="18FF1F2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31 (4.2)</w:t>
            </w:r>
          </w:p>
        </w:tc>
      </w:tr>
      <w:tr w:rsidR="00FE48D0" w:rsidRPr="00AD30CA" w14:paraId="559DE4AB" w14:textId="77777777" w:rsidTr="003F39BA">
        <w:trPr>
          <w:trHeight w:val="295"/>
        </w:trPr>
        <w:tc>
          <w:tcPr>
            <w:tcW w:w="637" w:type="dxa"/>
          </w:tcPr>
          <w:p w14:paraId="5BB6B4D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lastRenderedPageBreak/>
              <w:t>22</w:t>
            </w:r>
          </w:p>
        </w:tc>
        <w:tc>
          <w:tcPr>
            <w:tcW w:w="1343" w:type="dxa"/>
          </w:tcPr>
          <w:p w14:paraId="0B443B5B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&lt;130g/L</w:t>
            </w:r>
          </w:p>
          <w:p w14:paraId="53A5BBB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&lt;120g/L</w:t>
            </w:r>
          </w:p>
          <w:p w14:paraId="181F5B63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6019AC4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 MCV ≤80 &amp; ferritin &lt;30</w:t>
            </w:r>
          </w:p>
        </w:tc>
        <w:tc>
          <w:tcPr>
            <w:tcW w:w="1701" w:type="dxa"/>
          </w:tcPr>
          <w:p w14:paraId="069B14B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Surgery 8+ weeks away</w:t>
            </w:r>
          </w:p>
          <w:p w14:paraId="06767D3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Oral </w:t>
            </w:r>
            <w:proofErr w:type="gram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iron for 4 weeks then recheck</w:t>
            </w:r>
            <w:proofErr w:type="gram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. If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normalised continue oral iron until surgery.</w:t>
            </w:r>
          </w:p>
        </w:tc>
        <w:tc>
          <w:tcPr>
            <w:tcW w:w="1276" w:type="dxa"/>
          </w:tcPr>
          <w:p w14:paraId="0AAE3419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Surgery &lt;8weeks away</w:t>
            </w:r>
          </w:p>
          <w:p w14:paraId="58114E64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IV </w:t>
            </w:r>
            <w:proofErr w:type="gram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iron then recheck</w:t>
            </w:r>
            <w:proofErr w:type="gram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in 2 weeks or on admission. If time available and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response, may need repeat IV iron dose after 2-4 weeks.</w:t>
            </w:r>
          </w:p>
        </w:tc>
        <w:tc>
          <w:tcPr>
            <w:tcW w:w="1417" w:type="dxa"/>
          </w:tcPr>
          <w:p w14:paraId="2AF92BB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val="en-US" w:eastAsia="en-US"/>
              </w:rPr>
              <w:t>Consider if</w:t>
            </w:r>
          </w:p>
          <w:p w14:paraId="340F001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3E827E4B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M &lt; 130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br/>
              <w:t xml:space="preserve">       F &lt; 120</w:t>
            </w:r>
          </w:p>
          <w:p w14:paraId="2F33CF3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 MCV&gt;80 &amp; ferritin &lt;30</w:t>
            </w:r>
          </w:p>
        </w:tc>
        <w:tc>
          <w:tcPr>
            <w:tcW w:w="1276" w:type="dxa"/>
          </w:tcPr>
          <w:p w14:paraId="71A19E9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757</w:t>
            </w:r>
          </w:p>
        </w:tc>
        <w:tc>
          <w:tcPr>
            <w:tcW w:w="1134" w:type="dxa"/>
          </w:tcPr>
          <w:p w14:paraId="604DDB5F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 xml:space="preserve">697 </w:t>
            </w: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(92.1)</w:t>
            </w:r>
          </w:p>
        </w:tc>
        <w:tc>
          <w:tcPr>
            <w:tcW w:w="1417" w:type="dxa"/>
          </w:tcPr>
          <w:p w14:paraId="25E5C785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685 (90.5)</w:t>
            </w:r>
          </w:p>
        </w:tc>
        <w:tc>
          <w:tcPr>
            <w:tcW w:w="993" w:type="dxa"/>
          </w:tcPr>
          <w:p w14:paraId="7B24046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11</w:t>
            </w:r>
          </w:p>
        </w:tc>
        <w:tc>
          <w:tcPr>
            <w:tcW w:w="1134" w:type="dxa"/>
          </w:tcPr>
          <w:p w14:paraId="2FC970A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1 (9)</w:t>
            </w:r>
          </w:p>
        </w:tc>
        <w:tc>
          <w:tcPr>
            <w:tcW w:w="1275" w:type="dxa"/>
          </w:tcPr>
          <w:p w14:paraId="5DF4A2E5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0D1A034F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0 (0.0)</w:t>
            </w:r>
          </w:p>
        </w:tc>
        <w:tc>
          <w:tcPr>
            <w:tcW w:w="1037" w:type="dxa"/>
          </w:tcPr>
          <w:p w14:paraId="39FDB88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27 (3.9)</w:t>
            </w:r>
          </w:p>
        </w:tc>
      </w:tr>
      <w:tr w:rsidR="00FE48D0" w:rsidRPr="00AD30CA" w14:paraId="40935297" w14:textId="77777777" w:rsidTr="003F39BA">
        <w:trPr>
          <w:trHeight w:val="295"/>
        </w:trPr>
        <w:tc>
          <w:tcPr>
            <w:tcW w:w="637" w:type="dxa"/>
          </w:tcPr>
          <w:p w14:paraId="255A6018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1343" w:type="dxa"/>
          </w:tcPr>
          <w:p w14:paraId="172548BF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115-129g/L</w:t>
            </w:r>
          </w:p>
          <w:p w14:paraId="0C647A91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F: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105 – 114g/L</w:t>
            </w:r>
          </w:p>
          <w:p w14:paraId="05BEC27A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</w:t>
            </w:r>
          </w:p>
          <w:p w14:paraId="023785D6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12&lt;Ferritin&lt;100 &amp; ESR&lt;50</w:t>
            </w:r>
          </w:p>
          <w:p w14:paraId="2716091B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&amp; “normal liver function”</w:t>
            </w:r>
          </w:p>
        </w:tc>
        <w:tc>
          <w:tcPr>
            <w:tcW w:w="1701" w:type="dxa"/>
          </w:tcPr>
          <w:p w14:paraId="13682AA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≥50mL/hr</w:t>
            </w:r>
          </w:p>
          <w:p w14:paraId="1E390AFB" w14:textId="4D3C9B2A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Ferrous sulphate 200mg TDS for 4 weeks. Letter sent to patient. </w:t>
            </w:r>
            <w:r w:rsidR="00CE43AD"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R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epeat bloods after 1 month (if oral iron intolerant reduce to twice daily)</w:t>
            </w:r>
          </w:p>
        </w:tc>
        <w:tc>
          <w:tcPr>
            <w:tcW w:w="1276" w:type="dxa"/>
          </w:tcPr>
          <w:p w14:paraId="0D670F83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&lt;50</w:t>
            </w:r>
          </w:p>
          <w:p w14:paraId="45CABD4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  <w:p w14:paraId="0DCC1879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Patient sent a letter. Bloods rechecked at pre-op assessment clinic.</w:t>
            </w:r>
          </w:p>
          <w:p w14:paraId="69D39EF7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</w:tcPr>
          <w:p w14:paraId="76864EBB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&lt;115 Male </w:t>
            </w:r>
          </w:p>
          <w:p w14:paraId="19875672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&lt;105 female</w:t>
            </w:r>
          </w:p>
        </w:tc>
        <w:tc>
          <w:tcPr>
            <w:tcW w:w="1276" w:type="dxa"/>
          </w:tcPr>
          <w:p w14:paraId="780C064A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436</w:t>
            </w:r>
          </w:p>
        </w:tc>
        <w:tc>
          <w:tcPr>
            <w:tcW w:w="1134" w:type="dxa"/>
          </w:tcPr>
          <w:p w14:paraId="005A2B8A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421 (96.6)</w:t>
            </w:r>
          </w:p>
        </w:tc>
        <w:tc>
          <w:tcPr>
            <w:tcW w:w="1417" w:type="dxa"/>
          </w:tcPr>
          <w:p w14:paraId="1E44FAE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403 (92.4)</w:t>
            </w:r>
          </w:p>
        </w:tc>
        <w:tc>
          <w:tcPr>
            <w:tcW w:w="993" w:type="dxa"/>
          </w:tcPr>
          <w:p w14:paraId="575ABC2C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4EF1D20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 (100)</w:t>
            </w:r>
          </w:p>
        </w:tc>
        <w:tc>
          <w:tcPr>
            <w:tcW w:w="1275" w:type="dxa"/>
          </w:tcPr>
          <w:p w14:paraId="2E143668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2 (0.5)</w:t>
            </w:r>
          </w:p>
          <w:p w14:paraId="58780D05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</w:t>
            </w:r>
            <w:r w:rsidRPr="00AD30CA">
              <w:rPr>
                <w:sz w:val="18"/>
                <w:szCs w:val="18"/>
                <w:vertAlign w:val="superscript"/>
              </w:rPr>
              <w:t xml:space="preserve"> </w:t>
            </w:r>
            <w:r w:rsidRPr="00AD30CA">
              <w:rPr>
                <w:sz w:val="18"/>
                <w:szCs w:val="18"/>
              </w:rPr>
              <w:t xml:space="preserve"> 2 (0.5)</w:t>
            </w:r>
          </w:p>
        </w:tc>
        <w:tc>
          <w:tcPr>
            <w:tcW w:w="1037" w:type="dxa"/>
          </w:tcPr>
          <w:p w14:paraId="10985F7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49 (11.6)</w:t>
            </w:r>
          </w:p>
        </w:tc>
      </w:tr>
      <w:tr w:rsidR="00FE48D0" w:rsidRPr="00AD30CA" w14:paraId="12D88773" w14:textId="77777777" w:rsidTr="003F39BA">
        <w:trPr>
          <w:trHeight w:val="295"/>
        </w:trPr>
        <w:tc>
          <w:tcPr>
            <w:tcW w:w="637" w:type="dxa"/>
          </w:tcPr>
          <w:p w14:paraId="6ED43615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5737" w:type="dxa"/>
            <w:gridSpan w:val="4"/>
            <w:vMerge w:val="restart"/>
            <w:vAlign w:val="center"/>
          </w:tcPr>
          <w:p w14:paraId="5E2BAB8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No pathway received</w:t>
            </w:r>
          </w:p>
        </w:tc>
        <w:tc>
          <w:tcPr>
            <w:tcW w:w="1276" w:type="dxa"/>
          </w:tcPr>
          <w:p w14:paraId="4C613E07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397</w:t>
            </w:r>
          </w:p>
        </w:tc>
        <w:tc>
          <w:tcPr>
            <w:tcW w:w="1134" w:type="dxa"/>
          </w:tcPr>
          <w:p w14:paraId="49956B68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81 (20.4)</w:t>
            </w:r>
          </w:p>
        </w:tc>
        <w:tc>
          <w:tcPr>
            <w:tcW w:w="1417" w:type="dxa"/>
          </w:tcPr>
          <w:p w14:paraId="04465EF5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65 (16.4)</w:t>
            </w:r>
          </w:p>
        </w:tc>
        <w:tc>
          <w:tcPr>
            <w:tcW w:w="993" w:type="dxa"/>
          </w:tcPr>
          <w:p w14:paraId="1AB59F3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14:paraId="44AAD6E1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0 (-)</w:t>
            </w:r>
          </w:p>
        </w:tc>
        <w:tc>
          <w:tcPr>
            <w:tcW w:w="1275" w:type="dxa"/>
          </w:tcPr>
          <w:p w14:paraId="690248E8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17B3DDF3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0 (0.0)</w:t>
            </w:r>
          </w:p>
        </w:tc>
        <w:tc>
          <w:tcPr>
            <w:tcW w:w="1037" w:type="dxa"/>
          </w:tcPr>
          <w:p w14:paraId="6A567BC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0 (0.0)</w:t>
            </w:r>
          </w:p>
        </w:tc>
      </w:tr>
      <w:tr w:rsidR="00FE48D0" w:rsidRPr="00AD30CA" w14:paraId="153B84F4" w14:textId="77777777" w:rsidTr="003F39BA">
        <w:trPr>
          <w:trHeight w:val="295"/>
        </w:trPr>
        <w:tc>
          <w:tcPr>
            <w:tcW w:w="637" w:type="dxa"/>
          </w:tcPr>
          <w:p w14:paraId="17D0F2B0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5737" w:type="dxa"/>
            <w:gridSpan w:val="4"/>
            <w:vMerge/>
          </w:tcPr>
          <w:p w14:paraId="45FB0E5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623FF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503</w:t>
            </w:r>
          </w:p>
        </w:tc>
        <w:tc>
          <w:tcPr>
            <w:tcW w:w="1134" w:type="dxa"/>
          </w:tcPr>
          <w:p w14:paraId="133C4265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386 (76.7)</w:t>
            </w:r>
          </w:p>
        </w:tc>
        <w:tc>
          <w:tcPr>
            <w:tcW w:w="1417" w:type="dxa"/>
          </w:tcPr>
          <w:p w14:paraId="09CBCC80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360 (71.6)</w:t>
            </w:r>
          </w:p>
        </w:tc>
        <w:tc>
          <w:tcPr>
            <w:tcW w:w="993" w:type="dxa"/>
          </w:tcPr>
          <w:p w14:paraId="6A70F9A1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0B2578FF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 (40)</w:t>
            </w:r>
          </w:p>
        </w:tc>
        <w:tc>
          <w:tcPr>
            <w:tcW w:w="1275" w:type="dxa"/>
          </w:tcPr>
          <w:p w14:paraId="379F8A81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7E9155B8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1 (0.3)</w:t>
            </w:r>
          </w:p>
        </w:tc>
        <w:tc>
          <w:tcPr>
            <w:tcW w:w="1037" w:type="dxa"/>
          </w:tcPr>
          <w:p w14:paraId="2892726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2 (0.5)</w:t>
            </w:r>
          </w:p>
        </w:tc>
      </w:tr>
      <w:tr w:rsidR="00FE48D0" w:rsidRPr="00AD30CA" w14:paraId="08AB2C1E" w14:textId="77777777" w:rsidTr="003F39BA">
        <w:trPr>
          <w:trHeight w:val="295"/>
        </w:trPr>
        <w:tc>
          <w:tcPr>
            <w:tcW w:w="637" w:type="dxa"/>
          </w:tcPr>
          <w:p w14:paraId="27684C93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5737" w:type="dxa"/>
            <w:gridSpan w:val="4"/>
            <w:vMerge/>
          </w:tcPr>
          <w:p w14:paraId="674E6543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58FAE9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775</w:t>
            </w:r>
          </w:p>
        </w:tc>
        <w:tc>
          <w:tcPr>
            <w:tcW w:w="1134" w:type="dxa"/>
          </w:tcPr>
          <w:p w14:paraId="34294B8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775 (100.0)</w:t>
            </w:r>
          </w:p>
        </w:tc>
        <w:tc>
          <w:tcPr>
            <w:tcW w:w="1417" w:type="dxa"/>
          </w:tcPr>
          <w:p w14:paraId="2F43DCED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760 (98.1)</w:t>
            </w:r>
          </w:p>
        </w:tc>
        <w:tc>
          <w:tcPr>
            <w:tcW w:w="993" w:type="dxa"/>
          </w:tcPr>
          <w:p w14:paraId="597F4A3C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14:paraId="034FCD5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 (75)</w:t>
            </w:r>
          </w:p>
        </w:tc>
        <w:tc>
          <w:tcPr>
            <w:tcW w:w="1275" w:type="dxa"/>
          </w:tcPr>
          <w:p w14:paraId="278571E0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1 (0.1)</w:t>
            </w:r>
          </w:p>
          <w:p w14:paraId="456E6E1A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2 (0.3)</w:t>
            </w:r>
          </w:p>
        </w:tc>
        <w:tc>
          <w:tcPr>
            <w:tcW w:w="1037" w:type="dxa"/>
          </w:tcPr>
          <w:p w14:paraId="3882B01D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17 (2.2)</w:t>
            </w:r>
          </w:p>
        </w:tc>
      </w:tr>
      <w:tr w:rsidR="00FE48D0" w:rsidRPr="00AD30CA" w14:paraId="2E107618" w14:textId="77777777" w:rsidTr="003F39BA">
        <w:trPr>
          <w:trHeight w:val="295"/>
        </w:trPr>
        <w:tc>
          <w:tcPr>
            <w:tcW w:w="637" w:type="dxa"/>
            <w:tcBorders>
              <w:bottom w:val="single" w:sz="4" w:space="0" w:color="auto"/>
            </w:tcBorders>
          </w:tcPr>
          <w:p w14:paraId="29C83DBC" w14:textId="77777777" w:rsidR="00FE48D0" w:rsidRPr="00AD30CA" w:rsidRDefault="00FE48D0" w:rsidP="003F39BA">
            <w:pPr>
              <w:spacing w:after="0" w:line="240" w:lineRule="auto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5737" w:type="dxa"/>
            <w:gridSpan w:val="4"/>
            <w:vMerge/>
            <w:tcBorders>
              <w:bottom w:val="single" w:sz="4" w:space="0" w:color="auto"/>
            </w:tcBorders>
          </w:tcPr>
          <w:p w14:paraId="01F5300A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40A1D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1389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88D5D0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316 (22.8)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3758B9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316 (22.8)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0536FFF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FC6BB8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5 (33)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DBD42D8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0 (0.0)</w:t>
            </w:r>
          </w:p>
          <w:p w14:paraId="50BA1981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0 (0.0)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0E715D2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7 (2.2)</w:t>
            </w:r>
          </w:p>
        </w:tc>
      </w:tr>
      <w:tr w:rsidR="00FE48D0" w:rsidRPr="00AD30CA" w14:paraId="37FF4F1E" w14:textId="77777777" w:rsidTr="003F39BA">
        <w:trPr>
          <w:trHeight w:val="295"/>
        </w:trPr>
        <w:tc>
          <w:tcPr>
            <w:tcW w:w="637" w:type="dxa"/>
            <w:tcBorders>
              <w:bottom w:val="single" w:sz="4" w:space="0" w:color="auto"/>
            </w:tcBorders>
          </w:tcPr>
          <w:p w14:paraId="488F3C07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Total</w:t>
            </w:r>
          </w:p>
        </w:tc>
        <w:tc>
          <w:tcPr>
            <w:tcW w:w="5737" w:type="dxa"/>
            <w:gridSpan w:val="4"/>
            <w:tcBorders>
              <w:bottom w:val="single" w:sz="4" w:space="0" w:color="auto"/>
            </w:tcBorders>
          </w:tcPr>
          <w:p w14:paraId="39FEB30F" w14:textId="77777777" w:rsidR="00FE48D0" w:rsidRPr="00AD30CA" w:rsidRDefault="00FE48D0" w:rsidP="003F39BA">
            <w:pPr>
              <w:spacing w:after="0" w:line="240" w:lineRule="auto"/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280A1B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9860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18AED6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6324 (64.1)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FF8197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6025 (61.1)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F6B0C4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 xml:space="preserve">115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E83FAC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52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5DF759C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r w:rsidRPr="00AD30CA">
              <w:rPr>
                <w:sz w:val="18"/>
                <w:szCs w:val="18"/>
              </w:rPr>
              <w:t>MSSA: 8 (0.1)</w:t>
            </w:r>
          </w:p>
          <w:p w14:paraId="48AFD07E" w14:textId="77777777" w:rsidR="00FE48D0" w:rsidRPr="00AD30CA" w:rsidRDefault="00FE48D0" w:rsidP="003F39BA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AD30CA">
              <w:rPr>
                <w:sz w:val="18"/>
                <w:szCs w:val="18"/>
              </w:rPr>
              <w:t>Any</w:t>
            </w:r>
            <w:r w:rsidRPr="00AD30CA">
              <w:rPr>
                <w:sz w:val="18"/>
                <w:szCs w:val="18"/>
                <w:vertAlign w:val="superscript"/>
              </w:rPr>
              <w:t>c</w:t>
            </w:r>
            <w:proofErr w:type="spellEnd"/>
            <w:r w:rsidRPr="00AD30CA">
              <w:rPr>
                <w:sz w:val="18"/>
                <w:szCs w:val="18"/>
              </w:rPr>
              <w:t>: 23 (0.4)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1BDE3E0E" w14:textId="77777777" w:rsidR="00FE48D0" w:rsidRPr="00AD30CA" w:rsidRDefault="00FE48D0" w:rsidP="003F39BA">
            <w:pPr>
              <w:spacing w:after="0" w:line="240" w:lineRule="auto"/>
              <w:rPr>
                <w:rFonts w:asciiTheme="minorHAnsi" w:hAnsiTheme="minorHAnsi" w:cstheme="minorBidi"/>
                <w:sz w:val="18"/>
                <w:szCs w:val="18"/>
              </w:rPr>
            </w:pPr>
            <w:r w:rsidRPr="00AD30CA">
              <w:rPr>
                <w:rFonts w:asciiTheme="minorHAnsi" w:hAnsiTheme="minorHAnsi" w:cstheme="minorBidi"/>
                <w:sz w:val="18"/>
                <w:szCs w:val="18"/>
              </w:rPr>
              <w:t>183 (2.9)</w:t>
            </w:r>
          </w:p>
        </w:tc>
      </w:tr>
      <w:tr w:rsidR="00FE48D0" w:rsidRPr="00AD30CA" w14:paraId="6609A8F7" w14:textId="77777777" w:rsidTr="003F39BA">
        <w:trPr>
          <w:trHeight w:val="295"/>
        </w:trPr>
        <w:tc>
          <w:tcPr>
            <w:tcW w:w="146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8AF5EF" w14:textId="3405ABF1" w:rsidR="00FE48D0" w:rsidRPr="00AD30CA" w:rsidRDefault="00FE48D0" w:rsidP="003F39BA">
            <w:pPr>
              <w:pStyle w:val="CommentText"/>
              <w:spacing w:after="0"/>
              <w:rPr>
                <w:sz w:val="18"/>
                <w:szCs w:val="18"/>
              </w:rPr>
            </w:pP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M=Male, F=Female,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Hb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reported in g/L, ferritin reported in mcg/L, ESR reported in mm/hour, </w:t>
            </w:r>
            <w:proofErr w:type="spellStart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>eGFR</w:t>
            </w:r>
            <w:proofErr w:type="spellEnd"/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reported in ml/min, CRP = C-reactive protein reported in mg/L, </w:t>
            </w:r>
            <w:r w:rsidR="00CE43AD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IV = intravenous, 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TDS = Three times per day </w:t>
            </w:r>
            <w:r w:rsidRPr="00AD30CA">
              <w:rPr>
                <w:sz w:val="18"/>
                <w:szCs w:val="18"/>
                <w:vertAlign w:val="superscript"/>
              </w:rPr>
              <w:t xml:space="preserve">a </w:t>
            </w:r>
            <w:r w:rsidRPr="00AD30CA">
              <w:rPr>
                <w:sz w:val="18"/>
                <w:szCs w:val="18"/>
              </w:rPr>
              <w:t>during 12 month trial measurement period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  <w:t xml:space="preserve"> </w:t>
            </w:r>
            <w:r w:rsidRPr="00AD30CA">
              <w:rPr>
                <w:rFonts w:asciiTheme="minorHAnsi" w:eastAsiaTheme="minorHAnsi" w:hAnsiTheme="minorHAnsi" w:cstheme="minorBidi"/>
                <w:sz w:val="18"/>
                <w:szCs w:val="18"/>
                <w:vertAlign w:val="superscript"/>
                <w:lang w:eastAsia="en-US"/>
              </w:rPr>
              <w:t>b</w:t>
            </w:r>
            <w:r w:rsidRPr="00AD30CA">
              <w:rPr>
                <w:sz w:val="18"/>
                <w:szCs w:val="18"/>
              </w:rPr>
              <w:t xml:space="preserve">using either CDC or PHE definitions for deep or superficial SSI </w:t>
            </w:r>
            <w:r w:rsidRPr="00AD30CA">
              <w:rPr>
                <w:sz w:val="18"/>
                <w:szCs w:val="18"/>
                <w:vertAlign w:val="superscript"/>
              </w:rPr>
              <w:t xml:space="preserve">c </w:t>
            </w:r>
            <w:r w:rsidRPr="00AD30CA">
              <w:rPr>
                <w:sz w:val="18"/>
                <w:szCs w:val="18"/>
              </w:rPr>
              <w:t>including MSSA</w:t>
            </w:r>
          </w:p>
        </w:tc>
      </w:tr>
    </w:tbl>
    <w:p w14:paraId="1BBAA623" w14:textId="77777777" w:rsidR="00FE48D0" w:rsidRPr="0050087A" w:rsidRDefault="00FE48D0" w:rsidP="00F52F91"/>
    <w:sectPr w:rsidR="00FE48D0" w:rsidRPr="0050087A" w:rsidSect="005F35D5">
      <w:footerReference w:type="even" r:id="rId9"/>
      <w:footerReference w:type="default" r:id="rId10"/>
      <w:type w:val="continuous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1F7A5" w14:textId="77777777" w:rsidR="00EB7A4F" w:rsidRDefault="00EB7A4F" w:rsidP="00D517F7">
      <w:pPr>
        <w:spacing w:after="0" w:line="240" w:lineRule="auto"/>
      </w:pPr>
      <w:r>
        <w:separator/>
      </w:r>
    </w:p>
  </w:endnote>
  <w:endnote w:type="continuationSeparator" w:id="0">
    <w:p w14:paraId="12CAA1C5" w14:textId="77777777" w:rsidR="00EB7A4F" w:rsidRDefault="00EB7A4F" w:rsidP="00D51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798364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B7FCD3" w14:textId="5FDF6DD3" w:rsidR="0034268E" w:rsidRDefault="0034268E" w:rsidP="004124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490A64" w14:textId="77777777" w:rsidR="0034268E" w:rsidRDefault="0034268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638581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B818D5" w14:textId="2F003D87" w:rsidR="0034268E" w:rsidRDefault="0034268E" w:rsidP="0041246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A3D47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9C277EF" w14:textId="77777777" w:rsidR="0034268E" w:rsidRDefault="003426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553EC" w14:textId="77777777" w:rsidR="00EB7A4F" w:rsidRDefault="00EB7A4F" w:rsidP="00D517F7">
      <w:pPr>
        <w:spacing w:after="0" w:line="240" w:lineRule="auto"/>
      </w:pPr>
      <w:r>
        <w:separator/>
      </w:r>
    </w:p>
  </w:footnote>
  <w:footnote w:type="continuationSeparator" w:id="0">
    <w:p w14:paraId="64581DFF" w14:textId="77777777" w:rsidR="00EB7A4F" w:rsidRDefault="00EB7A4F" w:rsidP="00D51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7F9E"/>
    <w:multiLevelType w:val="hybridMultilevel"/>
    <w:tmpl w:val="2C3C7956"/>
    <w:lvl w:ilvl="0" w:tplc="13D42404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14D5C"/>
    <w:multiLevelType w:val="hybridMultilevel"/>
    <w:tmpl w:val="3E62B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63893"/>
    <w:multiLevelType w:val="hybridMultilevel"/>
    <w:tmpl w:val="3BFA5A54"/>
    <w:lvl w:ilvl="0" w:tplc="A1FCEED6">
      <w:start w:val="4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D667D"/>
    <w:multiLevelType w:val="hybridMultilevel"/>
    <w:tmpl w:val="3ACC32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66757"/>
    <w:multiLevelType w:val="hybridMultilevel"/>
    <w:tmpl w:val="7722D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886E2E"/>
    <w:multiLevelType w:val="hybridMultilevel"/>
    <w:tmpl w:val="814E3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F92DC2"/>
    <w:multiLevelType w:val="hybridMultilevel"/>
    <w:tmpl w:val="7124D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B2E1E"/>
    <w:multiLevelType w:val="hybridMultilevel"/>
    <w:tmpl w:val="6FA458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63024E"/>
    <w:multiLevelType w:val="hybridMultilevel"/>
    <w:tmpl w:val="50FE9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926B9"/>
    <w:multiLevelType w:val="hybridMultilevel"/>
    <w:tmpl w:val="720E2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A086E"/>
    <w:multiLevelType w:val="hybridMultilevel"/>
    <w:tmpl w:val="F79600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454884"/>
    <w:multiLevelType w:val="hybridMultilevel"/>
    <w:tmpl w:val="BE40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9F1E73"/>
    <w:multiLevelType w:val="hybridMultilevel"/>
    <w:tmpl w:val="89D65B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091ECE"/>
    <w:multiLevelType w:val="hybridMultilevel"/>
    <w:tmpl w:val="048CB5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B6242"/>
    <w:multiLevelType w:val="hybridMultilevel"/>
    <w:tmpl w:val="AAD05EA8"/>
    <w:lvl w:ilvl="0" w:tplc="B9C8A3CE">
      <w:start w:val="5500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1B515E"/>
    <w:multiLevelType w:val="hybridMultilevel"/>
    <w:tmpl w:val="99F01F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3313EC"/>
    <w:multiLevelType w:val="hybridMultilevel"/>
    <w:tmpl w:val="7EE81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5C54B3"/>
    <w:multiLevelType w:val="hybridMultilevel"/>
    <w:tmpl w:val="69403F94"/>
    <w:lvl w:ilvl="0" w:tplc="5774572A">
      <w:start w:val="550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723C3"/>
    <w:multiLevelType w:val="hybridMultilevel"/>
    <w:tmpl w:val="21A07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D2C11"/>
    <w:multiLevelType w:val="hybridMultilevel"/>
    <w:tmpl w:val="6554E8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C232A"/>
    <w:multiLevelType w:val="hybridMultilevel"/>
    <w:tmpl w:val="9D74F5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479FD"/>
    <w:multiLevelType w:val="hybridMultilevel"/>
    <w:tmpl w:val="EE3E44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EE7A8A"/>
    <w:multiLevelType w:val="hybridMultilevel"/>
    <w:tmpl w:val="11C0425E"/>
    <w:lvl w:ilvl="0" w:tplc="65FE3C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E803C0"/>
    <w:multiLevelType w:val="hybridMultilevel"/>
    <w:tmpl w:val="21A07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61166"/>
    <w:multiLevelType w:val="hybridMultilevel"/>
    <w:tmpl w:val="0030A6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D707C3"/>
    <w:multiLevelType w:val="hybridMultilevel"/>
    <w:tmpl w:val="EFD20D36"/>
    <w:lvl w:ilvl="0" w:tplc="65FE3C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715C53"/>
    <w:multiLevelType w:val="hybridMultilevel"/>
    <w:tmpl w:val="31CAA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6B6CA3A6">
      <w:start w:val="183"/>
      <w:numFmt w:val="decimal"/>
      <w:lvlText w:val="%3"/>
      <w:lvlJc w:val="left"/>
      <w:pPr>
        <w:ind w:left="2340" w:hanging="360"/>
      </w:pPr>
      <w:rPr>
        <w:rFonts w:asciiTheme="minorHAnsi" w:hAnsiTheme="minorHAnsi" w:cstheme="minorBidi" w:hint="default"/>
        <w:sz w:val="18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96CD2"/>
    <w:multiLevelType w:val="hybridMultilevel"/>
    <w:tmpl w:val="FC9EDE0E"/>
    <w:lvl w:ilvl="0" w:tplc="155A6DA0">
      <w:start w:val="38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084339"/>
    <w:multiLevelType w:val="hybridMultilevel"/>
    <w:tmpl w:val="64EAC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3"/>
  </w:num>
  <w:num w:numId="4">
    <w:abstractNumId w:val="13"/>
  </w:num>
  <w:num w:numId="5">
    <w:abstractNumId w:val="26"/>
  </w:num>
  <w:num w:numId="6">
    <w:abstractNumId w:val="5"/>
  </w:num>
  <w:num w:numId="7">
    <w:abstractNumId w:val="12"/>
  </w:num>
  <w:num w:numId="8">
    <w:abstractNumId w:val="3"/>
  </w:num>
  <w:num w:numId="9">
    <w:abstractNumId w:val="11"/>
  </w:num>
  <w:num w:numId="10">
    <w:abstractNumId w:val="4"/>
  </w:num>
  <w:num w:numId="11">
    <w:abstractNumId w:val="28"/>
  </w:num>
  <w:num w:numId="12">
    <w:abstractNumId w:val="19"/>
  </w:num>
  <w:num w:numId="13">
    <w:abstractNumId w:val="21"/>
  </w:num>
  <w:num w:numId="14">
    <w:abstractNumId w:val="15"/>
  </w:num>
  <w:num w:numId="15">
    <w:abstractNumId w:val="22"/>
  </w:num>
  <w:num w:numId="16">
    <w:abstractNumId w:val="24"/>
  </w:num>
  <w:num w:numId="17">
    <w:abstractNumId w:val="25"/>
  </w:num>
  <w:num w:numId="18">
    <w:abstractNumId w:val="1"/>
  </w:num>
  <w:num w:numId="19">
    <w:abstractNumId w:val="16"/>
  </w:num>
  <w:num w:numId="20">
    <w:abstractNumId w:val="7"/>
  </w:num>
  <w:num w:numId="21">
    <w:abstractNumId w:val="18"/>
  </w:num>
  <w:num w:numId="22">
    <w:abstractNumId w:val="10"/>
  </w:num>
  <w:num w:numId="23">
    <w:abstractNumId w:val="6"/>
  </w:num>
  <w:num w:numId="24">
    <w:abstractNumId w:val="9"/>
  </w:num>
  <w:num w:numId="25">
    <w:abstractNumId w:val="8"/>
  </w:num>
  <w:num w:numId="26">
    <w:abstractNumId w:val="0"/>
  </w:num>
  <w:num w:numId="27">
    <w:abstractNumId w:val="27"/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14064"/>
    <w:rsid w:val="000032F6"/>
    <w:rsid w:val="0000419A"/>
    <w:rsid w:val="00004228"/>
    <w:rsid w:val="0000787C"/>
    <w:rsid w:val="00007F82"/>
    <w:rsid w:val="00013A65"/>
    <w:rsid w:val="00015904"/>
    <w:rsid w:val="00022465"/>
    <w:rsid w:val="00022743"/>
    <w:rsid w:val="00022998"/>
    <w:rsid w:val="00024319"/>
    <w:rsid w:val="0002609A"/>
    <w:rsid w:val="00026E92"/>
    <w:rsid w:val="000273E9"/>
    <w:rsid w:val="0002740B"/>
    <w:rsid w:val="0002795F"/>
    <w:rsid w:val="00032DEB"/>
    <w:rsid w:val="00032E77"/>
    <w:rsid w:val="000334B2"/>
    <w:rsid w:val="00035759"/>
    <w:rsid w:val="000362D4"/>
    <w:rsid w:val="00041E0C"/>
    <w:rsid w:val="00041E39"/>
    <w:rsid w:val="000476CF"/>
    <w:rsid w:val="00050218"/>
    <w:rsid w:val="000537ED"/>
    <w:rsid w:val="0005496B"/>
    <w:rsid w:val="0005514F"/>
    <w:rsid w:val="000557BD"/>
    <w:rsid w:val="00055D78"/>
    <w:rsid w:val="00057257"/>
    <w:rsid w:val="00062297"/>
    <w:rsid w:val="000627C0"/>
    <w:rsid w:val="00062DAE"/>
    <w:rsid w:val="00063A25"/>
    <w:rsid w:val="00063AC8"/>
    <w:rsid w:val="00065167"/>
    <w:rsid w:val="00065B16"/>
    <w:rsid w:val="00067E9C"/>
    <w:rsid w:val="00067FB7"/>
    <w:rsid w:val="00070C56"/>
    <w:rsid w:val="000733E5"/>
    <w:rsid w:val="00073598"/>
    <w:rsid w:val="00074328"/>
    <w:rsid w:val="0007463D"/>
    <w:rsid w:val="00080243"/>
    <w:rsid w:val="0008078C"/>
    <w:rsid w:val="00081B92"/>
    <w:rsid w:val="00082B26"/>
    <w:rsid w:val="00083A85"/>
    <w:rsid w:val="00084C7E"/>
    <w:rsid w:val="0008618F"/>
    <w:rsid w:val="0008678A"/>
    <w:rsid w:val="000907DD"/>
    <w:rsid w:val="00090FC8"/>
    <w:rsid w:val="00092BC6"/>
    <w:rsid w:val="00093B16"/>
    <w:rsid w:val="00094845"/>
    <w:rsid w:val="0009530F"/>
    <w:rsid w:val="00096B28"/>
    <w:rsid w:val="000A0484"/>
    <w:rsid w:val="000A0811"/>
    <w:rsid w:val="000A416D"/>
    <w:rsid w:val="000A4453"/>
    <w:rsid w:val="000A57DA"/>
    <w:rsid w:val="000A6005"/>
    <w:rsid w:val="000B1F99"/>
    <w:rsid w:val="000B28A4"/>
    <w:rsid w:val="000B2B31"/>
    <w:rsid w:val="000B4C3D"/>
    <w:rsid w:val="000B59FC"/>
    <w:rsid w:val="000B6B37"/>
    <w:rsid w:val="000C4D31"/>
    <w:rsid w:val="000C7EDD"/>
    <w:rsid w:val="000D03E7"/>
    <w:rsid w:val="000D12DE"/>
    <w:rsid w:val="000D2A91"/>
    <w:rsid w:val="000D3480"/>
    <w:rsid w:val="000D53BB"/>
    <w:rsid w:val="000D55D9"/>
    <w:rsid w:val="000E0F53"/>
    <w:rsid w:val="000E1CE3"/>
    <w:rsid w:val="000E2E8C"/>
    <w:rsid w:val="000E368E"/>
    <w:rsid w:val="000F54F1"/>
    <w:rsid w:val="000F5744"/>
    <w:rsid w:val="000F6461"/>
    <w:rsid w:val="000F6771"/>
    <w:rsid w:val="000F6BF9"/>
    <w:rsid w:val="000F7BE4"/>
    <w:rsid w:val="00100DEB"/>
    <w:rsid w:val="001058E6"/>
    <w:rsid w:val="001076AF"/>
    <w:rsid w:val="00111360"/>
    <w:rsid w:val="00112994"/>
    <w:rsid w:val="00112D3A"/>
    <w:rsid w:val="0011303B"/>
    <w:rsid w:val="00114ED3"/>
    <w:rsid w:val="00116029"/>
    <w:rsid w:val="001170A7"/>
    <w:rsid w:val="0011710D"/>
    <w:rsid w:val="001209AB"/>
    <w:rsid w:val="001229A1"/>
    <w:rsid w:val="001230B2"/>
    <w:rsid w:val="001251A7"/>
    <w:rsid w:val="001257AB"/>
    <w:rsid w:val="001262D8"/>
    <w:rsid w:val="00126D3B"/>
    <w:rsid w:val="001275B4"/>
    <w:rsid w:val="00131098"/>
    <w:rsid w:val="001330B9"/>
    <w:rsid w:val="001349C0"/>
    <w:rsid w:val="00135D66"/>
    <w:rsid w:val="00135EA9"/>
    <w:rsid w:val="00137AEF"/>
    <w:rsid w:val="001422FE"/>
    <w:rsid w:val="00145848"/>
    <w:rsid w:val="00147A4D"/>
    <w:rsid w:val="00147C91"/>
    <w:rsid w:val="0015156A"/>
    <w:rsid w:val="001536AA"/>
    <w:rsid w:val="00156B2E"/>
    <w:rsid w:val="0015751B"/>
    <w:rsid w:val="00157B0B"/>
    <w:rsid w:val="00160952"/>
    <w:rsid w:val="00162226"/>
    <w:rsid w:val="00162899"/>
    <w:rsid w:val="00163656"/>
    <w:rsid w:val="00163A8D"/>
    <w:rsid w:val="00167581"/>
    <w:rsid w:val="00167C73"/>
    <w:rsid w:val="001729AB"/>
    <w:rsid w:val="00173094"/>
    <w:rsid w:val="001733CD"/>
    <w:rsid w:val="00173A81"/>
    <w:rsid w:val="00174F5F"/>
    <w:rsid w:val="00180BD1"/>
    <w:rsid w:val="0018185D"/>
    <w:rsid w:val="00185CB4"/>
    <w:rsid w:val="00191B93"/>
    <w:rsid w:val="00191D50"/>
    <w:rsid w:val="0019322B"/>
    <w:rsid w:val="00194ADE"/>
    <w:rsid w:val="00195FE4"/>
    <w:rsid w:val="00197719"/>
    <w:rsid w:val="001A0A15"/>
    <w:rsid w:val="001A0BF4"/>
    <w:rsid w:val="001A45E9"/>
    <w:rsid w:val="001A47A3"/>
    <w:rsid w:val="001A678F"/>
    <w:rsid w:val="001A7A6D"/>
    <w:rsid w:val="001B0B58"/>
    <w:rsid w:val="001B0C58"/>
    <w:rsid w:val="001B10A9"/>
    <w:rsid w:val="001B1D32"/>
    <w:rsid w:val="001B2D3F"/>
    <w:rsid w:val="001B7F85"/>
    <w:rsid w:val="001C2D12"/>
    <w:rsid w:val="001C2FAE"/>
    <w:rsid w:val="001C3BA6"/>
    <w:rsid w:val="001C48AA"/>
    <w:rsid w:val="001C5D1C"/>
    <w:rsid w:val="001E0A36"/>
    <w:rsid w:val="001E0D69"/>
    <w:rsid w:val="001E393B"/>
    <w:rsid w:val="001E47D9"/>
    <w:rsid w:val="001E7B23"/>
    <w:rsid w:val="001F1FB8"/>
    <w:rsid w:val="001F47FA"/>
    <w:rsid w:val="001F556D"/>
    <w:rsid w:val="00200EF2"/>
    <w:rsid w:val="002018E7"/>
    <w:rsid w:val="00205641"/>
    <w:rsid w:val="00206839"/>
    <w:rsid w:val="00206A75"/>
    <w:rsid w:val="0020742B"/>
    <w:rsid w:val="002120E3"/>
    <w:rsid w:val="00212991"/>
    <w:rsid w:val="002162BB"/>
    <w:rsid w:val="00220A64"/>
    <w:rsid w:val="002210E5"/>
    <w:rsid w:val="002219A1"/>
    <w:rsid w:val="00222242"/>
    <w:rsid w:val="00222BA5"/>
    <w:rsid w:val="00223819"/>
    <w:rsid w:val="00223EEA"/>
    <w:rsid w:val="0022733B"/>
    <w:rsid w:val="00232094"/>
    <w:rsid w:val="002339C4"/>
    <w:rsid w:val="00234865"/>
    <w:rsid w:val="00235C27"/>
    <w:rsid w:val="00237811"/>
    <w:rsid w:val="002413D7"/>
    <w:rsid w:val="00242AEE"/>
    <w:rsid w:val="0024335F"/>
    <w:rsid w:val="00243783"/>
    <w:rsid w:val="00254053"/>
    <w:rsid w:val="00254B07"/>
    <w:rsid w:val="002564F4"/>
    <w:rsid w:val="002601FD"/>
    <w:rsid w:val="00260A17"/>
    <w:rsid w:val="002650E5"/>
    <w:rsid w:val="00266316"/>
    <w:rsid w:val="00271644"/>
    <w:rsid w:val="00273069"/>
    <w:rsid w:val="00273330"/>
    <w:rsid w:val="002748D0"/>
    <w:rsid w:val="00277D01"/>
    <w:rsid w:val="00281E4F"/>
    <w:rsid w:val="00282AAD"/>
    <w:rsid w:val="00284088"/>
    <w:rsid w:val="00284934"/>
    <w:rsid w:val="00290014"/>
    <w:rsid w:val="00290B83"/>
    <w:rsid w:val="00290C43"/>
    <w:rsid w:val="0029200C"/>
    <w:rsid w:val="00295E9E"/>
    <w:rsid w:val="00296E9E"/>
    <w:rsid w:val="00297B1A"/>
    <w:rsid w:val="002A0B19"/>
    <w:rsid w:val="002A0B97"/>
    <w:rsid w:val="002A1CB2"/>
    <w:rsid w:val="002A33E7"/>
    <w:rsid w:val="002A5BF2"/>
    <w:rsid w:val="002B0A0A"/>
    <w:rsid w:val="002B2335"/>
    <w:rsid w:val="002B3BFF"/>
    <w:rsid w:val="002B484E"/>
    <w:rsid w:val="002C11B0"/>
    <w:rsid w:val="002C1AA1"/>
    <w:rsid w:val="002C5504"/>
    <w:rsid w:val="002D7A38"/>
    <w:rsid w:val="002E0181"/>
    <w:rsid w:val="002E1C63"/>
    <w:rsid w:val="002E2CB5"/>
    <w:rsid w:val="002E3223"/>
    <w:rsid w:val="002E75C4"/>
    <w:rsid w:val="002F11F8"/>
    <w:rsid w:val="002F7841"/>
    <w:rsid w:val="00300974"/>
    <w:rsid w:val="00300BFE"/>
    <w:rsid w:val="00304F08"/>
    <w:rsid w:val="00306682"/>
    <w:rsid w:val="00306A9D"/>
    <w:rsid w:val="00306DF8"/>
    <w:rsid w:val="0031181E"/>
    <w:rsid w:val="00320720"/>
    <w:rsid w:val="0032584A"/>
    <w:rsid w:val="003260E6"/>
    <w:rsid w:val="0032632D"/>
    <w:rsid w:val="00326381"/>
    <w:rsid w:val="00326CFE"/>
    <w:rsid w:val="003274FE"/>
    <w:rsid w:val="00327B6F"/>
    <w:rsid w:val="003317D4"/>
    <w:rsid w:val="0033269A"/>
    <w:rsid w:val="00332831"/>
    <w:rsid w:val="00332DBF"/>
    <w:rsid w:val="00334EB9"/>
    <w:rsid w:val="00335BD3"/>
    <w:rsid w:val="00336E78"/>
    <w:rsid w:val="00337A3B"/>
    <w:rsid w:val="0034207E"/>
    <w:rsid w:val="00342201"/>
    <w:rsid w:val="0034268E"/>
    <w:rsid w:val="00343308"/>
    <w:rsid w:val="00343525"/>
    <w:rsid w:val="003435B7"/>
    <w:rsid w:val="00343E99"/>
    <w:rsid w:val="00347206"/>
    <w:rsid w:val="003476DB"/>
    <w:rsid w:val="00356353"/>
    <w:rsid w:val="00357398"/>
    <w:rsid w:val="0036144E"/>
    <w:rsid w:val="003614DF"/>
    <w:rsid w:val="0036404A"/>
    <w:rsid w:val="003672AC"/>
    <w:rsid w:val="00367573"/>
    <w:rsid w:val="003704FA"/>
    <w:rsid w:val="00370620"/>
    <w:rsid w:val="00371128"/>
    <w:rsid w:val="0037208B"/>
    <w:rsid w:val="00374E50"/>
    <w:rsid w:val="00376FC2"/>
    <w:rsid w:val="00377258"/>
    <w:rsid w:val="003776ED"/>
    <w:rsid w:val="00383146"/>
    <w:rsid w:val="003847B6"/>
    <w:rsid w:val="003850A7"/>
    <w:rsid w:val="00391ED8"/>
    <w:rsid w:val="00394732"/>
    <w:rsid w:val="003A0169"/>
    <w:rsid w:val="003A229D"/>
    <w:rsid w:val="003B2A16"/>
    <w:rsid w:val="003B3071"/>
    <w:rsid w:val="003B4676"/>
    <w:rsid w:val="003B5F18"/>
    <w:rsid w:val="003B76FF"/>
    <w:rsid w:val="003C0275"/>
    <w:rsid w:val="003C1D1D"/>
    <w:rsid w:val="003C503B"/>
    <w:rsid w:val="003D39B7"/>
    <w:rsid w:val="003D3B05"/>
    <w:rsid w:val="003D4AFD"/>
    <w:rsid w:val="003D4D9E"/>
    <w:rsid w:val="003D4FDE"/>
    <w:rsid w:val="003E2F54"/>
    <w:rsid w:val="003F1328"/>
    <w:rsid w:val="003F1F5F"/>
    <w:rsid w:val="003F2DF6"/>
    <w:rsid w:val="003F39BA"/>
    <w:rsid w:val="003F3F91"/>
    <w:rsid w:val="003F4B9D"/>
    <w:rsid w:val="003F591C"/>
    <w:rsid w:val="003F5A1E"/>
    <w:rsid w:val="003F790D"/>
    <w:rsid w:val="004055D0"/>
    <w:rsid w:val="00406042"/>
    <w:rsid w:val="00406494"/>
    <w:rsid w:val="00406CFA"/>
    <w:rsid w:val="00407AAA"/>
    <w:rsid w:val="004104EF"/>
    <w:rsid w:val="00410D4E"/>
    <w:rsid w:val="004118CC"/>
    <w:rsid w:val="00411A23"/>
    <w:rsid w:val="00412467"/>
    <w:rsid w:val="00414F63"/>
    <w:rsid w:val="00415E77"/>
    <w:rsid w:val="00416C94"/>
    <w:rsid w:val="00417AFF"/>
    <w:rsid w:val="00417F99"/>
    <w:rsid w:val="00421241"/>
    <w:rsid w:val="004217FE"/>
    <w:rsid w:val="00421966"/>
    <w:rsid w:val="00421C30"/>
    <w:rsid w:val="00422342"/>
    <w:rsid w:val="00424197"/>
    <w:rsid w:val="00427942"/>
    <w:rsid w:val="00427B89"/>
    <w:rsid w:val="0043104E"/>
    <w:rsid w:val="004331A6"/>
    <w:rsid w:val="00437280"/>
    <w:rsid w:val="00440C54"/>
    <w:rsid w:val="00441B96"/>
    <w:rsid w:val="00441D09"/>
    <w:rsid w:val="00446B38"/>
    <w:rsid w:val="00446D77"/>
    <w:rsid w:val="00447C36"/>
    <w:rsid w:val="00450147"/>
    <w:rsid w:val="00450D10"/>
    <w:rsid w:val="004562E1"/>
    <w:rsid w:val="00461DE8"/>
    <w:rsid w:val="00463252"/>
    <w:rsid w:val="00463D25"/>
    <w:rsid w:val="004650F8"/>
    <w:rsid w:val="0046525C"/>
    <w:rsid w:val="0046706F"/>
    <w:rsid w:val="00470B6B"/>
    <w:rsid w:val="0047466F"/>
    <w:rsid w:val="004756FA"/>
    <w:rsid w:val="0047598D"/>
    <w:rsid w:val="004864EF"/>
    <w:rsid w:val="00490B3C"/>
    <w:rsid w:val="00493473"/>
    <w:rsid w:val="004968FA"/>
    <w:rsid w:val="00497871"/>
    <w:rsid w:val="004A101A"/>
    <w:rsid w:val="004A1C8B"/>
    <w:rsid w:val="004A1F16"/>
    <w:rsid w:val="004A6BA3"/>
    <w:rsid w:val="004B18BA"/>
    <w:rsid w:val="004B1926"/>
    <w:rsid w:val="004B3523"/>
    <w:rsid w:val="004B3593"/>
    <w:rsid w:val="004B5F81"/>
    <w:rsid w:val="004B64A7"/>
    <w:rsid w:val="004C1FC4"/>
    <w:rsid w:val="004C33C9"/>
    <w:rsid w:val="004C5C44"/>
    <w:rsid w:val="004C5CEB"/>
    <w:rsid w:val="004C7273"/>
    <w:rsid w:val="004C72B2"/>
    <w:rsid w:val="004D02D9"/>
    <w:rsid w:val="004D0735"/>
    <w:rsid w:val="004D26BA"/>
    <w:rsid w:val="004D2EE6"/>
    <w:rsid w:val="004D2F2B"/>
    <w:rsid w:val="004D4444"/>
    <w:rsid w:val="004D51B0"/>
    <w:rsid w:val="004D73E2"/>
    <w:rsid w:val="004E2AA1"/>
    <w:rsid w:val="004E386B"/>
    <w:rsid w:val="004E408B"/>
    <w:rsid w:val="004E55A2"/>
    <w:rsid w:val="004E6ECA"/>
    <w:rsid w:val="004F2E0D"/>
    <w:rsid w:val="004F4862"/>
    <w:rsid w:val="004F6367"/>
    <w:rsid w:val="004F7240"/>
    <w:rsid w:val="004F73C1"/>
    <w:rsid w:val="0050087A"/>
    <w:rsid w:val="0050294F"/>
    <w:rsid w:val="00505A56"/>
    <w:rsid w:val="005065E4"/>
    <w:rsid w:val="00510111"/>
    <w:rsid w:val="005106F3"/>
    <w:rsid w:val="00510C28"/>
    <w:rsid w:val="00513909"/>
    <w:rsid w:val="00514CEC"/>
    <w:rsid w:val="00524F90"/>
    <w:rsid w:val="0052514D"/>
    <w:rsid w:val="005256DE"/>
    <w:rsid w:val="00534D26"/>
    <w:rsid w:val="005358D6"/>
    <w:rsid w:val="005379DE"/>
    <w:rsid w:val="005403AD"/>
    <w:rsid w:val="005421DF"/>
    <w:rsid w:val="005431D1"/>
    <w:rsid w:val="00544248"/>
    <w:rsid w:val="00544974"/>
    <w:rsid w:val="00544FFF"/>
    <w:rsid w:val="00546AA5"/>
    <w:rsid w:val="005472E2"/>
    <w:rsid w:val="005512E2"/>
    <w:rsid w:val="00553AF1"/>
    <w:rsid w:val="005547CC"/>
    <w:rsid w:val="00555348"/>
    <w:rsid w:val="0055543F"/>
    <w:rsid w:val="00556CCC"/>
    <w:rsid w:val="005570E6"/>
    <w:rsid w:val="0056086B"/>
    <w:rsid w:val="00560BFB"/>
    <w:rsid w:val="00563276"/>
    <w:rsid w:val="00563F90"/>
    <w:rsid w:val="00573952"/>
    <w:rsid w:val="00583FC7"/>
    <w:rsid w:val="00585A07"/>
    <w:rsid w:val="0058637D"/>
    <w:rsid w:val="00587451"/>
    <w:rsid w:val="00590960"/>
    <w:rsid w:val="00590C17"/>
    <w:rsid w:val="00591145"/>
    <w:rsid w:val="005912E1"/>
    <w:rsid w:val="00592E6F"/>
    <w:rsid w:val="00594856"/>
    <w:rsid w:val="005960F8"/>
    <w:rsid w:val="00596213"/>
    <w:rsid w:val="005A1C10"/>
    <w:rsid w:val="005A3D30"/>
    <w:rsid w:val="005A3EF5"/>
    <w:rsid w:val="005A4A63"/>
    <w:rsid w:val="005A57CD"/>
    <w:rsid w:val="005A6625"/>
    <w:rsid w:val="005B0AEC"/>
    <w:rsid w:val="005B14D6"/>
    <w:rsid w:val="005B1541"/>
    <w:rsid w:val="005B1D14"/>
    <w:rsid w:val="005B3032"/>
    <w:rsid w:val="005B37FB"/>
    <w:rsid w:val="005B698C"/>
    <w:rsid w:val="005C077B"/>
    <w:rsid w:val="005C2012"/>
    <w:rsid w:val="005D1658"/>
    <w:rsid w:val="005D2914"/>
    <w:rsid w:val="005D46C1"/>
    <w:rsid w:val="005D5ECA"/>
    <w:rsid w:val="005D6365"/>
    <w:rsid w:val="005D6EFC"/>
    <w:rsid w:val="005E1FEE"/>
    <w:rsid w:val="005E30D0"/>
    <w:rsid w:val="005E6A4D"/>
    <w:rsid w:val="005E77BD"/>
    <w:rsid w:val="005E7F34"/>
    <w:rsid w:val="005E7F3A"/>
    <w:rsid w:val="005E7F5E"/>
    <w:rsid w:val="005F0DB5"/>
    <w:rsid w:val="005F2045"/>
    <w:rsid w:val="005F35D5"/>
    <w:rsid w:val="005F410F"/>
    <w:rsid w:val="005F47F0"/>
    <w:rsid w:val="005F4F95"/>
    <w:rsid w:val="005F56B6"/>
    <w:rsid w:val="005F7BCC"/>
    <w:rsid w:val="005F7F89"/>
    <w:rsid w:val="006002EC"/>
    <w:rsid w:val="0060052C"/>
    <w:rsid w:val="00604D56"/>
    <w:rsid w:val="00605A84"/>
    <w:rsid w:val="0060630F"/>
    <w:rsid w:val="00610163"/>
    <w:rsid w:val="00610F23"/>
    <w:rsid w:val="006144A4"/>
    <w:rsid w:val="006155AE"/>
    <w:rsid w:val="00616630"/>
    <w:rsid w:val="00617155"/>
    <w:rsid w:val="00620810"/>
    <w:rsid w:val="00626A8B"/>
    <w:rsid w:val="00627437"/>
    <w:rsid w:val="00636AFC"/>
    <w:rsid w:val="00636EB9"/>
    <w:rsid w:val="006471EA"/>
    <w:rsid w:val="00651A94"/>
    <w:rsid w:val="0066010A"/>
    <w:rsid w:val="0066189F"/>
    <w:rsid w:val="006645EB"/>
    <w:rsid w:val="006665A0"/>
    <w:rsid w:val="00672231"/>
    <w:rsid w:val="00673ADE"/>
    <w:rsid w:val="00676847"/>
    <w:rsid w:val="00677DBD"/>
    <w:rsid w:val="00683C01"/>
    <w:rsid w:val="00686C31"/>
    <w:rsid w:val="0068753C"/>
    <w:rsid w:val="0069036D"/>
    <w:rsid w:val="00690958"/>
    <w:rsid w:val="00690A93"/>
    <w:rsid w:val="006929F8"/>
    <w:rsid w:val="00694D12"/>
    <w:rsid w:val="00697547"/>
    <w:rsid w:val="006A122A"/>
    <w:rsid w:val="006A25FF"/>
    <w:rsid w:val="006A3B3E"/>
    <w:rsid w:val="006A7958"/>
    <w:rsid w:val="006A7DFF"/>
    <w:rsid w:val="006B0532"/>
    <w:rsid w:val="006B7E9A"/>
    <w:rsid w:val="006C2278"/>
    <w:rsid w:val="006C5713"/>
    <w:rsid w:val="006C5C54"/>
    <w:rsid w:val="006C682C"/>
    <w:rsid w:val="006C774B"/>
    <w:rsid w:val="006D08FC"/>
    <w:rsid w:val="006E01AE"/>
    <w:rsid w:val="006E0B64"/>
    <w:rsid w:val="006E11A5"/>
    <w:rsid w:val="006E1FB7"/>
    <w:rsid w:val="006E39F8"/>
    <w:rsid w:val="006E5159"/>
    <w:rsid w:val="006E5C8D"/>
    <w:rsid w:val="006E6810"/>
    <w:rsid w:val="006F0C00"/>
    <w:rsid w:val="006F2420"/>
    <w:rsid w:val="006F2B21"/>
    <w:rsid w:val="006F3A97"/>
    <w:rsid w:val="006F487D"/>
    <w:rsid w:val="006F6BB2"/>
    <w:rsid w:val="00701E05"/>
    <w:rsid w:val="00704225"/>
    <w:rsid w:val="00705574"/>
    <w:rsid w:val="00711D81"/>
    <w:rsid w:val="00713C8B"/>
    <w:rsid w:val="00713DB4"/>
    <w:rsid w:val="0071429E"/>
    <w:rsid w:val="00714A50"/>
    <w:rsid w:val="00721007"/>
    <w:rsid w:val="00722AF7"/>
    <w:rsid w:val="00726AD1"/>
    <w:rsid w:val="00733703"/>
    <w:rsid w:val="007342DF"/>
    <w:rsid w:val="0074097B"/>
    <w:rsid w:val="007414B3"/>
    <w:rsid w:val="00741C84"/>
    <w:rsid w:val="00743A06"/>
    <w:rsid w:val="007452F9"/>
    <w:rsid w:val="00745662"/>
    <w:rsid w:val="00746025"/>
    <w:rsid w:val="00747C27"/>
    <w:rsid w:val="00747F26"/>
    <w:rsid w:val="0075444F"/>
    <w:rsid w:val="0075517F"/>
    <w:rsid w:val="00757A0B"/>
    <w:rsid w:val="00757BFF"/>
    <w:rsid w:val="0076078D"/>
    <w:rsid w:val="007629C2"/>
    <w:rsid w:val="00763DA5"/>
    <w:rsid w:val="0076408B"/>
    <w:rsid w:val="00766ADF"/>
    <w:rsid w:val="00777615"/>
    <w:rsid w:val="007833AC"/>
    <w:rsid w:val="00784223"/>
    <w:rsid w:val="00784225"/>
    <w:rsid w:val="00784ABB"/>
    <w:rsid w:val="0079214B"/>
    <w:rsid w:val="0079256B"/>
    <w:rsid w:val="00793F55"/>
    <w:rsid w:val="007944FF"/>
    <w:rsid w:val="0079574F"/>
    <w:rsid w:val="007959A7"/>
    <w:rsid w:val="00796E2A"/>
    <w:rsid w:val="007A350D"/>
    <w:rsid w:val="007A6824"/>
    <w:rsid w:val="007B20CC"/>
    <w:rsid w:val="007B3214"/>
    <w:rsid w:val="007B5A6D"/>
    <w:rsid w:val="007B65E3"/>
    <w:rsid w:val="007B7762"/>
    <w:rsid w:val="007C5154"/>
    <w:rsid w:val="007C6DB7"/>
    <w:rsid w:val="007D1B40"/>
    <w:rsid w:val="007D2DD4"/>
    <w:rsid w:val="007D43A2"/>
    <w:rsid w:val="007D5469"/>
    <w:rsid w:val="007D61CA"/>
    <w:rsid w:val="007E077E"/>
    <w:rsid w:val="007E0D72"/>
    <w:rsid w:val="007E18D8"/>
    <w:rsid w:val="007E2477"/>
    <w:rsid w:val="007E34BE"/>
    <w:rsid w:val="007E58B8"/>
    <w:rsid w:val="007E64A6"/>
    <w:rsid w:val="007F2469"/>
    <w:rsid w:val="007F4B26"/>
    <w:rsid w:val="007F6D4A"/>
    <w:rsid w:val="008004FF"/>
    <w:rsid w:val="008005EE"/>
    <w:rsid w:val="008024D7"/>
    <w:rsid w:val="00804C30"/>
    <w:rsid w:val="0080594D"/>
    <w:rsid w:val="00805CE9"/>
    <w:rsid w:val="00810165"/>
    <w:rsid w:val="008123D5"/>
    <w:rsid w:val="00814192"/>
    <w:rsid w:val="00814387"/>
    <w:rsid w:val="00814BCF"/>
    <w:rsid w:val="0081510F"/>
    <w:rsid w:val="00823D62"/>
    <w:rsid w:val="00823E03"/>
    <w:rsid w:val="00823EF5"/>
    <w:rsid w:val="00824043"/>
    <w:rsid w:val="00825D7F"/>
    <w:rsid w:val="008265EE"/>
    <w:rsid w:val="00831D66"/>
    <w:rsid w:val="008337D9"/>
    <w:rsid w:val="00836AC0"/>
    <w:rsid w:val="00842361"/>
    <w:rsid w:val="00842649"/>
    <w:rsid w:val="00845E08"/>
    <w:rsid w:val="0084636D"/>
    <w:rsid w:val="0084759D"/>
    <w:rsid w:val="00850D3D"/>
    <w:rsid w:val="0085531C"/>
    <w:rsid w:val="00855793"/>
    <w:rsid w:val="008561A8"/>
    <w:rsid w:val="00860BC3"/>
    <w:rsid w:val="00861710"/>
    <w:rsid w:val="00862222"/>
    <w:rsid w:val="00864B9F"/>
    <w:rsid w:val="00864D73"/>
    <w:rsid w:val="00864EB1"/>
    <w:rsid w:val="0086510E"/>
    <w:rsid w:val="00865CCF"/>
    <w:rsid w:val="00865F25"/>
    <w:rsid w:val="0086687D"/>
    <w:rsid w:val="00866D49"/>
    <w:rsid w:val="0087503F"/>
    <w:rsid w:val="008756A2"/>
    <w:rsid w:val="00876416"/>
    <w:rsid w:val="0088218C"/>
    <w:rsid w:val="00883E1C"/>
    <w:rsid w:val="0088511E"/>
    <w:rsid w:val="0088620C"/>
    <w:rsid w:val="008867F2"/>
    <w:rsid w:val="00890996"/>
    <w:rsid w:val="00892849"/>
    <w:rsid w:val="0089590E"/>
    <w:rsid w:val="008961E2"/>
    <w:rsid w:val="008963CE"/>
    <w:rsid w:val="008976FD"/>
    <w:rsid w:val="008A070E"/>
    <w:rsid w:val="008A4850"/>
    <w:rsid w:val="008A67CB"/>
    <w:rsid w:val="008B1770"/>
    <w:rsid w:val="008B3691"/>
    <w:rsid w:val="008B7FDE"/>
    <w:rsid w:val="008C253A"/>
    <w:rsid w:val="008C3CBF"/>
    <w:rsid w:val="008C605B"/>
    <w:rsid w:val="008C6C0C"/>
    <w:rsid w:val="008C6CF7"/>
    <w:rsid w:val="008C7689"/>
    <w:rsid w:val="008D6365"/>
    <w:rsid w:val="008E35D8"/>
    <w:rsid w:val="008E6C84"/>
    <w:rsid w:val="008F4587"/>
    <w:rsid w:val="008F5052"/>
    <w:rsid w:val="00901FFF"/>
    <w:rsid w:val="00902666"/>
    <w:rsid w:val="00902DA2"/>
    <w:rsid w:val="009040E4"/>
    <w:rsid w:val="00905090"/>
    <w:rsid w:val="00906CF9"/>
    <w:rsid w:val="0091249B"/>
    <w:rsid w:val="00912BBB"/>
    <w:rsid w:val="0091374C"/>
    <w:rsid w:val="00917500"/>
    <w:rsid w:val="009178E4"/>
    <w:rsid w:val="00921258"/>
    <w:rsid w:val="009249B4"/>
    <w:rsid w:val="009314FB"/>
    <w:rsid w:val="009352AD"/>
    <w:rsid w:val="009408D7"/>
    <w:rsid w:val="00940B31"/>
    <w:rsid w:val="00946E6E"/>
    <w:rsid w:val="00952A54"/>
    <w:rsid w:val="00952DE3"/>
    <w:rsid w:val="00955287"/>
    <w:rsid w:val="00956377"/>
    <w:rsid w:val="009607CA"/>
    <w:rsid w:val="00962230"/>
    <w:rsid w:val="00964304"/>
    <w:rsid w:val="00965CD2"/>
    <w:rsid w:val="0097035B"/>
    <w:rsid w:val="00974274"/>
    <w:rsid w:val="00975F55"/>
    <w:rsid w:val="009763DF"/>
    <w:rsid w:val="00976FE0"/>
    <w:rsid w:val="0098077D"/>
    <w:rsid w:val="00984985"/>
    <w:rsid w:val="00986E5A"/>
    <w:rsid w:val="00990954"/>
    <w:rsid w:val="009918B0"/>
    <w:rsid w:val="00991C8A"/>
    <w:rsid w:val="00993622"/>
    <w:rsid w:val="0099635F"/>
    <w:rsid w:val="009B0600"/>
    <w:rsid w:val="009B205E"/>
    <w:rsid w:val="009B2474"/>
    <w:rsid w:val="009B269F"/>
    <w:rsid w:val="009B5C6D"/>
    <w:rsid w:val="009B6E56"/>
    <w:rsid w:val="009C372E"/>
    <w:rsid w:val="009C3F41"/>
    <w:rsid w:val="009C4B68"/>
    <w:rsid w:val="009D3706"/>
    <w:rsid w:val="009D4E1A"/>
    <w:rsid w:val="009D5527"/>
    <w:rsid w:val="009E13BE"/>
    <w:rsid w:val="009E3A2E"/>
    <w:rsid w:val="009F19FB"/>
    <w:rsid w:val="00A001E8"/>
    <w:rsid w:val="00A02F87"/>
    <w:rsid w:val="00A032C1"/>
    <w:rsid w:val="00A04023"/>
    <w:rsid w:val="00A067BC"/>
    <w:rsid w:val="00A074CE"/>
    <w:rsid w:val="00A0775D"/>
    <w:rsid w:val="00A102CB"/>
    <w:rsid w:val="00A122DB"/>
    <w:rsid w:val="00A123AD"/>
    <w:rsid w:val="00A13FFA"/>
    <w:rsid w:val="00A16BFB"/>
    <w:rsid w:val="00A217DD"/>
    <w:rsid w:val="00A239BB"/>
    <w:rsid w:val="00A26383"/>
    <w:rsid w:val="00A27E5F"/>
    <w:rsid w:val="00A30E84"/>
    <w:rsid w:val="00A372E8"/>
    <w:rsid w:val="00A3796C"/>
    <w:rsid w:val="00A413D2"/>
    <w:rsid w:val="00A421A6"/>
    <w:rsid w:val="00A42856"/>
    <w:rsid w:val="00A4456A"/>
    <w:rsid w:val="00A45317"/>
    <w:rsid w:val="00A45D87"/>
    <w:rsid w:val="00A52DDF"/>
    <w:rsid w:val="00A5391B"/>
    <w:rsid w:val="00A54852"/>
    <w:rsid w:val="00A552F9"/>
    <w:rsid w:val="00A554EB"/>
    <w:rsid w:val="00A557BE"/>
    <w:rsid w:val="00A57AA5"/>
    <w:rsid w:val="00A6043B"/>
    <w:rsid w:val="00A61397"/>
    <w:rsid w:val="00A61796"/>
    <w:rsid w:val="00A63904"/>
    <w:rsid w:val="00A668E8"/>
    <w:rsid w:val="00A670D2"/>
    <w:rsid w:val="00A67C07"/>
    <w:rsid w:val="00A73B90"/>
    <w:rsid w:val="00A75589"/>
    <w:rsid w:val="00A7625C"/>
    <w:rsid w:val="00A76C5A"/>
    <w:rsid w:val="00A77C4D"/>
    <w:rsid w:val="00A813A3"/>
    <w:rsid w:val="00A8248C"/>
    <w:rsid w:val="00A82864"/>
    <w:rsid w:val="00A83BA7"/>
    <w:rsid w:val="00A84AE7"/>
    <w:rsid w:val="00A85258"/>
    <w:rsid w:val="00A942D6"/>
    <w:rsid w:val="00AA1517"/>
    <w:rsid w:val="00AA3D47"/>
    <w:rsid w:val="00AB0579"/>
    <w:rsid w:val="00AB21C7"/>
    <w:rsid w:val="00AB2371"/>
    <w:rsid w:val="00AB6092"/>
    <w:rsid w:val="00AB730C"/>
    <w:rsid w:val="00AC41EB"/>
    <w:rsid w:val="00AC4592"/>
    <w:rsid w:val="00AC4F83"/>
    <w:rsid w:val="00AC68F2"/>
    <w:rsid w:val="00AD29B0"/>
    <w:rsid w:val="00AD493B"/>
    <w:rsid w:val="00AD4AEF"/>
    <w:rsid w:val="00AD4C26"/>
    <w:rsid w:val="00AD51E1"/>
    <w:rsid w:val="00AD7B27"/>
    <w:rsid w:val="00AE3696"/>
    <w:rsid w:val="00AE62A2"/>
    <w:rsid w:val="00AE641D"/>
    <w:rsid w:val="00AE7300"/>
    <w:rsid w:val="00AF014B"/>
    <w:rsid w:val="00AF2C95"/>
    <w:rsid w:val="00AF472C"/>
    <w:rsid w:val="00AF4C45"/>
    <w:rsid w:val="00AF4F83"/>
    <w:rsid w:val="00B006AC"/>
    <w:rsid w:val="00B0161D"/>
    <w:rsid w:val="00B01D93"/>
    <w:rsid w:val="00B025D5"/>
    <w:rsid w:val="00B058F1"/>
    <w:rsid w:val="00B10FD8"/>
    <w:rsid w:val="00B10FF3"/>
    <w:rsid w:val="00B11898"/>
    <w:rsid w:val="00B127A6"/>
    <w:rsid w:val="00B14CF3"/>
    <w:rsid w:val="00B17D07"/>
    <w:rsid w:val="00B22ED2"/>
    <w:rsid w:val="00B24652"/>
    <w:rsid w:val="00B2789F"/>
    <w:rsid w:val="00B32261"/>
    <w:rsid w:val="00B352AC"/>
    <w:rsid w:val="00B3719C"/>
    <w:rsid w:val="00B3725F"/>
    <w:rsid w:val="00B40EFC"/>
    <w:rsid w:val="00B4525E"/>
    <w:rsid w:val="00B473C6"/>
    <w:rsid w:val="00B5371E"/>
    <w:rsid w:val="00B54BAB"/>
    <w:rsid w:val="00B56336"/>
    <w:rsid w:val="00B57578"/>
    <w:rsid w:val="00B57DFF"/>
    <w:rsid w:val="00B61288"/>
    <w:rsid w:val="00B64E5C"/>
    <w:rsid w:val="00B65034"/>
    <w:rsid w:val="00B678DB"/>
    <w:rsid w:val="00B73F5B"/>
    <w:rsid w:val="00B74930"/>
    <w:rsid w:val="00B76601"/>
    <w:rsid w:val="00B844E9"/>
    <w:rsid w:val="00B9130D"/>
    <w:rsid w:val="00B9376C"/>
    <w:rsid w:val="00B96CE8"/>
    <w:rsid w:val="00BA22A5"/>
    <w:rsid w:val="00BA2EE8"/>
    <w:rsid w:val="00BA4255"/>
    <w:rsid w:val="00BA6785"/>
    <w:rsid w:val="00BB631E"/>
    <w:rsid w:val="00BC0E97"/>
    <w:rsid w:val="00BC64F9"/>
    <w:rsid w:val="00BC6593"/>
    <w:rsid w:val="00BD135D"/>
    <w:rsid w:val="00BD1C7E"/>
    <w:rsid w:val="00BD3F1A"/>
    <w:rsid w:val="00BD44F3"/>
    <w:rsid w:val="00BD6CD3"/>
    <w:rsid w:val="00BD73FB"/>
    <w:rsid w:val="00BE0C7A"/>
    <w:rsid w:val="00BE205A"/>
    <w:rsid w:val="00BE23EA"/>
    <w:rsid w:val="00BE3934"/>
    <w:rsid w:val="00BE3AAE"/>
    <w:rsid w:val="00BE44E2"/>
    <w:rsid w:val="00BE4F06"/>
    <w:rsid w:val="00BE501B"/>
    <w:rsid w:val="00BE5C89"/>
    <w:rsid w:val="00BE7806"/>
    <w:rsid w:val="00BF3A37"/>
    <w:rsid w:val="00BF5429"/>
    <w:rsid w:val="00BF580F"/>
    <w:rsid w:val="00BF79CD"/>
    <w:rsid w:val="00BF7DCC"/>
    <w:rsid w:val="00C034EF"/>
    <w:rsid w:val="00C10AF0"/>
    <w:rsid w:val="00C12C60"/>
    <w:rsid w:val="00C12F00"/>
    <w:rsid w:val="00C14064"/>
    <w:rsid w:val="00C14C9E"/>
    <w:rsid w:val="00C15E15"/>
    <w:rsid w:val="00C15F6F"/>
    <w:rsid w:val="00C16702"/>
    <w:rsid w:val="00C17060"/>
    <w:rsid w:val="00C20491"/>
    <w:rsid w:val="00C204FA"/>
    <w:rsid w:val="00C22727"/>
    <w:rsid w:val="00C23310"/>
    <w:rsid w:val="00C24102"/>
    <w:rsid w:val="00C32976"/>
    <w:rsid w:val="00C32ACD"/>
    <w:rsid w:val="00C34BAB"/>
    <w:rsid w:val="00C3575C"/>
    <w:rsid w:val="00C35F84"/>
    <w:rsid w:val="00C404FA"/>
    <w:rsid w:val="00C4079B"/>
    <w:rsid w:val="00C4454E"/>
    <w:rsid w:val="00C467A8"/>
    <w:rsid w:val="00C47031"/>
    <w:rsid w:val="00C472D9"/>
    <w:rsid w:val="00C47888"/>
    <w:rsid w:val="00C50257"/>
    <w:rsid w:val="00C517D1"/>
    <w:rsid w:val="00C518B5"/>
    <w:rsid w:val="00C51D67"/>
    <w:rsid w:val="00C51E63"/>
    <w:rsid w:val="00C52AA1"/>
    <w:rsid w:val="00C5316E"/>
    <w:rsid w:val="00C53326"/>
    <w:rsid w:val="00C56B29"/>
    <w:rsid w:val="00C64114"/>
    <w:rsid w:val="00C658AF"/>
    <w:rsid w:val="00C67432"/>
    <w:rsid w:val="00C706C8"/>
    <w:rsid w:val="00C744E7"/>
    <w:rsid w:val="00C76DCB"/>
    <w:rsid w:val="00C77042"/>
    <w:rsid w:val="00C81D2F"/>
    <w:rsid w:val="00C81D70"/>
    <w:rsid w:val="00C82579"/>
    <w:rsid w:val="00C8611F"/>
    <w:rsid w:val="00C868F6"/>
    <w:rsid w:val="00C921DE"/>
    <w:rsid w:val="00C92252"/>
    <w:rsid w:val="00C9280C"/>
    <w:rsid w:val="00C93DEA"/>
    <w:rsid w:val="00C969E3"/>
    <w:rsid w:val="00CA00A1"/>
    <w:rsid w:val="00CA294B"/>
    <w:rsid w:val="00CA372D"/>
    <w:rsid w:val="00CA7D71"/>
    <w:rsid w:val="00CB0D63"/>
    <w:rsid w:val="00CB57DF"/>
    <w:rsid w:val="00CB5DD4"/>
    <w:rsid w:val="00CC1462"/>
    <w:rsid w:val="00CC3A66"/>
    <w:rsid w:val="00CC5DDB"/>
    <w:rsid w:val="00CC65BF"/>
    <w:rsid w:val="00CC7B24"/>
    <w:rsid w:val="00CD0709"/>
    <w:rsid w:val="00CD1639"/>
    <w:rsid w:val="00CD3877"/>
    <w:rsid w:val="00CD42DE"/>
    <w:rsid w:val="00CD5818"/>
    <w:rsid w:val="00CE02C8"/>
    <w:rsid w:val="00CE1896"/>
    <w:rsid w:val="00CE1902"/>
    <w:rsid w:val="00CE2696"/>
    <w:rsid w:val="00CE2B58"/>
    <w:rsid w:val="00CE308A"/>
    <w:rsid w:val="00CE30F7"/>
    <w:rsid w:val="00CE43AD"/>
    <w:rsid w:val="00CE633C"/>
    <w:rsid w:val="00CE741D"/>
    <w:rsid w:val="00CE750F"/>
    <w:rsid w:val="00CF7AF8"/>
    <w:rsid w:val="00CF7ECE"/>
    <w:rsid w:val="00D00BDB"/>
    <w:rsid w:val="00D03D66"/>
    <w:rsid w:val="00D051FA"/>
    <w:rsid w:val="00D05EF2"/>
    <w:rsid w:val="00D10D68"/>
    <w:rsid w:val="00D15330"/>
    <w:rsid w:val="00D20D50"/>
    <w:rsid w:val="00D253CC"/>
    <w:rsid w:val="00D25999"/>
    <w:rsid w:val="00D25C81"/>
    <w:rsid w:val="00D26C04"/>
    <w:rsid w:val="00D2712F"/>
    <w:rsid w:val="00D31582"/>
    <w:rsid w:val="00D34722"/>
    <w:rsid w:val="00D41788"/>
    <w:rsid w:val="00D44F04"/>
    <w:rsid w:val="00D45142"/>
    <w:rsid w:val="00D47B3D"/>
    <w:rsid w:val="00D506ED"/>
    <w:rsid w:val="00D51507"/>
    <w:rsid w:val="00D517F7"/>
    <w:rsid w:val="00D5495B"/>
    <w:rsid w:val="00D55AF4"/>
    <w:rsid w:val="00D56EBC"/>
    <w:rsid w:val="00D60011"/>
    <w:rsid w:val="00D602DD"/>
    <w:rsid w:val="00D625BB"/>
    <w:rsid w:val="00D64B24"/>
    <w:rsid w:val="00D678F5"/>
    <w:rsid w:val="00D72189"/>
    <w:rsid w:val="00D76E63"/>
    <w:rsid w:val="00D77803"/>
    <w:rsid w:val="00D8015D"/>
    <w:rsid w:val="00D81864"/>
    <w:rsid w:val="00D841F6"/>
    <w:rsid w:val="00D8550A"/>
    <w:rsid w:val="00D87E05"/>
    <w:rsid w:val="00D9127E"/>
    <w:rsid w:val="00D917B7"/>
    <w:rsid w:val="00D949EA"/>
    <w:rsid w:val="00D963EB"/>
    <w:rsid w:val="00D96EAA"/>
    <w:rsid w:val="00DA79B8"/>
    <w:rsid w:val="00DB219E"/>
    <w:rsid w:val="00DB222C"/>
    <w:rsid w:val="00DB3816"/>
    <w:rsid w:val="00DC0207"/>
    <w:rsid w:val="00DC1A1F"/>
    <w:rsid w:val="00DC314B"/>
    <w:rsid w:val="00DC7B74"/>
    <w:rsid w:val="00DD0FA1"/>
    <w:rsid w:val="00DD450C"/>
    <w:rsid w:val="00DD47A6"/>
    <w:rsid w:val="00DD56D0"/>
    <w:rsid w:val="00DD6DDD"/>
    <w:rsid w:val="00DD6EA5"/>
    <w:rsid w:val="00DE0C2C"/>
    <w:rsid w:val="00DE17CE"/>
    <w:rsid w:val="00DE37C4"/>
    <w:rsid w:val="00DE6940"/>
    <w:rsid w:val="00DE6FB8"/>
    <w:rsid w:val="00DF17EF"/>
    <w:rsid w:val="00DF19DC"/>
    <w:rsid w:val="00E02AC1"/>
    <w:rsid w:val="00E05781"/>
    <w:rsid w:val="00E11B61"/>
    <w:rsid w:val="00E120E2"/>
    <w:rsid w:val="00E12FDB"/>
    <w:rsid w:val="00E137B0"/>
    <w:rsid w:val="00E137F7"/>
    <w:rsid w:val="00E27926"/>
    <w:rsid w:val="00E32271"/>
    <w:rsid w:val="00E36C93"/>
    <w:rsid w:val="00E41535"/>
    <w:rsid w:val="00E44A5B"/>
    <w:rsid w:val="00E47249"/>
    <w:rsid w:val="00E474A3"/>
    <w:rsid w:val="00E55AF5"/>
    <w:rsid w:val="00E5670E"/>
    <w:rsid w:val="00E66F5A"/>
    <w:rsid w:val="00E700DB"/>
    <w:rsid w:val="00E7179E"/>
    <w:rsid w:val="00E71BBE"/>
    <w:rsid w:val="00E72719"/>
    <w:rsid w:val="00E77369"/>
    <w:rsid w:val="00E8107A"/>
    <w:rsid w:val="00E8123A"/>
    <w:rsid w:val="00E8202B"/>
    <w:rsid w:val="00E82E1F"/>
    <w:rsid w:val="00E83D8C"/>
    <w:rsid w:val="00E842C1"/>
    <w:rsid w:val="00E86974"/>
    <w:rsid w:val="00E91D26"/>
    <w:rsid w:val="00E93305"/>
    <w:rsid w:val="00E967B5"/>
    <w:rsid w:val="00EA00B9"/>
    <w:rsid w:val="00EA13A1"/>
    <w:rsid w:val="00EA4060"/>
    <w:rsid w:val="00EA46AA"/>
    <w:rsid w:val="00EB2A40"/>
    <w:rsid w:val="00EB2FDC"/>
    <w:rsid w:val="00EB3ADE"/>
    <w:rsid w:val="00EB4E45"/>
    <w:rsid w:val="00EB7A4F"/>
    <w:rsid w:val="00EB7FF9"/>
    <w:rsid w:val="00EC0454"/>
    <w:rsid w:val="00EC3254"/>
    <w:rsid w:val="00EC7D0C"/>
    <w:rsid w:val="00ED3808"/>
    <w:rsid w:val="00ED5664"/>
    <w:rsid w:val="00EE3361"/>
    <w:rsid w:val="00EE4EFD"/>
    <w:rsid w:val="00EF0FFA"/>
    <w:rsid w:val="00EF16FA"/>
    <w:rsid w:val="00EF4F68"/>
    <w:rsid w:val="00EF50F0"/>
    <w:rsid w:val="00EF7BDC"/>
    <w:rsid w:val="00F00C62"/>
    <w:rsid w:val="00F01251"/>
    <w:rsid w:val="00F02DCB"/>
    <w:rsid w:val="00F031F8"/>
    <w:rsid w:val="00F040A7"/>
    <w:rsid w:val="00F045A7"/>
    <w:rsid w:val="00F07C6A"/>
    <w:rsid w:val="00F07ECE"/>
    <w:rsid w:val="00F10BE3"/>
    <w:rsid w:val="00F1239F"/>
    <w:rsid w:val="00F15459"/>
    <w:rsid w:val="00F236DB"/>
    <w:rsid w:val="00F2398A"/>
    <w:rsid w:val="00F255D0"/>
    <w:rsid w:val="00F26325"/>
    <w:rsid w:val="00F267FD"/>
    <w:rsid w:val="00F30AEE"/>
    <w:rsid w:val="00F3617B"/>
    <w:rsid w:val="00F37CFD"/>
    <w:rsid w:val="00F431E8"/>
    <w:rsid w:val="00F44E7E"/>
    <w:rsid w:val="00F46985"/>
    <w:rsid w:val="00F47F1A"/>
    <w:rsid w:val="00F50910"/>
    <w:rsid w:val="00F52F91"/>
    <w:rsid w:val="00F53435"/>
    <w:rsid w:val="00F53AFE"/>
    <w:rsid w:val="00F54B97"/>
    <w:rsid w:val="00F54F6F"/>
    <w:rsid w:val="00F57BA0"/>
    <w:rsid w:val="00F57E24"/>
    <w:rsid w:val="00F6122E"/>
    <w:rsid w:val="00F61310"/>
    <w:rsid w:val="00F6167A"/>
    <w:rsid w:val="00F61962"/>
    <w:rsid w:val="00F61AB0"/>
    <w:rsid w:val="00F6246E"/>
    <w:rsid w:val="00F63BE3"/>
    <w:rsid w:val="00F64B3A"/>
    <w:rsid w:val="00F6557D"/>
    <w:rsid w:val="00F66061"/>
    <w:rsid w:val="00F7004D"/>
    <w:rsid w:val="00F70777"/>
    <w:rsid w:val="00F711A5"/>
    <w:rsid w:val="00F71DA2"/>
    <w:rsid w:val="00F72998"/>
    <w:rsid w:val="00F72A32"/>
    <w:rsid w:val="00F74E65"/>
    <w:rsid w:val="00F76049"/>
    <w:rsid w:val="00F7653E"/>
    <w:rsid w:val="00F81720"/>
    <w:rsid w:val="00F836B8"/>
    <w:rsid w:val="00F83870"/>
    <w:rsid w:val="00F83CF0"/>
    <w:rsid w:val="00F8541B"/>
    <w:rsid w:val="00F91BBD"/>
    <w:rsid w:val="00F91EA9"/>
    <w:rsid w:val="00F92293"/>
    <w:rsid w:val="00F961BE"/>
    <w:rsid w:val="00FA0883"/>
    <w:rsid w:val="00FA0C4F"/>
    <w:rsid w:val="00FA2B45"/>
    <w:rsid w:val="00FA58D4"/>
    <w:rsid w:val="00FB0981"/>
    <w:rsid w:val="00FB435E"/>
    <w:rsid w:val="00FB6FF8"/>
    <w:rsid w:val="00FB7D28"/>
    <w:rsid w:val="00FC006F"/>
    <w:rsid w:val="00FC0F5B"/>
    <w:rsid w:val="00FC180D"/>
    <w:rsid w:val="00FC3790"/>
    <w:rsid w:val="00FC6231"/>
    <w:rsid w:val="00FD2CC1"/>
    <w:rsid w:val="00FD34B9"/>
    <w:rsid w:val="00FD79EA"/>
    <w:rsid w:val="00FE0D01"/>
    <w:rsid w:val="00FE2AC0"/>
    <w:rsid w:val="00FE48D0"/>
    <w:rsid w:val="00FE4999"/>
    <w:rsid w:val="00FE719F"/>
    <w:rsid w:val="00FE7359"/>
    <w:rsid w:val="00FE7E91"/>
    <w:rsid w:val="00FF098E"/>
    <w:rsid w:val="00FF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E2AC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64"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064"/>
    <w:pPr>
      <w:keepNext/>
      <w:keepLines/>
      <w:spacing w:before="480" w:after="0"/>
      <w:outlineLvl w:val="0"/>
    </w:pPr>
    <w:rPr>
      <w:rFonts w:asciiTheme="minorHAnsi" w:eastAsiaTheme="majorEastAsia" w:hAnsiTheme="minorHAnsi" w:cstheme="min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3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064"/>
    <w:rPr>
      <w:rFonts w:eastAsiaTheme="majorEastAsia" w:cstheme="minorHAns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140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2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DCB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DCB"/>
    <w:rPr>
      <w:rFonts w:ascii="Calibri" w:hAnsi="Calibri" w:cs="Calibr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833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71644"/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51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7F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51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7F7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517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8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82AAD"/>
  </w:style>
  <w:style w:type="character" w:styleId="FollowedHyperlink">
    <w:name w:val="FollowedHyperlink"/>
    <w:basedOn w:val="DefaultParagraphFont"/>
    <w:uiPriority w:val="99"/>
    <w:semiHidden/>
    <w:unhideWhenUsed/>
    <w:rsid w:val="0092125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D34B9"/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E7F3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4220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096B28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B65E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0E0F53"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7F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56CC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230B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57E24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F0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64"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064"/>
    <w:pPr>
      <w:keepNext/>
      <w:keepLines/>
      <w:spacing w:before="480" w:after="0"/>
      <w:outlineLvl w:val="0"/>
    </w:pPr>
    <w:rPr>
      <w:rFonts w:asciiTheme="minorHAnsi" w:eastAsiaTheme="majorEastAsia" w:hAnsiTheme="minorHAnsi" w:cstheme="min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3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22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064"/>
    <w:rPr>
      <w:rFonts w:eastAsiaTheme="majorEastAsia" w:cstheme="minorHAns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1406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02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2D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2DCB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DCB"/>
    <w:rPr>
      <w:rFonts w:ascii="Calibri" w:hAnsi="Calibri" w:cs="Calibri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7833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71644"/>
    <w:rPr>
      <w:rFonts w:ascii="Cambria" w:eastAsia="Cambria" w:hAnsi="Cambria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D51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7F7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517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7F7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517F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82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82AAD"/>
  </w:style>
  <w:style w:type="character" w:styleId="FollowedHyperlink">
    <w:name w:val="FollowedHyperlink"/>
    <w:basedOn w:val="DefaultParagraphFont"/>
    <w:uiPriority w:val="99"/>
    <w:semiHidden/>
    <w:unhideWhenUsed/>
    <w:rsid w:val="0092125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D34B9"/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E7F3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42201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096B28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7B65E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0E0F53"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47F0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556CC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230B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57E24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E4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654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5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62789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7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8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862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6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151B13A-DDEF-4366-9A74-36B2E74F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3552</Characters>
  <Application>Microsoft Office Word</Application>
  <DocSecurity>0</DocSecurity>
  <Lines>118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Scrimshire</dc:creator>
  <cp:lastModifiedBy>MLAPINIG</cp:lastModifiedBy>
  <cp:revision>2</cp:revision>
  <dcterms:created xsi:type="dcterms:W3CDTF">2022-02-04T17:12:00Z</dcterms:created>
  <dcterms:modified xsi:type="dcterms:W3CDTF">2022-02-04T17:12:00Z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91a57381-e171-3fbe-bb8d-5e78234a9658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6th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(deprecated)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http://www.zotero.org/styles/oxford-university-press-scimed-author-date</vt:lpwstr>
  </property>
  <property fmtid="{D5CDD505-2E9C-101B-9397-08002B2CF9AE}" pid="22" name="Mendeley Recent Style Name 8_1">
    <vt:lpwstr>Oxford University Press SciMed (author-date)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