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3DF7F" w14:textId="328F8821" w:rsidR="00117D96" w:rsidRPr="00F52F40" w:rsidRDefault="00904CEE" w:rsidP="009F76DB">
      <w:pPr>
        <w:rPr>
          <w:rFonts w:asciiTheme="majorBidi" w:hAnsiTheme="majorBidi" w:cstheme="majorBidi"/>
          <w:b/>
          <w:bCs/>
          <w:color w:val="000000" w:themeColor="text1"/>
          <w:sz w:val="22"/>
          <w:szCs w:val="22"/>
        </w:rPr>
      </w:pPr>
      <w:r w:rsidRPr="00F52F40">
        <w:rPr>
          <w:rFonts w:asciiTheme="majorBidi" w:hAnsiTheme="majorBidi" w:cstheme="majorBidi"/>
          <w:b/>
          <w:bCs/>
          <w:color w:val="000000" w:themeColor="text1"/>
          <w:sz w:val="22"/>
          <w:szCs w:val="22"/>
        </w:rPr>
        <w:t>A</w:t>
      </w:r>
      <w:r w:rsidR="0048656A">
        <w:rPr>
          <w:rFonts w:asciiTheme="majorBidi" w:hAnsiTheme="majorBidi" w:cstheme="majorBidi"/>
          <w:b/>
          <w:bCs/>
          <w:color w:val="000000" w:themeColor="text1"/>
          <w:sz w:val="22"/>
          <w:szCs w:val="22"/>
        </w:rPr>
        <w:t>dditional file 3</w:t>
      </w:r>
      <w:bookmarkStart w:id="0" w:name="_GoBack"/>
      <w:bookmarkEnd w:id="0"/>
      <w:r w:rsidRPr="00F52F40">
        <w:rPr>
          <w:rFonts w:asciiTheme="majorBidi" w:hAnsiTheme="majorBidi" w:cstheme="majorBidi"/>
          <w:b/>
          <w:bCs/>
          <w:color w:val="000000" w:themeColor="text1"/>
          <w:sz w:val="22"/>
          <w:szCs w:val="22"/>
        </w:rPr>
        <w:t>-Quality Assessment Tools Used for Assessing the Quality of included Studies</w:t>
      </w:r>
    </w:p>
    <w:p w14:paraId="0ACF5672" w14:textId="77777777" w:rsidR="009F76DB" w:rsidRPr="00F52F40" w:rsidRDefault="009F76DB" w:rsidP="009F76DB">
      <w:pPr>
        <w:rPr>
          <w:rFonts w:asciiTheme="majorBidi" w:hAnsiTheme="majorBidi" w:cstheme="majorBidi"/>
          <w:b/>
          <w:bCs/>
          <w:color w:val="000000" w:themeColor="text1"/>
          <w:sz w:val="22"/>
          <w:szCs w:val="22"/>
        </w:rPr>
      </w:pPr>
    </w:p>
    <w:p w14:paraId="22E712B3" w14:textId="3BD7AB38" w:rsidR="00A22155" w:rsidRPr="00F52F40" w:rsidRDefault="009F76DB" w:rsidP="009D0382">
      <w:pPr>
        <w:rPr>
          <w:rFonts w:asciiTheme="majorBidi" w:hAnsiTheme="majorBidi" w:cstheme="majorBidi"/>
          <w:b/>
          <w:bCs/>
          <w:color w:val="000000" w:themeColor="text1"/>
          <w:sz w:val="22"/>
          <w:szCs w:val="22"/>
        </w:rPr>
      </w:pPr>
      <w:r w:rsidRPr="00F52F40">
        <w:rPr>
          <w:rFonts w:asciiTheme="majorBidi" w:hAnsiTheme="majorBidi" w:cstheme="majorBidi"/>
          <w:sz w:val="22"/>
          <w:szCs w:val="22"/>
        </w:rPr>
        <w:t>NIH Quality Assessment Tool for the controlled intervention studies</w:t>
      </w:r>
    </w:p>
    <w:tbl>
      <w:tblPr>
        <w:tblStyle w:val="TableGrid"/>
        <w:tblW w:w="5000" w:type="pct"/>
        <w:tblLook w:val="04A0" w:firstRow="1" w:lastRow="0" w:firstColumn="1" w:lastColumn="0" w:noHBand="0" w:noVBand="1"/>
      </w:tblPr>
      <w:tblGrid>
        <w:gridCol w:w="11413"/>
        <w:gridCol w:w="1763"/>
      </w:tblGrid>
      <w:tr w:rsidR="00C1376D" w:rsidRPr="009F76DB" w14:paraId="2F6375F0" w14:textId="77777777" w:rsidTr="000B1FC3">
        <w:tc>
          <w:tcPr>
            <w:tcW w:w="4331" w:type="pct"/>
          </w:tcPr>
          <w:p w14:paraId="01E89811" w14:textId="77777777" w:rsidR="00C1376D" w:rsidRPr="009F76DB" w:rsidRDefault="00C1376D" w:rsidP="00E05FCD">
            <w:pPr>
              <w:rPr>
                <w:rFonts w:asciiTheme="majorBidi" w:hAnsiTheme="majorBidi" w:cstheme="majorBidi"/>
                <w:sz w:val="22"/>
                <w:szCs w:val="22"/>
              </w:rPr>
            </w:pPr>
          </w:p>
        </w:tc>
        <w:tc>
          <w:tcPr>
            <w:tcW w:w="669" w:type="pct"/>
          </w:tcPr>
          <w:p w14:paraId="531E79C0" w14:textId="4E61158D" w:rsidR="00C1376D" w:rsidRPr="009F76DB" w:rsidRDefault="00C1376D"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Sheridan et al.</w:t>
            </w:r>
          </w:p>
        </w:tc>
      </w:tr>
      <w:tr w:rsidR="00C1376D" w:rsidRPr="009F76DB" w14:paraId="31EEB229" w14:textId="77777777" w:rsidTr="000B1FC3">
        <w:tc>
          <w:tcPr>
            <w:tcW w:w="4331" w:type="pct"/>
            <w:vAlign w:val="center"/>
          </w:tcPr>
          <w:p w14:paraId="15B047D7" w14:textId="0496152E" w:rsidR="00C1376D" w:rsidRPr="009F76DB" w:rsidRDefault="00C1376D" w:rsidP="00904CEE">
            <w:pPr>
              <w:rPr>
                <w:rFonts w:asciiTheme="majorBidi" w:hAnsiTheme="majorBidi" w:cstheme="majorBidi"/>
                <w:sz w:val="22"/>
                <w:szCs w:val="22"/>
              </w:rPr>
            </w:pPr>
            <w:r w:rsidRPr="009F76DB">
              <w:rPr>
                <w:rFonts w:asciiTheme="majorBidi" w:hAnsiTheme="majorBidi" w:cstheme="majorBidi"/>
                <w:color w:val="000000"/>
                <w:sz w:val="22"/>
                <w:szCs w:val="22"/>
              </w:rPr>
              <w:t>Was the study described as randomized, a randomized trial, a randomized clinical trial, or an RCT?</w:t>
            </w:r>
          </w:p>
        </w:tc>
        <w:tc>
          <w:tcPr>
            <w:tcW w:w="669" w:type="pct"/>
          </w:tcPr>
          <w:p w14:paraId="26C0B9CE" w14:textId="3A23A62F" w:rsidR="00C1376D" w:rsidRPr="009F76DB" w:rsidRDefault="00C1376D" w:rsidP="00904CEE">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4CE33383" w14:textId="77777777" w:rsidTr="000B1FC3">
        <w:tc>
          <w:tcPr>
            <w:tcW w:w="4331" w:type="pct"/>
            <w:vAlign w:val="center"/>
          </w:tcPr>
          <w:p w14:paraId="2D35AD3B" w14:textId="7A47E5D8" w:rsidR="00C1376D" w:rsidRPr="009F76DB" w:rsidRDefault="00C1376D" w:rsidP="00904CEE">
            <w:pPr>
              <w:rPr>
                <w:rFonts w:asciiTheme="majorBidi" w:hAnsiTheme="majorBidi" w:cstheme="majorBidi"/>
                <w:sz w:val="22"/>
                <w:szCs w:val="22"/>
              </w:rPr>
            </w:pPr>
            <w:r w:rsidRPr="009F76DB">
              <w:rPr>
                <w:rFonts w:asciiTheme="majorBidi" w:hAnsiTheme="majorBidi" w:cstheme="majorBidi"/>
                <w:sz w:val="22"/>
                <w:szCs w:val="22"/>
              </w:rPr>
              <w:t>Was the method of randomization adequate (i.e., use of randomly generated assignment)?</w:t>
            </w:r>
          </w:p>
        </w:tc>
        <w:tc>
          <w:tcPr>
            <w:tcW w:w="669" w:type="pct"/>
          </w:tcPr>
          <w:p w14:paraId="7F437E35" w14:textId="599AADCF" w:rsidR="00C1376D" w:rsidRPr="009F76DB" w:rsidRDefault="00C1376D" w:rsidP="00904CEE">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36B667BC" w14:textId="77777777" w:rsidTr="000B1FC3">
        <w:tc>
          <w:tcPr>
            <w:tcW w:w="4331" w:type="pct"/>
            <w:vAlign w:val="center"/>
          </w:tcPr>
          <w:p w14:paraId="433C0E31" w14:textId="7E9AC70B" w:rsidR="00C1376D" w:rsidRPr="009F76DB" w:rsidRDefault="00C1376D" w:rsidP="00904CEE">
            <w:pPr>
              <w:rPr>
                <w:rFonts w:asciiTheme="majorBidi" w:hAnsiTheme="majorBidi" w:cstheme="majorBidi"/>
                <w:sz w:val="22"/>
                <w:szCs w:val="22"/>
              </w:rPr>
            </w:pPr>
            <w:r w:rsidRPr="009F76DB">
              <w:rPr>
                <w:rFonts w:asciiTheme="majorBidi" w:hAnsiTheme="majorBidi" w:cstheme="majorBidi"/>
                <w:sz w:val="22"/>
                <w:szCs w:val="22"/>
              </w:rPr>
              <w:t>Was the treatment allocation concealed (so that assignments could not be predicted)?</w:t>
            </w:r>
          </w:p>
        </w:tc>
        <w:tc>
          <w:tcPr>
            <w:tcW w:w="669" w:type="pct"/>
          </w:tcPr>
          <w:p w14:paraId="71F95353" w14:textId="050683B2" w:rsidR="00C1376D" w:rsidRPr="009F76DB" w:rsidRDefault="00C1376D" w:rsidP="00904CEE">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4D7B0E18" w14:textId="77777777" w:rsidTr="000B1FC3">
        <w:tc>
          <w:tcPr>
            <w:tcW w:w="4331" w:type="pct"/>
            <w:vAlign w:val="center"/>
          </w:tcPr>
          <w:p w14:paraId="0EB6612E" w14:textId="7109A101" w:rsidR="00C1376D" w:rsidRPr="009F76DB" w:rsidRDefault="00C1376D" w:rsidP="00904CEE">
            <w:pPr>
              <w:rPr>
                <w:rFonts w:asciiTheme="majorBidi" w:hAnsiTheme="majorBidi" w:cstheme="majorBidi"/>
                <w:sz w:val="22"/>
                <w:szCs w:val="22"/>
              </w:rPr>
            </w:pPr>
            <w:r w:rsidRPr="009F76DB">
              <w:rPr>
                <w:rFonts w:asciiTheme="majorBidi" w:hAnsiTheme="majorBidi" w:cstheme="majorBidi"/>
                <w:sz w:val="22"/>
                <w:szCs w:val="22"/>
              </w:rPr>
              <w:t>Were study participants and providers blinded to treatment group assignment?</w:t>
            </w:r>
          </w:p>
        </w:tc>
        <w:tc>
          <w:tcPr>
            <w:tcW w:w="669" w:type="pct"/>
          </w:tcPr>
          <w:p w14:paraId="05BAD8F0" w14:textId="4456235D" w:rsidR="00C1376D" w:rsidRPr="009F76DB" w:rsidRDefault="009D0382" w:rsidP="00904CEE">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Can’t Tell/NA</w:t>
            </w:r>
          </w:p>
        </w:tc>
      </w:tr>
      <w:tr w:rsidR="00C1376D" w:rsidRPr="009F76DB" w14:paraId="1792B1DD" w14:textId="77777777" w:rsidTr="000B1FC3">
        <w:tc>
          <w:tcPr>
            <w:tcW w:w="4331" w:type="pct"/>
            <w:vAlign w:val="center"/>
          </w:tcPr>
          <w:p w14:paraId="04D88FC1" w14:textId="0D47E6A6" w:rsidR="00C1376D" w:rsidRPr="009F76DB" w:rsidRDefault="00C1376D" w:rsidP="00904CEE">
            <w:pPr>
              <w:rPr>
                <w:rFonts w:asciiTheme="majorBidi" w:hAnsiTheme="majorBidi" w:cstheme="majorBidi"/>
                <w:sz w:val="22"/>
                <w:szCs w:val="22"/>
              </w:rPr>
            </w:pPr>
            <w:r w:rsidRPr="009F76DB">
              <w:rPr>
                <w:rFonts w:asciiTheme="majorBidi" w:hAnsiTheme="majorBidi" w:cstheme="majorBidi"/>
                <w:sz w:val="22"/>
                <w:szCs w:val="22"/>
              </w:rPr>
              <w:t>Were the people assessing the outcomes blinded to the participants' group assignments?</w:t>
            </w:r>
          </w:p>
        </w:tc>
        <w:tc>
          <w:tcPr>
            <w:tcW w:w="669" w:type="pct"/>
          </w:tcPr>
          <w:p w14:paraId="030F9B36" w14:textId="3396F89C" w:rsidR="00C1376D" w:rsidRPr="009F76DB" w:rsidRDefault="00C1376D" w:rsidP="00904CEE">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Can’t Tell/NA</w:t>
            </w:r>
          </w:p>
        </w:tc>
      </w:tr>
      <w:tr w:rsidR="00C1376D" w:rsidRPr="009F76DB" w14:paraId="181D3C27" w14:textId="77777777" w:rsidTr="000B1FC3">
        <w:tc>
          <w:tcPr>
            <w:tcW w:w="4331" w:type="pct"/>
            <w:vAlign w:val="center"/>
          </w:tcPr>
          <w:p w14:paraId="71BE2EDC" w14:textId="68E93631"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Were the groups similar at baseline on important characteristics that could affect outcomes (e.g., demographics, risk factors, co-morbid conditions)?</w:t>
            </w:r>
          </w:p>
        </w:tc>
        <w:tc>
          <w:tcPr>
            <w:tcW w:w="669" w:type="pct"/>
          </w:tcPr>
          <w:p w14:paraId="281898BC" w14:textId="2ACA7C88"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7AE4DECC" w14:textId="77777777" w:rsidTr="000B1FC3">
        <w:tc>
          <w:tcPr>
            <w:tcW w:w="4331" w:type="pct"/>
            <w:vAlign w:val="center"/>
          </w:tcPr>
          <w:p w14:paraId="34996548" w14:textId="70C92C04"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Was the overall drop-out rate from the study at endpoint 20% or lower of the number allocated to treatment?</w:t>
            </w:r>
          </w:p>
        </w:tc>
        <w:tc>
          <w:tcPr>
            <w:tcW w:w="669" w:type="pct"/>
          </w:tcPr>
          <w:p w14:paraId="7BCF4F13" w14:textId="3ABF6A57"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7C62E418" w14:textId="77777777" w:rsidTr="000B1FC3">
        <w:tc>
          <w:tcPr>
            <w:tcW w:w="4331" w:type="pct"/>
            <w:vAlign w:val="center"/>
          </w:tcPr>
          <w:p w14:paraId="39443C6F" w14:textId="5E968175"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Was the differential drop-out rate (between treatment groups) at endpoint 15 percentage points or lower?</w:t>
            </w:r>
          </w:p>
        </w:tc>
        <w:tc>
          <w:tcPr>
            <w:tcW w:w="669" w:type="pct"/>
          </w:tcPr>
          <w:p w14:paraId="09CF3FC6" w14:textId="7A2A462E"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1A06BD04" w14:textId="77777777" w:rsidTr="000B1FC3">
        <w:tc>
          <w:tcPr>
            <w:tcW w:w="4331" w:type="pct"/>
            <w:vAlign w:val="center"/>
          </w:tcPr>
          <w:p w14:paraId="78D55DC8" w14:textId="3B847E88"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Was there high adherence to the intervention protocols for each treatment group?</w:t>
            </w:r>
          </w:p>
        </w:tc>
        <w:tc>
          <w:tcPr>
            <w:tcW w:w="669" w:type="pct"/>
          </w:tcPr>
          <w:p w14:paraId="2C7BC59B" w14:textId="7DD22F9C"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6B2B815B" w14:textId="77777777" w:rsidTr="000B1FC3">
        <w:tc>
          <w:tcPr>
            <w:tcW w:w="4331" w:type="pct"/>
            <w:vAlign w:val="center"/>
          </w:tcPr>
          <w:p w14:paraId="0F8DF8EE" w14:textId="6A7A3C56"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Were other interventions avoided or similar in the groups (e.g., similar background treatments)?</w:t>
            </w:r>
          </w:p>
        </w:tc>
        <w:tc>
          <w:tcPr>
            <w:tcW w:w="669" w:type="pct"/>
          </w:tcPr>
          <w:p w14:paraId="549377F5" w14:textId="3F50F744"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Can’t Tell/NA</w:t>
            </w:r>
          </w:p>
        </w:tc>
      </w:tr>
      <w:tr w:rsidR="00C1376D" w:rsidRPr="009F76DB" w14:paraId="2D361A9E" w14:textId="77777777" w:rsidTr="000B1FC3">
        <w:tc>
          <w:tcPr>
            <w:tcW w:w="4331" w:type="pct"/>
            <w:vAlign w:val="center"/>
          </w:tcPr>
          <w:p w14:paraId="7F0E7EC2" w14:textId="1D758AE5"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Were outcomes assessed using valid and reliable measures, implemented consistently across all study participants?</w:t>
            </w:r>
          </w:p>
        </w:tc>
        <w:tc>
          <w:tcPr>
            <w:tcW w:w="669" w:type="pct"/>
          </w:tcPr>
          <w:p w14:paraId="6A21DEAC" w14:textId="01DDB5B4"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0276E081" w14:textId="77777777" w:rsidTr="000B1FC3">
        <w:tc>
          <w:tcPr>
            <w:tcW w:w="4331" w:type="pct"/>
            <w:vAlign w:val="center"/>
          </w:tcPr>
          <w:p w14:paraId="0FA7E11D" w14:textId="2F25B6F8"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Did the authors report that the sample size was sufficiently large to be able to detect a difference in the main outcome between groups with at least 80% power?</w:t>
            </w:r>
          </w:p>
        </w:tc>
        <w:tc>
          <w:tcPr>
            <w:tcW w:w="669" w:type="pct"/>
          </w:tcPr>
          <w:p w14:paraId="3673D47A" w14:textId="1BDCDE95"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75DC6977" w14:textId="77777777" w:rsidTr="000B1FC3">
        <w:tc>
          <w:tcPr>
            <w:tcW w:w="4331" w:type="pct"/>
            <w:vAlign w:val="center"/>
          </w:tcPr>
          <w:p w14:paraId="258F6FAF" w14:textId="6BB4DFA9"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Were outcomes reported or subgroups analyzed prespecified (i.e., identified before analyses were conducted)?</w:t>
            </w:r>
          </w:p>
        </w:tc>
        <w:tc>
          <w:tcPr>
            <w:tcW w:w="669" w:type="pct"/>
          </w:tcPr>
          <w:p w14:paraId="0ABC569C" w14:textId="7209AFBA"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4A9BBE61" w14:textId="77777777" w:rsidTr="000B1FC3">
        <w:trPr>
          <w:trHeight w:val="380"/>
        </w:trPr>
        <w:tc>
          <w:tcPr>
            <w:tcW w:w="4331" w:type="pct"/>
            <w:vAlign w:val="center"/>
          </w:tcPr>
          <w:p w14:paraId="23C6ED66" w14:textId="205E8222"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Were all randomized participants analyzed in the group to which they were originally assigned, i.e., did they use an intention-to-treat analysis?</w:t>
            </w:r>
          </w:p>
        </w:tc>
        <w:tc>
          <w:tcPr>
            <w:tcW w:w="669" w:type="pct"/>
          </w:tcPr>
          <w:p w14:paraId="218E1C93" w14:textId="4CBA917B" w:rsidR="00C1376D" w:rsidRPr="009F76DB" w:rsidRDefault="00C1376D" w:rsidP="00F4206D">
            <w:pPr>
              <w:rPr>
                <w:rFonts w:asciiTheme="majorBidi" w:hAnsiTheme="majorBidi" w:cstheme="majorBidi"/>
                <w:color w:val="000000" w:themeColor="text1"/>
                <w:sz w:val="22"/>
                <w:szCs w:val="22"/>
              </w:rPr>
            </w:pPr>
            <w:r w:rsidRPr="009F76DB">
              <w:rPr>
                <w:rFonts w:asciiTheme="majorBidi" w:hAnsiTheme="majorBidi" w:cstheme="majorBidi"/>
                <w:color w:val="000000" w:themeColor="text1"/>
                <w:sz w:val="22"/>
                <w:szCs w:val="22"/>
              </w:rPr>
              <w:t>Yes</w:t>
            </w:r>
          </w:p>
        </w:tc>
      </w:tr>
      <w:tr w:rsidR="00C1376D" w:rsidRPr="009F76DB" w14:paraId="090ED3C7" w14:textId="77777777" w:rsidTr="000B1FC3">
        <w:trPr>
          <w:trHeight w:val="92"/>
        </w:trPr>
        <w:tc>
          <w:tcPr>
            <w:tcW w:w="4331" w:type="pct"/>
            <w:vAlign w:val="center"/>
          </w:tcPr>
          <w:p w14:paraId="560F8559" w14:textId="033E30A9" w:rsidR="00C1376D" w:rsidRPr="009F76DB" w:rsidRDefault="00C1376D" w:rsidP="00F4206D">
            <w:pPr>
              <w:rPr>
                <w:rFonts w:asciiTheme="majorBidi" w:hAnsiTheme="majorBidi" w:cstheme="majorBidi"/>
                <w:sz w:val="22"/>
                <w:szCs w:val="22"/>
              </w:rPr>
            </w:pPr>
            <w:r w:rsidRPr="009F76DB">
              <w:rPr>
                <w:rStyle w:val="Strong"/>
                <w:rFonts w:asciiTheme="majorBidi" w:hAnsiTheme="majorBidi" w:cstheme="majorBidi"/>
                <w:color w:val="222222"/>
                <w:sz w:val="22"/>
                <w:szCs w:val="22"/>
                <w:shd w:val="clear" w:color="auto" w:fill="FFFFFF"/>
              </w:rPr>
              <w:t>Overall quality rating </w:t>
            </w:r>
          </w:p>
        </w:tc>
        <w:tc>
          <w:tcPr>
            <w:tcW w:w="669" w:type="pct"/>
          </w:tcPr>
          <w:p w14:paraId="2C7B94CE" w14:textId="7ED2945B" w:rsidR="00C1376D" w:rsidRPr="009F76DB" w:rsidRDefault="00C1376D" w:rsidP="00F4206D">
            <w:pPr>
              <w:rPr>
                <w:rFonts w:asciiTheme="majorBidi" w:hAnsiTheme="majorBidi" w:cstheme="majorBidi"/>
                <w:sz w:val="22"/>
                <w:szCs w:val="22"/>
              </w:rPr>
            </w:pPr>
            <w:r w:rsidRPr="009F76DB">
              <w:rPr>
                <w:rFonts w:asciiTheme="majorBidi" w:hAnsiTheme="majorBidi" w:cstheme="majorBidi"/>
                <w:sz w:val="22"/>
                <w:szCs w:val="22"/>
              </w:rPr>
              <w:t>Good</w:t>
            </w:r>
          </w:p>
        </w:tc>
      </w:tr>
    </w:tbl>
    <w:p w14:paraId="3C2E9926" w14:textId="62B618C6" w:rsidR="0091640B" w:rsidRDefault="0091640B" w:rsidP="00E05FCD">
      <w:pPr>
        <w:rPr>
          <w:rFonts w:cstheme="minorHAnsi"/>
          <w:sz w:val="22"/>
          <w:szCs w:val="22"/>
        </w:rPr>
      </w:pPr>
    </w:p>
    <w:p w14:paraId="7EE15930" w14:textId="77777777" w:rsidR="0091640B" w:rsidRPr="009D625A" w:rsidRDefault="0091640B" w:rsidP="00E05FCD">
      <w:pPr>
        <w:rPr>
          <w:rFonts w:cstheme="minorHAnsi"/>
          <w:sz w:val="22"/>
          <w:szCs w:val="22"/>
        </w:rPr>
      </w:pPr>
    </w:p>
    <w:p w14:paraId="5EA6F956" w14:textId="353A41E1" w:rsidR="0091640B" w:rsidRPr="009F76DB" w:rsidRDefault="009F76DB" w:rsidP="0091640B">
      <w:pPr>
        <w:rPr>
          <w:rFonts w:asciiTheme="majorBidi" w:hAnsiTheme="majorBidi" w:cstheme="majorBidi"/>
          <w:b/>
          <w:bCs/>
          <w:sz w:val="22"/>
          <w:szCs w:val="22"/>
        </w:rPr>
      </w:pPr>
      <w:r w:rsidRPr="009F76DB">
        <w:rPr>
          <w:rFonts w:asciiTheme="majorBidi" w:hAnsiTheme="majorBidi" w:cstheme="majorBidi"/>
          <w:sz w:val="22"/>
          <w:szCs w:val="22"/>
        </w:rPr>
        <w:t>NIH Quality Assessment Tool for the before-after (pre-post) studies with no control group studies)</w:t>
      </w:r>
    </w:p>
    <w:tbl>
      <w:tblPr>
        <w:tblStyle w:val="TableGrid"/>
        <w:tblW w:w="5351" w:type="pct"/>
        <w:tblInd w:w="-725" w:type="dxa"/>
        <w:tblLayout w:type="fixed"/>
        <w:tblLook w:val="04A0" w:firstRow="1" w:lastRow="0" w:firstColumn="1" w:lastColumn="0" w:noHBand="0" w:noVBand="1"/>
      </w:tblPr>
      <w:tblGrid>
        <w:gridCol w:w="3756"/>
        <w:gridCol w:w="1011"/>
        <w:gridCol w:w="1010"/>
        <w:gridCol w:w="1010"/>
        <w:gridCol w:w="1004"/>
        <w:gridCol w:w="1010"/>
        <w:gridCol w:w="1004"/>
        <w:gridCol w:w="1004"/>
        <w:gridCol w:w="1278"/>
        <w:gridCol w:w="1007"/>
        <w:gridCol w:w="1007"/>
      </w:tblGrid>
      <w:tr w:rsidR="0095480C" w:rsidRPr="009F76DB" w14:paraId="69857677" w14:textId="77777777" w:rsidTr="0095480C">
        <w:tc>
          <w:tcPr>
            <w:tcW w:w="1332" w:type="pct"/>
          </w:tcPr>
          <w:p w14:paraId="6C070EA6" w14:textId="77777777" w:rsidR="00C40B5F" w:rsidRPr="009F76DB" w:rsidRDefault="00C40B5F" w:rsidP="00E05FCD">
            <w:pPr>
              <w:rPr>
                <w:rFonts w:asciiTheme="majorBidi" w:hAnsiTheme="majorBidi" w:cstheme="majorBidi"/>
                <w:sz w:val="22"/>
                <w:szCs w:val="22"/>
              </w:rPr>
            </w:pPr>
          </w:p>
        </w:tc>
        <w:tc>
          <w:tcPr>
            <w:tcW w:w="359" w:type="pct"/>
          </w:tcPr>
          <w:p w14:paraId="48AEED22" w14:textId="77777777" w:rsidR="00C40B5F" w:rsidRPr="009F76DB" w:rsidRDefault="00C40B5F" w:rsidP="00E05FCD">
            <w:pPr>
              <w:rPr>
                <w:rFonts w:asciiTheme="majorBidi" w:eastAsia="Times New Roman" w:hAnsiTheme="majorBidi" w:cstheme="majorBidi"/>
                <w:color w:val="000000" w:themeColor="text1"/>
                <w:sz w:val="22"/>
                <w:szCs w:val="22"/>
              </w:rPr>
            </w:pPr>
            <w:r w:rsidRPr="009F76DB">
              <w:rPr>
                <w:rFonts w:asciiTheme="majorBidi" w:eastAsia="Times New Roman" w:hAnsiTheme="majorBidi" w:cstheme="majorBidi"/>
                <w:color w:val="000000" w:themeColor="text1"/>
                <w:sz w:val="22"/>
                <w:szCs w:val="22"/>
              </w:rPr>
              <w:t xml:space="preserve">Durieux </w:t>
            </w:r>
          </w:p>
          <w:p w14:paraId="65C9EF16" w14:textId="62328F43" w:rsidR="00C40B5F" w:rsidRPr="009F76DB" w:rsidRDefault="00C40B5F"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et al.</w:t>
            </w:r>
          </w:p>
        </w:tc>
        <w:tc>
          <w:tcPr>
            <w:tcW w:w="358" w:type="pct"/>
          </w:tcPr>
          <w:p w14:paraId="2D29CAD1" w14:textId="77777777" w:rsidR="00C40B5F" w:rsidRPr="009F76DB" w:rsidRDefault="00C40B5F" w:rsidP="00E05FCD">
            <w:pPr>
              <w:rPr>
                <w:rFonts w:asciiTheme="majorBidi" w:eastAsia="Times New Roman" w:hAnsiTheme="majorBidi" w:cstheme="majorBidi"/>
                <w:color w:val="000000" w:themeColor="text1"/>
                <w:sz w:val="22"/>
                <w:szCs w:val="22"/>
              </w:rPr>
            </w:pPr>
            <w:r w:rsidRPr="009F76DB">
              <w:rPr>
                <w:rFonts w:asciiTheme="majorBidi" w:eastAsia="Times New Roman" w:hAnsiTheme="majorBidi" w:cstheme="majorBidi"/>
                <w:color w:val="000000" w:themeColor="text1"/>
                <w:sz w:val="22"/>
                <w:szCs w:val="22"/>
              </w:rPr>
              <w:t>Hill</w:t>
            </w:r>
          </w:p>
          <w:p w14:paraId="0EE617B4" w14:textId="37567437" w:rsidR="00C40B5F" w:rsidRPr="009F76DB" w:rsidRDefault="00C40B5F"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 xml:space="preserve">et al. </w:t>
            </w:r>
          </w:p>
        </w:tc>
        <w:tc>
          <w:tcPr>
            <w:tcW w:w="358" w:type="pct"/>
          </w:tcPr>
          <w:p w14:paraId="5DD57532" w14:textId="40F6B0EB" w:rsidR="00C40B5F" w:rsidRPr="009F76DB" w:rsidRDefault="00C40B5F" w:rsidP="00C40B5F">
            <w:pPr>
              <w:rPr>
                <w:rFonts w:asciiTheme="majorBidi" w:hAnsiTheme="majorBidi" w:cstheme="majorBidi"/>
                <w:sz w:val="22"/>
                <w:szCs w:val="22"/>
              </w:rPr>
            </w:pPr>
            <w:proofErr w:type="spellStart"/>
            <w:r>
              <w:rPr>
                <w:rFonts w:asciiTheme="majorBidi" w:hAnsiTheme="majorBidi" w:cstheme="majorBidi"/>
                <w:sz w:val="22"/>
                <w:szCs w:val="22"/>
              </w:rPr>
              <w:t>Ciprut</w:t>
            </w:r>
            <w:proofErr w:type="spellEnd"/>
            <w:r>
              <w:rPr>
                <w:rFonts w:asciiTheme="majorBidi" w:hAnsiTheme="majorBidi" w:cstheme="majorBidi"/>
                <w:sz w:val="22"/>
                <w:szCs w:val="22"/>
              </w:rPr>
              <w:t xml:space="preserve"> et al.</w:t>
            </w:r>
          </w:p>
        </w:tc>
        <w:tc>
          <w:tcPr>
            <w:tcW w:w="356" w:type="pct"/>
          </w:tcPr>
          <w:p w14:paraId="7F35C922" w14:textId="3E6257F7" w:rsidR="00C40B5F" w:rsidRPr="009F76DB" w:rsidRDefault="00C40B5F" w:rsidP="00E05FCD">
            <w:pPr>
              <w:rPr>
                <w:rFonts w:asciiTheme="majorBidi" w:eastAsia="Times New Roman" w:hAnsiTheme="majorBidi" w:cstheme="majorBidi"/>
                <w:color w:val="000000" w:themeColor="text1"/>
                <w:sz w:val="22"/>
                <w:szCs w:val="22"/>
              </w:rPr>
            </w:pPr>
            <w:r w:rsidRPr="009F76DB">
              <w:rPr>
                <w:rFonts w:asciiTheme="majorBidi" w:eastAsia="Times New Roman" w:hAnsiTheme="majorBidi" w:cstheme="majorBidi"/>
                <w:color w:val="000000" w:themeColor="text1"/>
                <w:sz w:val="22"/>
                <w:szCs w:val="22"/>
              </w:rPr>
              <w:t xml:space="preserve">Gob </w:t>
            </w:r>
          </w:p>
          <w:p w14:paraId="2C281FC5" w14:textId="32C308CF" w:rsidR="00C40B5F" w:rsidRPr="009F76DB" w:rsidRDefault="00C40B5F"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et al.</w:t>
            </w:r>
          </w:p>
        </w:tc>
        <w:tc>
          <w:tcPr>
            <w:tcW w:w="358" w:type="pct"/>
          </w:tcPr>
          <w:p w14:paraId="7950FB3B" w14:textId="77777777" w:rsidR="00C40B5F" w:rsidRPr="009F76DB" w:rsidRDefault="00C40B5F" w:rsidP="00E05FCD">
            <w:pPr>
              <w:rPr>
                <w:rFonts w:asciiTheme="majorBidi" w:eastAsia="Times New Roman" w:hAnsiTheme="majorBidi" w:cstheme="majorBidi"/>
                <w:color w:val="000000" w:themeColor="text1"/>
                <w:sz w:val="22"/>
                <w:szCs w:val="22"/>
              </w:rPr>
            </w:pPr>
            <w:proofErr w:type="spellStart"/>
            <w:r w:rsidRPr="009F76DB">
              <w:rPr>
                <w:rFonts w:asciiTheme="majorBidi" w:eastAsia="Times New Roman" w:hAnsiTheme="majorBidi" w:cstheme="majorBidi"/>
                <w:color w:val="000000" w:themeColor="text1"/>
                <w:sz w:val="22"/>
                <w:szCs w:val="22"/>
              </w:rPr>
              <w:t>Laan</w:t>
            </w:r>
            <w:proofErr w:type="spellEnd"/>
            <w:r w:rsidRPr="009F76DB">
              <w:rPr>
                <w:rFonts w:asciiTheme="majorBidi" w:eastAsia="Times New Roman" w:hAnsiTheme="majorBidi" w:cstheme="majorBidi"/>
                <w:color w:val="000000" w:themeColor="text1"/>
                <w:sz w:val="22"/>
                <w:szCs w:val="22"/>
              </w:rPr>
              <w:t xml:space="preserve"> </w:t>
            </w:r>
          </w:p>
          <w:p w14:paraId="1A579811" w14:textId="1569077D" w:rsidR="00C40B5F" w:rsidRPr="009F76DB" w:rsidRDefault="00C40B5F"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et al.</w:t>
            </w:r>
          </w:p>
        </w:tc>
        <w:tc>
          <w:tcPr>
            <w:tcW w:w="356" w:type="pct"/>
          </w:tcPr>
          <w:p w14:paraId="3C72A677" w14:textId="77777777" w:rsidR="00C40B5F" w:rsidRPr="009F76DB" w:rsidRDefault="00C40B5F" w:rsidP="00E05FCD">
            <w:pPr>
              <w:rPr>
                <w:rFonts w:asciiTheme="majorBidi" w:eastAsia="Times New Roman" w:hAnsiTheme="majorBidi" w:cstheme="majorBidi"/>
                <w:color w:val="000000" w:themeColor="text1"/>
                <w:sz w:val="22"/>
                <w:szCs w:val="22"/>
              </w:rPr>
            </w:pPr>
            <w:r w:rsidRPr="009F76DB">
              <w:rPr>
                <w:rFonts w:asciiTheme="majorBidi" w:eastAsia="Times New Roman" w:hAnsiTheme="majorBidi" w:cstheme="majorBidi"/>
                <w:color w:val="000000" w:themeColor="text1"/>
                <w:sz w:val="22"/>
                <w:szCs w:val="22"/>
              </w:rPr>
              <w:t xml:space="preserve">Miller </w:t>
            </w:r>
          </w:p>
          <w:p w14:paraId="2D71934D" w14:textId="21545CA3" w:rsidR="00C40B5F" w:rsidRPr="009F76DB" w:rsidRDefault="00C40B5F"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et al.</w:t>
            </w:r>
          </w:p>
        </w:tc>
        <w:tc>
          <w:tcPr>
            <w:tcW w:w="356" w:type="pct"/>
          </w:tcPr>
          <w:p w14:paraId="55B7CA73" w14:textId="77777777" w:rsidR="00C40B5F" w:rsidRDefault="00C40B5F" w:rsidP="00E05FCD">
            <w:pPr>
              <w:rPr>
                <w:rFonts w:asciiTheme="majorBidi" w:eastAsia="Times New Roman" w:hAnsiTheme="majorBidi" w:cstheme="majorBidi"/>
                <w:color w:val="000000" w:themeColor="text1"/>
                <w:sz w:val="22"/>
                <w:szCs w:val="22"/>
              </w:rPr>
            </w:pPr>
            <w:r w:rsidRPr="009F76DB">
              <w:rPr>
                <w:rFonts w:asciiTheme="majorBidi" w:eastAsia="Times New Roman" w:hAnsiTheme="majorBidi" w:cstheme="majorBidi"/>
                <w:color w:val="000000" w:themeColor="text1"/>
                <w:sz w:val="22"/>
                <w:szCs w:val="22"/>
              </w:rPr>
              <w:t xml:space="preserve">Ross </w:t>
            </w:r>
          </w:p>
          <w:p w14:paraId="792CC39E" w14:textId="1185D136" w:rsidR="00C40B5F" w:rsidRPr="009F76DB" w:rsidRDefault="00C40B5F"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et al</w:t>
            </w:r>
            <w:r>
              <w:rPr>
                <w:rFonts w:asciiTheme="majorBidi" w:eastAsia="Times New Roman" w:hAnsiTheme="majorBidi" w:cstheme="majorBidi"/>
                <w:color w:val="000000" w:themeColor="text1"/>
                <w:sz w:val="22"/>
                <w:szCs w:val="22"/>
              </w:rPr>
              <w:t>.</w:t>
            </w:r>
          </w:p>
        </w:tc>
        <w:tc>
          <w:tcPr>
            <w:tcW w:w="453" w:type="pct"/>
          </w:tcPr>
          <w:p w14:paraId="45596BA6" w14:textId="46BE5456" w:rsidR="00C40B5F" w:rsidRPr="009F76DB" w:rsidRDefault="00215922" w:rsidP="00E05FCD">
            <w:pPr>
              <w:rPr>
                <w:rFonts w:asciiTheme="majorBidi" w:hAnsiTheme="majorBidi" w:cstheme="majorBidi"/>
                <w:sz w:val="22"/>
                <w:szCs w:val="22"/>
              </w:rPr>
            </w:pPr>
            <w:r w:rsidRPr="00215922">
              <w:rPr>
                <w:rFonts w:asciiTheme="majorBidi" w:eastAsia="Times New Roman" w:hAnsiTheme="majorBidi" w:cstheme="majorBidi"/>
                <w:color w:val="000000" w:themeColor="text1"/>
                <w:sz w:val="22"/>
                <w:szCs w:val="22"/>
              </w:rPr>
              <w:t>Martin Goodman</w:t>
            </w:r>
            <w:r w:rsidR="00C40B5F" w:rsidRPr="009F76DB">
              <w:rPr>
                <w:rFonts w:asciiTheme="majorBidi" w:eastAsia="Times New Roman" w:hAnsiTheme="majorBidi" w:cstheme="majorBidi"/>
                <w:color w:val="000000" w:themeColor="text1"/>
                <w:sz w:val="22"/>
                <w:szCs w:val="22"/>
              </w:rPr>
              <w:t xml:space="preserve"> et al</w:t>
            </w:r>
            <w:r w:rsidR="00C40B5F">
              <w:rPr>
                <w:rFonts w:asciiTheme="majorBidi" w:eastAsia="Times New Roman" w:hAnsiTheme="majorBidi" w:cstheme="majorBidi"/>
                <w:color w:val="000000" w:themeColor="text1"/>
                <w:sz w:val="22"/>
                <w:szCs w:val="22"/>
              </w:rPr>
              <w:t>.</w:t>
            </w:r>
            <w:r w:rsidR="00C40B5F" w:rsidRPr="009F76DB">
              <w:rPr>
                <w:rFonts w:asciiTheme="majorBidi" w:eastAsia="Times New Roman" w:hAnsiTheme="majorBidi" w:cstheme="majorBidi"/>
                <w:color w:val="000000" w:themeColor="text1"/>
                <w:sz w:val="22"/>
                <w:szCs w:val="22"/>
              </w:rPr>
              <w:t xml:space="preserve"> </w:t>
            </w:r>
          </w:p>
        </w:tc>
        <w:tc>
          <w:tcPr>
            <w:tcW w:w="357" w:type="pct"/>
          </w:tcPr>
          <w:p w14:paraId="19083A40" w14:textId="77777777" w:rsidR="00C40B5F" w:rsidRPr="009F76DB" w:rsidRDefault="00C40B5F" w:rsidP="00E05FCD">
            <w:pPr>
              <w:rPr>
                <w:rFonts w:asciiTheme="majorBidi" w:eastAsia="Times New Roman" w:hAnsiTheme="majorBidi" w:cstheme="majorBidi"/>
                <w:color w:val="000000" w:themeColor="text1"/>
                <w:sz w:val="22"/>
                <w:szCs w:val="22"/>
              </w:rPr>
            </w:pPr>
            <w:r w:rsidRPr="009F76DB">
              <w:rPr>
                <w:rFonts w:asciiTheme="majorBidi" w:eastAsia="Times New Roman" w:hAnsiTheme="majorBidi" w:cstheme="majorBidi"/>
                <w:color w:val="000000" w:themeColor="text1"/>
                <w:sz w:val="22"/>
                <w:szCs w:val="22"/>
              </w:rPr>
              <w:t>Shelton</w:t>
            </w:r>
          </w:p>
          <w:p w14:paraId="1283A4D6" w14:textId="1329B7FD" w:rsidR="00C40B5F" w:rsidRPr="009F76DB" w:rsidRDefault="00C40B5F"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et al</w:t>
            </w:r>
            <w:r>
              <w:rPr>
                <w:rFonts w:asciiTheme="majorBidi" w:eastAsia="Times New Roman" w:hAnsiTheme="majorBidi" w:cstheme="majorBidi"/>
                <w:color w:val="000000" w:themeColor="text1"/>
                <w:sz w:val="22"/>
                <w:szCs w:val="22"/>
              </w:rPr>
              <w:t>.</w:t>
            </w:r>
          </w:p>
        </w:tc>
        <w:tc>
          <w:tcPr>
            <w:tcW w:w="357" w:type="pct"/>
          </w:tcPr>
          <w:p w14:paraId="76A7E04A" w14:textId="77777777" w:rsidR="00C40B5F" w:rsidRPr="009F76DB" w:rsidRDefault="00C40B5F" w:rsidP="00E05FCD">
            <w:pPr>
              <w:rPr>
                <w:rFonts w:asciiTheme="majorBidi" w:eastAsia="Times New Roman" w:hAnsiTheme="majorBidi" w:cstheme="majorBidi"/>
                <w:color w:val="000000" w:themeColor="text1"/>
                <w:sz w:val="22"/>
                <w:szCs w:val="22"/>
              </w:rPr>
            </w:pPr>
            <w:r w:rsidRPr="009F76DB">
              <w:rPr>
                <w:rFonts w:asciiTheme="majorBidi" w:eastAsia="Times New Roman" w:hAnsiTheme="majorBidi" w:cstheme="majorBidi"/>
                <w:color w:val="000000" w:themeColor="text1"/>
                <w:sz w:val="22"/>
                <w:szCs w:val="22"/>
              </w:rPr>
              <w:t xml:space="preserve">Butler </w:t>
            </w:r>
          </w:p>
          <w:p w14:paraId="35BBA2DE" w14:textId="428428DF" w:rsidR="00C40B5F" w:rsidRPr="009F76DB" w:rsidRDefault="00C40B5F"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et al</w:t>
            </w:r>
            <w:r>
              <w:rPr>
                <w:rFonts w:asciiTheme="majorBidi" w:eastAsia="Times New Roman" w:hAnsiTheme="majorBidi" w:cstheme="majorBidi"/>
                <w:color w:val="000000" w:themeColor="text1"/>
                <w:sz w:val="22"/>
                <w:szCs w:val="22"/>
              </w:rPr>
              <w:t>.</w:t>
            </w:r>
            <w:r w:rsidRPr="009F76DB">
              <w:rPr>
                <w:rFonts w:asciiTheme="majorBidi" w:eastAsia="Times New Roman" w:hAnsiTheme="majorBidi" w:cstheme="majorBidi"/>
                <w:color w:val="000000" w:themeColor="text1"/>
                <w:sz w:val="22"/>
                <w:szCs w:val="22"/>
              </w:rPr>
              <w:t xml:space="preserve"> </w:t>
            </w:r>
          </w:p>
        </w:tc>
      </w:tr>
      <w:tr w:rsidR="0095480C" w:rsidRPr="009F76DB" w14:paraId="6A09CF78" w14:textId="77777777" w:rsidTr="0095480C">
        <w:tc>
          <w:tcPr>
            <w:tcW w:w="1332" w:type="pct"/>
            <w:vAlign w:val="center"/>
          </w:tcPr>
          <w:p w14:paraId="401EADBD" w14:textId="6C58EE84" w:rsidR="00C40B5F" w:rsidRPr="009F76DB" w:rsidRDefault="00C40B5F" w:rsidP="009F76DB">
            <w:pPr>
              <w:rPr>
                <w:rFonts w:asciiTheme="majorBidi" w:hAnsiTheme="majorBidi" w:cstheme="majorBidi"/>
                <w:color w:val="222222"/>
                <w:sz w:val="22"/>
                <w:szCs w:val="22"/>
              </w:rPr>
            </w:pPr>
            <w:r w:rsidRPr="009F76DB">
              <w:rPr>
                <w:rFonts w:asciiTheme="majorBidi" w:hAnsiTheme="majorBidi" w:cstheme="majorBidi"/>
                <w:color w:val="222222"/>
                <w:sz w:val="22"/>
                <w:szCs w:val="22"/>
              </w:rPr>
              <w:t>Was the study question or objective clearly stated?</w:t>
            </w:r>
          </w:p>
        </w:tc>
        <w:tc>
          <w:tcPr>
            <w:tcW w:w="359" w:type="pct"/>
          </w:tcPr>
          <w:p w14:paraId="73FC04D2" w14:textId="20E6A66F"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2651F256" w14:textId="2AAE6911" w:rsidR="00C40B5F" w:rsidRPr="009F76DB" w:rsidRDefault="00C40B5F" w:rsidP="0091640B">
            <w:pPr>
              <w:rPr>
                <w:rFonts w:asciiTheme="majorBidi" w:hAnsiTheme="majorBidi" w:cstheme="majorBidi"/>
                <w:sz w:val="22"/>
                <w:szCs w:val="22"/>
              </w:rPr>
            </w:pPr>
            <w:r>
              <w:rPr>
                <w:rFonts w:asciiTheme="majorBidi" w:hAnsiTheme="majorBidi" w:cstheme="majorBidi"/>
                <w:sz w:val="22"/>
                <w:szCs w:val="22"/>
              </w:rPr>
              <w:t>Yes</w:t>
            </w:r>
          </w:p>
        </w:tc>
        <w:tc>
          <w:tcPr>
            <w:tcW w:w="358" w:type="pct"/>
          </w:tcPr>
          <w:p w14:paraId="75233AAB" w14:textId="5D14987B" w:rsidR="00C40B5F" w:rsidRPr="009F76DB" w:rsidRDefault="00C40B5F" w:rsidP="00C40B5F">
            <w:pPr>
              <w:rPr>
                <w:rFonts w:asciiTheme="majorBidi" w:hAnsiTheme="majorBidi" w:cstheme="majorBidi"/>
                <w:sz w:val="22"/>
                <w:szCs w:val="22"/>
              </w:rPr>
            </w:pPr>
            <w:r>
              <w:rPr>
                <w:rFonts w:asciiTheme="majorBidi" w:hAnsiTheme="majorBidi" w:cstheme="majorBidi"/>
                <w:sz w:val="22"/>
                <w:szCs w:val="22"/>
              </w:rPr>
              <w:t>Yes</w:t>
            </w:r>
          </w:p>
        </w:tc>
        <w:tc>
          <w:tcPr>
            <w:tcW w:w="356" w:type="pct"/>
          </w:tcPr>
          <w:p w14:paraId="30CAA56F" w14:textId="617F8BCE"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69396525" w14:textId="4EA921D0"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59EA23C4" w14:textId="5049464C"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066B028E" w14:textId="4F9CA0ED"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453" w:type="pct"/>
          </w:tcPr>
          <w:p w14:paraId="524DA7B9" w14:textId="56D2CA10"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08284F82" w14:textId="65B18B81"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584680D2" w14:textId="0F657997"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r>
      <w:tr w:rsidR="0095480C" w:rsidRPr="009F76DB" w14:paraId="0F565F7E" w14:textId="77777777" w:rsidTr="0095480C">
        <w:tc>
          <w:tcPr>
            <w:tcW w:w="1332" w:type="pct"/>
            <w:vAlign w:val="center"/>
          </w:tcPr>
          <w:p w14:paraId="15691B51" w14:textId="3A012875"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222222"/>
                <w:sz w:val="22"/>
                <w:szCs w:val="22"/>
              </w:rPr>
              <w:t>Were eligibility/selection criteria for the study population prespecified and clearly described?</w:t>
            </w:r>
          </w:p>
        </w:tc>
        <w:tc>
          <w:tcPr>
            <w:tcW w:w="359" w:type="pct"/>
          </w:tcPr>
          <w:p w14:paraId="7C49BB67" w14:textId="662C455A"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No</w:t>
            </w:r>
          </w:p>
        </w:tc>
        <w:tc>
          <w:tcPr>
            <w:tcW w:w="358" w:type="pct"/>
          </w:tcPr>
          <w:p w14:paraId="33A75B79" w14:textId="7B19297D"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276D90D7" w14:textId="591E094E" w:rsidR="00C40B5F" w:rsidRPr="009F76DB" w:rsidRDefault="00C40B5F" w:rsidP="00C40B5F">
            <w:pPr>
              <w:rPr>
                <w:rFonts w:asciiTheme="majorBidi" w:hAnsiTheme="majorBidi" w:cstheme="majorBidi"/>
                <w:sz w:val="22"/>
                <w:szCs w:val="22"/>
              </w:rPr>
            </w:pPr>
            <w:r>
              <w:rPr>
                <w:rFonts w:asciiTheme="majorBidi" w:hAnsiTheme="majorBidi" w:cstheme="majorBidi"/>
                <w:sz w:val="22"/>
                <w:szCs w:val="22"/>
              </w:rPr>
              <w:t>Yes</w:t>
            </w:r>
          </w:p>
        </w:tc>
        <w:tc>
          <w:tcPr>
            <w:tcW w:w="356" w:type="pct"/>
          </w:tcPr>
          <w:p w14:paraId="366D10F1" w14:textId="47086092" w:rsidR="00C40B5F" w:rsidRPr="009F76DB" w:rsidRDefault="00C40B5F" w:rsidP="0091640B">
            <w:pPr>
              <w:rPr>
                <w:rFonts w:asciiTheme="majorBidi" w:hAnsiTheme="majorBidi" w:cstheme="majorBidi"/>
                <w:sz w:val="22"/>
                <w:szCs w:val="22"/>
              </w:rPr>
            </w:pPr>
            <w:r>
              <w:rPr>
                <w:rFonts w:asciiTheme="majorBidi" w:hAnsiTheme="majorBidi" w:cstheme="majorBidi"/>
                <w:sz w:val="22"/>
                <w:szCs w:val="22"/>
              </w:rPr>
              <w:t>No</w:t>
            </w:r>
          </w:p>
        </w:tc>
        <w:tc>
          <w:tcPr>
            <w:tcW w:w="358" w:type="pct"/>
          </w:tcPr>
          <w:p w14:paraId="112FBB2E" w14:textId="4982F836"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6F2C8E14" w14:textId="3898FC0C"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No</w:t>
            </w:r>
          </w:p>
        </w:tc>
        <w:tc>
          <w:tcPr>
            <w:tcW w:w="356" w:type="pct"/>
          </w:tcPr>
          <w:p w14:paraId="1B538237" w14:textId="46D672C6"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No</w:t>
            </w:r>
          </w:p>
        </w:tc>
        <w:tc>
          <w:tcPr>
            <w:tcW w:w="453" w:type="pct"/>
          </w:tcPr>
          <w:p w14:paraId="6DB72FA6" w14:textId="6F9EB821"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No</w:t>
            </w:r>
          </w:p>
        </w:tc>
        <w:tc>
          <w:tcPr>
            <w:tcW w:w="357" w:type="pct"/>
          </w:tcPr>
          <w:p w14:paraId="27ABF1EF" w14:textId="6741B006"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1ADAC7FC" w14:textId="42F6577E"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No</w:t>
            </w:r>
          </w:p>
        </w:tc>
      </w:tr>
      <w:tr w:rsidR="0095480C" w:rsidRPr="009F76DB" w14:paraId="05F34EA1" w14:textId="77777777" w:rsidTr="0095480C">
        <w:tc>
          <w:tcPr>
            <w:tcW w:w="1332" w:type="pct"/>
            <w:vAlign w:val="center"/>
          </w:tcPr>
          <w:p w14:paraId="7F9A0E0E" w14:textId="36AA8D22"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222222"/>
                <w:sz w:val="22"/>
                <w:szCs w:val="22"/>
              </w:rPr>
              <w:t xml:space="preserve">Were the participants in the study representative of those who would be eligible for the intervention in the </w:t>
            </w:r>
            <w:r w:rsidRPr="009F76DB">
              <w:rPr>
                <w:rFonts w:asciiTheme="majorBidi" w:hAnsiTheme="majorBidi" w:cstheme="majorBidi"/>
                <w:color w:val="222222"/>
                <w:sz w:val="22"/>
                <w:szCs w:val="22"/>
              </w:rPr>
              <w:lastRenderedPageBreak/>
              <w:t>general or clinical population of interest?</w:t>
            </w:r>
          </w:p>
        </w:tc>
        <w:tc>
          <w:tcPr>
            <w:tcW w:w="359" w:type="pct"/>
          </w:tcPr>
          <w:p w14:paraId="541A3282" w14:textId="512C276D"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lastRenderedPageBreak/>
              <w:t>Can’t Tell/NA</w:t>
            </w:r>
          </w:p>
        </w:tc>
        <w:tc>
          <w:tcPr>
            <w:tcW w:w="358" w:type="pct"/>
          </w:tcPr>
          <w:p w14:paraId="0C109626" w14:textId="69A6159B"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45F3374D" w14:textId="16EF8D56" w:rsidR="00C40B5F" w:rsidRPr="009F76DB" w:rsidRDefault="00C40B5F" w:rsidP="00C40B5F">
            <w:pPr>
              <w:rPr>
                <w:rFonts w:asciiTheme="majorBidi" w:hAnsiTheme="majorBidi" w:cstheme="majorBidi"/>
                <w:sz w:val="22"/>
                <w:szCs w:val="22"/>
              </w:rPr>
            </w:pPr>
            <w:r>
              <w:rPr>
                <w:rFonts w:asciiTheme="majorBidi" w:hAnsiTheme="majorBidi" w:cstheme="majorBidi"/>
                <w:sz w:val="22"/>
                <w:szCs w:val="22"/>
              </w:rPr>
              <w:t>Yes</w:t>
            </w:r>
          </w:p>
        </w:tc>
        <w:tc>
          <w:tcPr>
            <w:tcW w:w="356" w:type="pct"/>
          </w:tcPr>
          <w:p w14:paraId="735CD903" w14:textId="5BFE4D95"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4BFE448C" w14:textId="40790CAE"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74987D75" w14:textId="65E269A7"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1911E01A" w14:textId="2BFDE521"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453" w:type="pct"/>
          </w:tcPr>
          <w:p w14:paraId="5DCEFCD1" w14:textId="370AAE8B"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68C5C0AE" w14:textId="5E0AC00D"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43B4C2C1" w14:textId="7F875B1B" w:rsidR="00C40B5F" w:rsidRPr="009F76DB" w:rsidRDefault="00C40B5F" w:rsidP="0091640B">
            <w:pPr>
              <w:rPr>
                <w:rFonts w:asciiTheme="majorBidi" w:hAnsiTheme="majorBidi" w:cstheme="majorBidi"/>
                <w:sz w:val="22"/>
                <w:szCs w:val="22"/>
              </w:rPr>
            </w:pPr>
            <w:r w:rsidRPr="009F76DB">
              <w:rPr>
                <w:rFonts w:asciiTheme="majorBidi" w:hAnsiTheme="majorBidi" w:cstheme="majorBidi"/>
                <w:sz w:val="22"/>
                <w:szCs w:val="22"/>
              </w:rPr>
              <w:t>Yes</w:t>
            </w:r>
          </w:p>
        </w:tc>
      </w:tr>
      <w:tr w:rsidR="0095480C" w:rsidRPr="009F76DB" w14:paraId="53CAB815" w14:textId="77777777" w:rsidTr="0095480C">
        <w:tc>
          <w:tcPr>
            <w:tcW w:w="1332" w:type="pct"/>
            <w:vAlign w:val="center"/>
          </w:tcPr>
          <w:p w14:paraId="621C1F53" w14:textId="4465F46B"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222222"/>
                <w:sz w:val="22"/>
                <w:szCs w:val="22"/>
              </w:rPr>
              <w:lastRenderedPageBreak/>
              <w:t>Were all eligible participants that met the prespecified entry criteria enrolled?</w:t>
            </w:r>
          </w:p>
        </w:tc>
        <w:tc>
          <w:tcPr>
            <w:tcW w:w="359" w:type="pct"/>
            <w:shd w:val="clear" w:color="auto" w:fill="FFFFFF" w:themeFill="background1"/>
          </w:tcPr>
          <w:p w14:paraId="6BEA8CC4" w14:textId="2F3F5174"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20271E56" w14:textId="2738EA30"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3EBEF823" w14:textId="5FDF0A41"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17C388B6" w14:textId="4BBA2234"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43605BD3" w14:textId="4F8403A7" w:rsidR="00C40B5F" w:rsidRPr="009F76DB" w:rsidRDefault="0095480C"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62AF7FD9" w14:textId="39FC21C1"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01C88BA4" w14:textId="464BFC9A"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453" w:type="pct"/>
          </w:tcPr>
          <w:p w14:paraId="05A1C3F6" w14:textId="2FD6DB58"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29E75C62" w14:textId="5D76A5D0"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Yes</w:t>
            </w:r>
          </w:p>
        </w:tc>
        <w:tc>
          <w:tcPr>
            <w:tcW w:w="357" w:type="pct"/>
          </w:tcPr>
          <w:p w14:paraId="61B46084" w14:textId="06BF0EF4" w:rsidR="00C40B5F" w:rsidRPr="009F76DB" w:rsidRDefault="00C40B5F" w:rsidP="0091640B">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5480C" w:rsidRPr="009F76DB" w14:paraId="3C51ADEC" w14:textId="77777777" w:rsidTr="0095480C">
        <w:tc>
          <w:tcPr>
            <w:tcW w:w="1332" w:type="pct"/>
            <w:vAlign w:val="center"/>
          </w:tcPr>
          <w:p w14:paraId="2304E09C" w14:textId="0F945F6D"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222222"/>
                <w:sz w:val="22"/>
                <w:szCs w:val="22"/>
              </w:rPr>
              <w:t>Was the sample size sufficiently large to provide confidence in the findings?</w:t>
            </w:r>
          </w:p>
        </w:tc>
        <w:tc>
          <w:tcPr>
            <w:tcW w:w="359" w:type="pct"/>
            <w:shd w:val="clear" w:color="auto" w:fill="FFFFFF" w:themeFill="background1"/>
          </w:tcPr>
          <w:p w14:paraId="0D29987E" w14:textId="71A10AD0"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0FCBC8C2" w14:textId="1787EB44"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0776CAEB" w14:textId="7F36B018"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17E169AF" w14:textId="7A0EE73D"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3DA022AF" w14:textId="3F10C66E"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435F71AF" w14:textId="6E1E9469"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3F9925CF" w14:textId="73E3AF92"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453" w:type="pct"/>
          </w:tcPr>
          <w:p w14:paraId="714C4ADE" w14:textId="482B4235"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16E10A3B" w14:textId="60D296F2"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37E1DDAD" w14:textId="31A6A748"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5480C" w:rsidRPr="009F76DB" w14:paraId="3154AEC1" w14:textId="77777777" w:rsidTr="0095480C">
        <w:tc>
          <w:tcPr>
            <w:tcW w:w="1332" w:type="pct"/>
            <w:vAlign w:val="center"/>
          </w:tcPr>
          <w:p w14:paraId="248A0616" w14:textId="2C40049F"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222222"/>
                <w:sz w:val="22"/>
                <w:szCs w:val="22"/>
              </w:rPr>
              <w:t>Was the intervention clearly described and delivered consistently across the study population?</w:t>
            </w:r>
          </w:p>
        </w:tc>
        <w:tc>
          <w:tcPr>
            <w:tcW w:w="359" w:type="pct"/>
          </w:tcPr>
          <w:p w14:paraId="5E183B2E" w14:textId="7749929E"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62A32E99" w14:textId="4FC401DD"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665B2F7A" w14:textId="178A71F8" w:rsidR="0095480C" w:rsidRPr="009F76DB" w:rsidRDefault="0095480C" w:rsidP="0095480C">
            <w:pPr>
              <w:rPr>
                <w:rFonts w:asciiTheme="majorBidi" w:hAnsiTheme="majorBidi" w:cstheme="majorBidi"/>
                <w:sz w:val="22"/>
                <w:szCs w:val="22"/>
              </w:rPr>
            </w:pPr>
            <w:r>
              <w:rPr>
                <w:rFonts w:asciiTheme="majorBidi" w:hAnsiTheme="majorBidi" w:cstheme="majorBidi"/>
                <w:sz w:val="22"/>
                <w:szCs w:val="22"/>
              </w:rPr>
              <w:t>Yes</w:t>
            </w:r>
          </w:p>
        </w:tc>
        <w:tc>
          <w:tcPr>
            <w:tcW w:w="356" w:type="pct"/>
          </w:tcPr>
          <w:p w14:paraId="293F8A16" w14:textId="088EB8FB"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05A1340E" w14:textId="7D2E4B9A"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1456AA32" w14:textId="3E951E0D"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No</w:t>
            </w:r>
          </w:p>
        </w:tc>
        <w:tc>
          <w:tcPr>
            <w:tcW w:w="356" w:type="pct"/>
          </w:tcPr>
          <w:p w14:paraId="5BCC00FA" w14:textId="1C7F55A8"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No</w:t>
            </w:r>
          </w:p>
        </w:tc>
        <w:tc>
          <w:tcPr>
            <w:tcW w:w="453" w:type="pct"/>
          </w:tcPr>
          <w:p w14:paraId="3C4E553B" w14:textId="6549AF84"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24288D2E" w14:textId="17D09F18"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6332F345" w14:textId="14CC2094"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r>
      <w:tr w:rsidR="0095480C" w:rsidRPr="009F76DB" w14:paraId="454AA5CB" w14:textId="77777777" w:rsidTr="0095480C">
        <w:tc>
          <w:tcPr>
            <w:tcW w:w="1332" w:type="pct"/>
            <w:vAlign w:val="center"/>
          </w:tcPr>
          <w:p w14:paraId="18C1022D" w14:textId="7E2AABEB"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222222"/>
                <w:sz w:val="22"/>
                <w:szCs w:val="22"/>
              </w:rPr>
              <w:t>Were the outcome measures prespecified, clearly defined, valid, reliable, and assessed consistently across all study participants?</w:t>
            </w:r>
          </w:p>
        </w:tc>
        <w:tc>
          <w:tcPr>
            <w:tcW w:w="359" w:type="pct"/>
          </w:tcPr>
          <w:p w14:paraId="3F7D2694" w14:textId="74C70722"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3F3DD861" w14:textId="7DB816EA"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No</w:t>
            </w:r>
          </w:p>
        </w:tc>
        <w:tc>
          <w:tcPr>
            <w:tcW w:w="358" w:type="pct"/>
          </w:tcPr>
          <w:p w14:paraId="47F09EE1" w14:textId="3DCA3454" w:rsidR="0095480C" w:rsidRPr="009F76DB" w:rsidRDefault="0095480C" w:rsidP="0095480C">
            <w:pPr>
              <w:rPr>
                <w:rFonts w:asciiTheme="majorBidi" w:hAnsiTheme="majorBidi" w:cstheme="majorBidi"/>
                <w:sz w:val="22"/>
                <w:szCs w:val="22"/>
              </w:rPr>
            </w:pPr>
            <w:r>
              <w:rPr>
                <w:rFonts w:asciiTheme="majorBidi" w:hAnsiTheme="majorBidi" w:cstheme="majorBidi"/>
                <w:sz w:val="22"/>
                <w:szCs w:val="22"/>
              </w:rPr>
              <w:t>Yes</w:t>
            </w:r>
          </w:p>
        </w:tc>
        <w:tc>
          <w:tcPr>
            <w:tcW w:w="356" w:type="pct"/>
          </w:tcPr>
          <w:p w14:paraId="42A2C832" w14:textId="59D47DF2"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79E70086" w14:textId="74174715"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2E0C1722" w14:textId="59EF0395"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No</w:t>
            </w:r>
          </w:p>
        </w:tc>
        <w:tc>
          <w:tcPr>
            <w:tcW w:w="356" w:type="pct"/>
          </w:tcPr>
          <w:p w14:paraId="20E02FF9" w14:textId="5C05DB48"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No</w:t>
            </w:r>
          </w:p>
        </w:tc>
        <w:tc>
          <w:tcPr>
            <w:tcW w:w="453" w:type="pct"/>
          </w:tcPr>
          <w:p w14:paraId="539D14E9" w14:textId="56DF48F2"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4C3803FD" w14:textId="39740EBF"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7419F0CA" w14:textId="760A7DCB"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r>
      <w:tr w:rsidR="0095480C" w:rsidRPr="009F76DB" w14:paraId="6DC423DD" w14:textId="77777777" w:rsidTr="0095480C">
        <w:tc>
          <w:tcPr>
            <w:tcW w:w="1332" w:type="pct"/>
            <w:vAlign w:val="center"/>
          </w:tcPr>
          <w:p w14:paraId="5BC7316A" w14:textId="40E43543"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222222"/>
                <w:sz w:val="22"/>
                <w:szCs w:val="22"/>
              </w:rPr>
              <w:t>Were the people assessing the outcomes blinded to the participants' exposures/interventions?</w:t>
            </w:r>
          </w:p>
        </w:tc>
        <w:tc>
          <w:tcPr>
            <w:tcW w:w="359" w:type="pct"/>
          </w:tcPr>
          <w:p w14:paraId="03BF9317" w14:textId="5468BFFF"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677A9C30" w14:textId="2C7DEA4E"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41780308" w14:textId="10803E63"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65C6DE89" w14:textId="704FA3AF"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19542CB3" w14:textId="5FD5AA06"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4D439D54" w14:textId="4F4C0EE8"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35F7723D" w14:textId="694BEA82"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453" w:type="pct"/>
          </w:tcPr>
          <w:p w14:paraId="70E65604" w14:textId="12C5C1F6"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4F7EB8B6" w14:textId="132AAAD3"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2C67D2AE" w14:textId="728F4E2E"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5480C" w:rsidRPr="009F76DB" w14:paraId="3BD213D5" w14:textId="77777777" w:rsidTr="0095480C">
        <w:tc>
          <w:tcPr>
            <w:tcW w:w="1332" w:type="pct"/>
            <w:vAlign w:val="center"/>
          </w:tcPr>
          <w:p w14:paraId="18A0B9EB" w14:textId="5E28776F"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222222"/>
                <w:sz w:val="22"/>
                <w:szCs w:val="22"/>
              </w:rPr>
              <w:t>Was the loss to follow-up after baseline 20% or less? Were those lost to follow-up accounted for in the analysis?</w:t>
            </w:r>
          </w:p>
        </w:tc>
        <w:tc>
          <w:tcPr>
            <w:tcW w:w="359" w:type="pct"/>
          </w:tcPr>
          <w:p w14:paraId="69091DBF" w14:textId="0B9B639D"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1DC71D21" w14:textId="7C388D59"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74E92DF3" w14:textId="467DBE56"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7AB52E50" w14:textId="36123E34"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13BE9D2A" w14:textId="219F0B22"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12A00F87" w14:textId="7EAFEDF4"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21807B85" w14:textId="6ED2C054"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453" w:type="pct"/>
          </w:tcPr>
          <w:p w14:paraId="590F701C" w14:textId="0F8123DA"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404CD75C" w14:textId="5BD3E9C9"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08845C53" w14:textId="1819C596"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5480C" w:rsidRPr="009F76DB" w14:paraId="27133FD5" w14:textId="77777777" w:rsidTr="0095480C">
        <w:tc>
          <w:tcPr>
            <w:tcW w:w="1332" w:type="pct"/>
            <w:vAlign w:val="center"/>
          </w:tcPr>
          <w:p w14:paraId="054F9CA3" w14:textId="40AB26ED"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222222"/>
                <w:sz w:val="22"/>
                <w:szCs w:val="22"/>
              </w:rPr>
              <w:t>Did the statistical methods examine changes in outcome measures from before to after the intervention? Were statistical tests done that provided p values for the pre-to-post changes?</w:t>
            </w:r>
          </w:p>
        </w:tc>
        <w:tc>
          <w:tcPr>
            <w:tcW w:w="359" w:type="pct"/>
          </w:tcPr>
          <w:p w14:paraId="5A38CCEA" w14:textId="05F94D1E"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501A1396" w14:textId="11382FC6"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73944284" w14:textId="4ABBC762" w:rsidR="0095480C" w:rsidRPr="009F76DB" w:rsidRDefault="0095480C" w:rsidP="0095480C">
            <w:pPr>
              <w:rPr>
                <w:rFonts w:asciiTheme="majorBidi" w:hAnsiTheme="majorBidi" w:cstheme="majorBidi"/>
                <w:sz w:val="22"/>
                <w:szCs w:val="22"/>
              </w:rPr>
            </w:pPr>
            <w:r>
              <w:rPr>
                <w:rFonts w:asciiTheme="majorBidi" w:hAnsiTheme="majorBidi" w:cstheme="majorBidi"/>
                <w:sz w:val="22"/>
                <w:szCs w:val="22"/>
              </w:rPr>
              <w:t>Yes</w:t>
            </w:r>
          </w:p>
        </w:tc>
        <w:tc>
          <w:tcPr>
            <w:tcW w:w="356" w:type="pct"/>
          </w:tcPr>
          <w:p w14:paraId="136E2E86" w14:textId="072D654F"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04FB73AB" w14:textId="6D7ACE59"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3D91284F" w14:textId="3E489610"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04C43997" w14:textId="262958E5"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453" w:type="pct"/>
          </w:tcPr>
          <w:p w14:paraId="76E215FE" w14:textId="6849221B"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5A729DB2" w14:textId="6BBCB65C"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1A54A467" w14:textId="2FBDC87C"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r>
      <w:tr w:rsidR="0095480C" w:rsidRPr="009F76DB" w14:paraId="011DA444" w14:textId="77777777" w:rsidTr="0095480C">
        <w:tc>
          <w:tcPr>
            <w:tcW w:w="1332" w:type="pct"/>
            <w:vAlign w:val="center"/>
          </w:tcPr>
          <w:p w14:paraId="288486CD" w14:textId="6468E459"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222222"/>
                <w:sz w:val="22"/>
                <w:szCs w:val="22"/>
              </w:rPr>
              <w:t>Were outcome measures of interest taken multiple times before the intervention and multiple times after the intervention?</w:t>
            </w:r>
          </w:p>
        </w:tc>
        <w:tc>
          <w:tcPr>
            <w:tcW w:w="359" w:type="pct"/>
          </w:tcPr>
          <w:p w14:paraId="7F3437B1" w14:textId="688B36A1"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11497D9C" w14:textId="478696DF"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1DB3EEC8" w14:textId="27E6C7B7" w:rsidR="0095480C" w:rsidRPr="009F76DB" w:rsidRDefault="0095480C" w:rsidP="0095480C">
            <w:pPr>
              <w:rPr>
                <w:rFonts w:asciiTheme="majorBidi" w:hAnsiTheme="majorBidi" w:cstheme="majorBidi"/>
                <w:sz w:val="22"/>
                <w:szCs w:val="22"/>
              </w:rPr>
            </w:pPr>
            <w:r>
              <w:rPr>
                <w:rFonts w:asciiTheme="majorBidi" w:hAnsiTheme="majorBidi" w:cstheme="majorBidi"/>
                <w:sz w:val="22"/>
                <w:szCs w:val="22"/>
              </w:rPr>
              <w:t>Yes</w:t>
            </w:r>
          </w:p>
        </w:tc>
        <w:tc>
          <w:tcPr>
            <w:tcW w:w="356" w:type="pct"/>
          </w:tcPr>
          <w:p w14:paraId="4B648A56" w14:textId="15C76680"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8" w:type="pct"/>
          </w:tcPr>
          <w:p w14:paraId="6B1BD5B6" w14:textId="1B4B129D"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25E2AA78" w14:textId="01B1B75D"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6" w:type="pct"/>
          </w:tcPr>
          <w:p w14:paraId="03B2811C" w14:textId="1B43FEC5"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453" w:type="pct"/>
          </w:tcPr>
          <w:p w14:paraId="720FB588" w14:textId="58AE63B0"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5FB4229B" w14:textId="41ACC84E"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c>
          <w:tcPr>
            <w:tcW w:w="357" w:type="pct"/>
          </w:tcPr>
          <w:p w14:paraId="5637C53A" w14:textId="1EC11158"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Yes</w:t>
            </w:r>
          </w:p>
        </w:tc>
      </w:tr>
      <w:tr w:rsidR="0095480C" w:rsidRPr="009F76DB" w14:paraId="4D40A2B3" w14:textId="77777777" w:rsidTr="0095480C">
        <w:trPr>
          <w:trHeight w:val="170"/>
        </w:trPr>
        <w:tc>
          <w:tcPr>
            <w:tcW w:w="1332" w:type="pct"/>
            <w:vAlign w:val="center"/>
          </w:tcPr>
          <w:p w14:paraId="693366CB" w14:textId="4AA031CA"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222222"/>
                <w:sz w:val="22"/>
                <w:szCs w:val="22"/>
              </w:rPr>
              <w:t>If the intervention was conducted at a group level did the statistical analysis take into account the use of individual-level data to determine effects at the group level?</w:t>
            </w:r>
          </w:p>
        </w:tc>
        <w:tc>
          <w:tcPr>
            <w:tcW w:w="359" w:type="pct"/>
          </w:tcPr>
          <w:p w14:paraId="73FB6C62" w14:textId="2426BEF1"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0F79F3D3" w14:textId="539BDAC4"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78F6952F" w14:textId="5B888089"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548BA1D2" w14:textId="10B488F3"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8" w:type="pct"/>
          </w:tcPr>
          <w:p w14:paraId="0BCBC9A9" w14:textId="05A68CF3" w:rsidR="0095480C" w:rsidRPr="009F76DB" w:rsidRDefault="0095480C" w:rsidP="0095480C">
            <w:pPr>
              <w:rPr>
                <w:rFonts w:asciiTheme="majorBidi" w:hAnsiTheme="majorBidi" w:cstheme="majorBidi"/>
                <w:sz w:val="22"/>
                <w:szCs w:val="22"/>
              </w:rPr>
            </w:pPr>
            <w:r>
              <w:rPr>
                <w:rFonts w:asciiTheme="majorBidi" w:hAnsiTheme="majorBidi" w:cstheme="majorBidi"/>
                <w:sz w:val="22"/>
                <w:szCs w:val="22"/>
              </w:rPr>
              <w:t>Yes</w:t>
            </w:r>
          </w:p>
        </w:tc>
        <w:tc>
          <w:tcPr>
            <w:tcW w:w="356" w:type="pct"/>
          </w:tcPr>
          <w:p w14:paraId="2404201A" w14:textId="19D40C35"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6" w:type="pct"/>
          </w:tcPr>
          <w:p w14:paraId="4D5058C4" w14:textId="1A917A2D"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453" w:type="pct"/>
          </w:tcPr>
          <w:p w14:paraId="1E6A3072" w14:textId="353336C6"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6AD145B3" w14:textId="1C8D2CEF"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c>
          <w:tcPr>
            <w:tcW w:w="357" w:type="pct"/>
          </w:tcPr>
          <w:p w14:paraId="3A3F4745" w14:textId="6FC31DB4" w:rsidR="0095480C" w:rsidRPr="009F76DB" w:rsidRDefault="0095480C" w:rsidP="0095480C">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5480C" w:rsidRPr="009F76DB" w14:paraId="7F3BC8AC" w14:textId="77777777" w:rsidTr="0095480C">
        <w:trPr>
          <w:trHeight w:val="127"/>
        </w:trPr>
        <w:tc>
          <w:tcPr>
            <w:tcW w:w="1332" w:type="pct"/>
            <w:vAlign w:val="center"/>
          </w:tcPr>
          <w:p w14:paraId="4FC777B2" w14:textId="5E97DE76" w:rsidR="0095480C" w:rsidRPr="009F76DB" w:rsidRDefault="0095480C" w:rsidP="0095480C">
            <w:pPr>
              <w:rPr>
                <w:rFonts w:asciiTheme="majorBidi" w:hAnsiTheme="majorBidi" w:cstheme="majorBidi"/>
                <w:color w:val="222222"/>
                <w:sz w:val="22"/>
                <w:szCs w:val="22"/>
              </w:rPr>
            </w:pPr>
            <w:r w:rsidRPr="009F76DB">
              <w:rPr>
                <w:rStyle w:val="Strong"/>
                <w:rFonts w:asciiTheme="majorBidi" w:hAnsiTheme="majorBidi" w:cstheme="majorBidi"/>
                <w:color w:val="222222"/>
                <w:sz w:val="22"/>
                <w:szCs w:val="22"/>
                <w:shd w:val="clear" w:color="auto" w:fill="FFFFFF"/>
              </w:rPr>
              <w:t>Overall quality rating </w:t>
            </w:r>
          </w:p>
        </w:tc>
        <w:tc>
          <w:tcPr>
            <w:tcW w:w="359" w:type="pct"/>
          </w:tcPr>
          <w:p w14:paraId="3247B8AA" w14:textId="3789FDBF"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Fair</w:t>
            </w:r>
          </w:p>
        </w:tc>
        <w:tc>
          <w:tcPr>
            <w:tcW w:w="358" w:type="pct"/>
          </w:tcPr>
          <w:p w14:paraId="048412CD" w14:textId="5390851E"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Poor</w:t>
            </w:r>
          </w:p>
        </w:tc>
        <w:tc>
          <w:tcPr>
            <w:tcW w:w="358" w:type="pct"/>
          </w:tcPr>
          <w:p w14:paraId="1C8A87EA" w14:textId="03CE7DFE" w:rsidR="0095480C" w:rsidRPr="009F76DB" w:rsidRDefault="0095480C" w:rsidP="0095480C">
            <w:pPr>
              <w:rPr>
                <w:rFonts w:asciiTheme="majorBidi" w:hAnsiTheme="majorBidi" w:cstheme="majorBidi"/>
                <w:sz w:val="22"/>
                <w:szCs w:val="22"/>
              </w:rPr>
            </w:pPr>
            <w:r>
              <w:rPr>
                <w:rFonts w:asciiTheme="majorBidi" w:hAnsiTheme="majorBidi" w:cstheme="majorBidi"/>
                <w:sz w:val="22"/>
                <w:szCs w:val="22"/>
              </w:rPr>
              <w:t>Fair</w:t>
            </w:r>
          </w:p>
        </w:tc>
        <w:tc>
          <w:tcPr>
            <w:tcW w:w="356" w:type="pct"/>
          </w:tcPr>
          <w:p w14:paraId="59D1E90F" w14:textId="10475B69" w:rsidR="0095480C" w:rsidRPr="009F76DB" w:rsidRDefault="0095480C" w:rsidP="0095480C">
            <w:pPr>
              <w:rPr>
                <w:rFonts w:asciiTheme="majorBidi" w:hAnsiTheme="majorBidi" w:cstheme="majorBidi"/>
                <w:sz w:val="22"/>
                <w:szCs w:val="22"/>
              </w:rPr>
            </w:pPr>
            <w:r>
              <w:rPr>
                <w:rFonts w:asciiTheme="majorBidi" w:hAnsiTheme="majorBidi" w:cstheme="majorBidi"/>
                <w:sz w:val="22"/>
                <w:szCs w:val="22"/>
              </w:rPr>
              <w:t>Poor</w:t>
            </w:r>
          </w:p>
        </w:tc>
        <w:tc>
          <w:tcPr>
            <w:tcW w:w="358" w:type="pct"/>
          </w:tcPr>
          <w:p w14:paraId="64E6D331" w14:textId="1FCA6B25"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Good</w:t>
            </w:r>
          </w:p>
        </w:tc>
        <w:tc>
          <w:tcPr>
            <w:tcW w:w="356" w:type="pct"/>
          </w:tcPr>
          <w:p w14:paraId="0640EA7A" w14:textId="76E5012E"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Poor</w:t>
            </w:r>
          </w:p>
        </w:tc>
        <w:tc>
          <w:tcPr>
            <w:tcW w:w="356" w:type="pct"/>
          </w:tcPr>
          <w:p w14:paraId="036FFE79" w14:textId="5A08C313"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Poor</w:t>
            </w:r>
          </w:p>
        </w:tc>
        <w:tc>
          <w:tcPr>
            <w:tcW w:w="453" w:type="pct"/>
          </w:tcPr>
          <w:p w14:paraId="7A822B9D" w14:textId="08C9099F"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Fair</w:t>
            </w:r>
          </w:p>
        </w:tc>
        <w:tc>
          <w:tcPr>
            <w:tcW w:w="357" w:type="pct"/>
          </w:tcPr>
          <w:p w14:paraId="6ED0270F" w14:textId="6F018312"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Good</w:t>
            </w:r>
          </w:p>
        </w:tc>
        <w:tc>
          <w:tcPr>
            <w:tcW w:w="357" w:type="pct"/>
          </w:tcPr>
          <w:p w14:paraId="790CE861" w14:textId="2B578032" w:rsidR="0095480C" w:rsidRPr="009F76DB" w:rsidRDefault="0095480C" w:rsidP="0095480C">
            <w:pPr>
              <w:rPr>
                <w:rFonts w:asciiTheme="majorBidi" w:hAnsiTheme="majorBidi" w:cstheme="majorBidi"/>
                <w:sz w:val="22"/>
                <w:szCs w:val="22"/>
              </w:rPr>
            </w:pPr>
            <w:r w:rsidRPr="009F76DB">
              <w:rPr>
                <w:rFonts w:asciiTheme="majorBidi" w:hAnsiTheme="majorBidi" w:cstheme="majorBidi"/>
                <w:sz w:val="22"/>
                <w:szCs w:val="22"/>
              </w:rPr>
              <w:t>Fair</w:t>
            </w:r>
          </w:p>
        </w:tc>
      </w:tr>
    </w:tbl>
    <w:p w14:paraId="7E2B6036" w14:textId="5CDEB518" w:rsidR="00E05FCD" w:rsidRPr="009D625A" w:rsidRDefault="00E05FCD" w:rsidP="00E05FCD">
      <w:pPr>
        <w:rPr>
          <w:rFonts w:cstheme="minorHAnsi"/>
          <w:sz w:val="22"/>
          <w:szCs w:val="22"/>
        </w:rPr>
      </w:pPr>
    </w:p>
    <w:p w14:paraId="66D63EB8" w14:textId="77777777" w:rsidR="00E05FCD" w:rsidRPr="009D625A" w:rsidRDefault="00E05FCD" w:rsidP="00E05FCD">
      <w:pPr>
        <w:rPr>
          <w:rFonts w:cstheme="minorHAnsi"/>
          <w:sz w:val="22"/>
          <w:szCs w:val="22"/>
        </w:rPr>
      </w:pPr>
    </w:p>
    <w:p w14:paraId="1438C5C9" w14:textId="4F34161A" w:rsidR="00E05FCD" w:rsidRDefault="00E05FCD" w:rsidP="00E05FCD">
      <w:pPr>
        <w:rPr>
          <w:rFonts w:cstheme="minorHAnsi"/>
          <w:sz w:val="22"/>
          <w:szCs w:val="22"/>
        </w:rPr>
      </w:pPr>
    </w:p>
    <w:p w14:paraId="1C40B040" w14:textId="78B641B1" w:rsidR="009F76DB" w:rsidRDefault="009F76DB" w:rsidP="00E05FCD">
      <w:pPr>
        <w:rPr>
          <w:rFonts w:cstheme="minorHAnsi"/>
          <w:sz w:val="22"/>
          <w:szCs w:val="22"/>
        </w:rPr>
      </w:pPr>
    </w:p>
    <w:p w14:paraId="03031738" w14:textId="77777777" w:rsidR="009F76DB" w:rsidRPr="009D625A" w:rsidRDefault="009F76DB" w:rsidP="00E05FCD">
      <w:pPr>
        <w:rPr>
          <w:rFonts w:cstheme="minorHAnsi"/>
          <w:sz w:val="22"/>
          <w:szCs w:val="22"/>
        </w:rPr>
      </w:pPr>
    </w:p>
    <w:p w14:paraId="3CDE1787" w14:textId="1C68493C" w:rsidR="00E05FCD" w:rsidRPr="009F76DB" w:rsidRDefault="009F76DB" w:rsidP="00E05FCD">
      <w:pPr>
        <w:rPr>
          <w:rFonts w:asciiTheme="majorBidi" w:hAnsiTheme="majorBidi" w:cstheme="majorBidi"/>
          <w:b/>
          <w:color w:val="222222"/>
          <w:sz w:val="22"/>
          <w:szCs w:val="22"/>
        </w:rPr>
      </w:pPr>
      <w:r w:rsidRPr="009F76DB">
        <w:rPr>
          <w:rFonts w:asciiTheme="majorBidi" w:hAnsiTheme="majorBidi" w:cstheme="majorBidi"/>
          <w:sz w:val="22"/>
          <w:szCs w:val="22"/>
        </w:rPr>
        <w:t>NIH Quality Assessment Tool for the observational cohort and cross-sectional studies</w:t>
      </w:r>
    </w:p>
    <w:tbl>
      <w:tblPr>
        <w:tblStyle w:val="TableGrid"/>
        <w:tblW w:w="5000" w:type="pct"/>
        <w:tblLook w:val="04A0" w:firstRow="1" w:lastRow="0" w:firstColumn="1" w:lastColumn="0" w:noHBand="0" w:noVBand="1"/>
      </w:tblPr>
      <w:tblGrid>
        <w:gridCol w:w="11716"/>
        <w:gridCol w:w="1460"/>
      </w:tblGrid>
      <w:tr w:rsidR="00904CEE" w:rsidRPr="009F76DB" w14:paraId="56A6DA3B" w14:textId="77777777" w:rsidTr="005D2880">
        <w:tc>
          <w:tcPr>
            <w:tcW w:w="4446" w:type="pct"/>
          </w:tcPr>
          <w:p w14:paraId="0901683B" w14:textId="77777777" w:rsidR="00904CEE" w:rsidRPr="009F76DB" w:rsidRDefault="00904CEE" w:rsidP="00E05FCD">
            <w:pPr>
              <w:rPr>
                <w:rFonts w:asciiTheme="majorBidi" w:hAnsiTheme="majorBidi" w:cstheme="majorBidi"/>
                <w:sz w:val="22"/>
                <w:szCs w:val="22"/>
              </w:rPr>
            </w:pPr>
          </w:p>
        </w:tc>
        <w:tc>
          <w:tcPr>
            <w:tcW w:w="554" w:type="pct"/>
          </w:tcPr>
          <w:p w14:paraId="16084760" w14:textId="6DEFF1AF" w:rsidR="00904CEE" w:rsidRPr="009F76DB" w:rsidRDefault="00AC504A" w:rsidP="00E05FCD">
            <w:pPr>
              <w:rPr>
                <w:rFonts w:asciiTheme="majorBidi" w:hAnsiTheme="majorBidi" w:cstheme="majorBidi"/>
                <w:sz w:val="22"/>
                <w:szCs w:val="22"/>
              </w:rPr>
            </w:pPr>
            <w:r w:rsidRPr="009F76DB">
              <w:rPr>
                <w:rFonts w:asciiTheme="majorBidi" w:eastAsia="Times New Roman" w:hAnsiTheme="majorBidi" w:cstheme="majorBidi"/>
                <w:color w:val="000000" w:themeColor="text1"/>
                <w:sz w:val="22"/>
                <w:szCs w:val="22"/>
              </w:rPr>
              <w:t>Hoque et al.</w:t>
            </w:r>
          </w:p>
        </w:tc>
      </w:tr>
      <w:tr w:rsidR="00904CEE" w:rsidRPr="009F76DB" w14:paraId="235A2F19" w14:textId="77777777" w:rsidTr="005D2880">
        <w:tc>
          <w:tcPr>
            <w:tcW w:w="4446" w:type="pct"/>
            <w:vAlign w:val="center"/>
          </w:tcPr>
          <w:p w14:paraId="5A0EF7A7" w14:textId="6B6249A5"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Was the research question or objective in this paper clearly stated?</w:t>
            </w:r>
          </w:p>
        </w:tc>
        <w:tc>
          <w:tcPr>
            <w:tcW w:w="554" w:type="pct"/>
          </w:tcPr>
          <w:p w14:paraId="0B3FA2EE" w14:textId="5BD00BC9"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No</w:t>
            </w:r>
          </w:p>
        </w:tc>
      </w:tr>
      <w:tr w:rsidR="00904CEE" w:rsidRPr="009F76DB" w14:paraId="5846DB5C" w14:textId="77777777" w:rsidTr="005D2880">
        <w:tc>
          <w:tcPr>
            <w:tcW w:w="4446" w:type="pct"/>
            <w:vAlign w:val="center"/>
          </w:tcPr>
          <w:p w14:paraId="55CD931E" w14:textId="090B27EC"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Was the study population clearly specified and defined?</w:t>
            </w:r>
          </w:p>
        </w:tc>
        <w:tc>
          <w:tcPr>
            <w:tcW w:w="554" w:type="pct"/>
          </w:tcPr>
          <w:p w14:paraId="4A91D936" w14:textId="71FB1A61"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Yes</w:t>
            </w:r>
          </w:p>
        </w:tc>
      </w:tr>
      <w:tr w:rsidR="00904CEE" w:rsidRPr="009F76DB" w14:paraId="0134EC76" w14:textId="77777777" w:rsidTr="005D2880">
        <w:tc>
          <w:tcPr>
            <w:tcW w:w="4446" w:type="pct"/>
            <w:vAlign w:val="center"/>
          </w:tcPr>
          <w:p w14:paraId="315A4418" w14:textId="134DCADF"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Was the participation rate of eligible persons at least 50%?</w:t>
            </w:r>
          </w:p>
        </w:tc>
        <w:tc>
          <w:tcPr>
            <w:tcW w:w="554" w:type="pct"/>
          </w:tcPr>
          <w:p w14:paraId="6EF3273B" w14:textId="4DF3D0A5" w:rsidR="00904CEE" w:rsidRPr="009F76DB" w:rsidRDefault="005D2880" w:rsidP="00904CEE">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04CEE" w:rsidRPr="009F76DB" w14:paraId="34A85A1F" w14:textId="77777777" w:rsidTr="005D2880">
        <w:tc>
          <w:tcPr>
            <w:tcW w:w="4446" w:type="pct"/>
            <w:vAlign w:val="center"/>
          </w:tcPr>
          <w:p w14:paraId="66601F3D" w14:textId="2BC41AF1"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Were all the subjects selected or recruited from the same or similar populations (including the same time period)? Were inclusion and exclusion criteria for being in the study prespecified and applied uniformly to all participants?</w:t>
            </w:r>
          </w:p>
        </w:tc>
        <w:tc>
          <w:tcPr>
            <w:tcW w:w="554" w:type="pct"/>
          </w:tcPr>
          <w:p w14:paraId="109B6618" w14:textId="3C73147A"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No</w:t>
            </w:r>
          </w:p>
        </w:tc>
      </w:tr>
      <w:tr w:rsidR="00904CEE" w:rsidRPr="009F76DB" w14:paraId="0FD7BE61" w14:textId="77777777" w:rsidTr="005D2880">
        <w:tc>
          <w:tcPr>
            <w:tcW w:w="4446" w:type="pct"/>
            <w:vAlign w:val="center"/>
          </w:tcPr>
          <w:p w14:paraId="399621F7" w14:textId="2A26F1F0"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Was a sample size justification, power description, or variance and effect estimates provided?</w:t>
            </w:r>
          </w:p>
        </w:tc>
        <w:tc>
          <w:tcPr>
            <w:tcW w:w="554" w:type="pct"/>
          </w:tcPr>
          <w:p w14:paraId="4FA1DE3E" w14:textId="545C1392"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No</w:t>
            </w:r>
          </w:p>
        </w:tc>
      </w:tr>
      <w:tr w:rsidR="00904CEE" w:rsidRPr="009F76DB" w14:paraId="5271B6F9" w14:textId="77777777" w:rsidTr="005D2880">
        <w:tc>
          <w:tcPr>
            <w:tcW w:w="4446" w:type="pct"/>
            <w:vAlign w:val="center"/>
          </w:tcPr>
          <w:p w14:paraId="62AF3826" w14:textId="2ED1A623"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For the analyses in this paper, were the exposure(s) of interest measured prior to the outcome(s) being measured?</w:t>
            </w:r>
          </w:p>
        </w:tc>
        <w:tc>
          <w:tcPr>
            <w:tcW w:w="554" w:type="pct"/>
          </w:tcPr>
          <w:p w14:paraId="7709EA62" w14:textId="2E86A32A"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Yes</w:t>
            </w:r>
          </w:p>
        </w:tc>
      </w:tr>
      <w:tr w:rsidR="00904CEE" w:rsidRPr="009F76DB" w14:paraId="5DAA42C3" w14:textId="77777777" w:rsidTr="005D2880">
        <w:tc>
          <w:tcPr>
            <w:tcW w:w="4446" w:type="pct"/>
            <w:vAlign w:val="center"/>
          </w:tcPr>
          <w:p w14:paraId="6F855495" w14:textId="38A25124"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Was the timeframe sufficient so that one could reasonably expect to see an association between exposure and outcome if it existed?</w:t>
            </w:r>
          </w:p>
        </w:tc>
        <w:tc>
          <w:tcPr>
            <w:tcW w:w="554" w:type="pct"/>
          </w:tcPr>
          <w:p w14:paraId="690AC812" w14:textId="265D735E" w:rsidR="00904CEE" w:rsidRPr="009F76DB" w:rsidRDefault="005D2880" w:rsidP="00904CEE">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04CEE" w:rsidRPr="009F76DB" w14:paraId="549B306D" w14:textId="77777777" w:rsidTr="005D2880">
        <w:tc>
          <w:tcPr>
            <w:tcW w:w="4446" w:type="pct"/>
            <w:vAlign w:val="center"/>
          </w:tcPr>
          <w:p w14:paraId="67D02614" w14:textId="648EFE89"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For exposures that can vary in amount or level, did the study examine different levels of the exposure as related to the outcome (e.g., categories of exposure, or exposure measured as continuous variable)?</w:t>
            </w:r>
          </w:p>
        </w:tc>
        <w:tc>
          <w:tcPr>
            <w:tcW w:w="554" w:type="pct"/>
          </w:tcPr>
          <w:p w14:paraId="3751B50B" w14:textId="76188970"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No</w:t>
            </w:r>
          </w:p>
        </w:tc>
      </w:tr>
      <w:tr w:rsidR="00904CEE" w:rsidRPr="009F76DB" w14:paraId="6DF6135F" w14:textId="77777777" w:rsidTr="005D2880">
        <w:tc>
          <w:tcPr>
            <w:tcW w:w="4446" w:type="pct"/>
            <w:vAlign w:val="center"/>
          </w:tcPr>
          <w:p w14:paraId="609D9FBC" w14:textId="4B5FCC6C"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Were the exposure measures (independent variables) clearly defined, valid, reliable, and implemented consistently across all study participants?</w:t>
            </w:r>
          </w:p>
        </w:tc>
        <w:tc>
          <w:tcPr>
            <w:tcW w:w="554" w:type="pct"/>
          </w:tcPr>
          <w:p w14:paraId="1A05DCD8" w14:textId="554F15A0"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Yes</w:t>
            </w:r>
          </w:p>
        </w:tc>
      </w:tr>
      <w:tr w:rsidR="00904CEE" w:rsidRPr="009F76DB" w14:paraId="0017DB52" w14:textId="77777777" w:rsidTr="005D2880">
        <w:tc>
          <w:tcPr>
            <w:tcW w:w="4446" w:type="pct"/>
            <w:vAlign w:val="center"/>
          </w:tcPr>
          <w:p w14:paraId="1452199A" w14:textId="370DAFD9"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Was the exposure(s) assessed more than once over time?</w:t>
            </w:r>
          </w:p>
        </w:tc>
        <w:tc>
          <w:tcPr>
            <w:tcW w:w="554" w:type="pct"/>
          </w:tcPr>
          <w:p w14:paraId="2CACE69D" w14:textId="09612B99"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Yes</w:t>
            </w:r>
          </w:p>
        </w:tc>
      </w:tr>
      <w:tr w:rsidR="00904CEE" w:rsidRPr="009F76DB" w14:paraId="0F162EB2" w14:textId="77777777" w:rsidTr="005D2880">
        <w:tc>
          <w:tcPr>
            <w:tcW w:w="4446" w:type="pct"/>
            <w:vAlign w:val="center"/>
          </w:tcPr>
          <w:p w14:paraId="2E459ACD" w14:textId="338643BD"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Were the outcome measures (dependent variables) clearly defined, valid, reliable, and implemented consistently across all study participants?</w:t>
            </w:r>
          </w:p>
        </w:tc>
        <w:tc>
          <w:tcPr>
            <w:tcW w:w="554" w:type="pct"/>
          </w:tcPr>
          <w:p w14:paraId="3F50854A" w14:textId="3B6F40C0" w:rsidR="00904CEE" w:rsidRPr="009F76DB" w:rsidRDefault="005D2880" w:rsidP="00904CEE">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04CEE" w:rsidRPr="009F76DB" w14:paraId="16B878B7" w14:textId="77777777" w:rsidTr="005D2880">
        <w:tc>
          <w:tcPr>
            <w:tcW w:w="4446" w:type="pct"/>
            <w:vAlign w:val="center"/>
          </w:tcPr>
          <w:p w14:paraId="610A08BA" w14:textId="043D0AAC"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Were the outcome assessors blinded to the exposure status of participants?</w:t>
            </w:r>
          </w:p>
        </w:tc>
        <w:tc>
          <w:tcPr>
            <w:tcW w:w="554" w:type="pct"/>
          </w:tcPr>
          <w:p w14:paraId="58FDABE6" w14:textId="0C733970"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No</w:t>
            </w:r>
          </w:p>
        </w:tc>
      </w:tr>
      <w:tr w:rsidR="00904CEE" w:rsidRPr="009F76DB" w14:paraId="2CEC1C15" w14:textId="77777777" w:rsidTr="005D2880">
        <w:tc>
          <w:tcPr>
            <w:tcW w:w="4446" w:type="pct"/>
            <w:vAlign w:val="center"/>
          </w:tcPr>
          <w:p w14:paraId="3DFBB602" w14:textId="7F485BD3"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Was loss to follow-up after baseline 20% or less?</w:t>
            </w:r>
          </w:p>
        </w:tc>
        <w:tc>
          <w:tcPr>
            <w:tcW w:w="554" w:type="pct"/>
          </w:tcPr>
          <w:p w14:paraId="7C824709" w14:textId="5CC2FA3E" w:rsidR="00904CEE" w:rsidRPr="009F76DB" w:rsidRDefault="005D2880" w:rsidP="00904CEE">
            <w:pPr>
              <w:rPr>
                <w:rFonts w:asciiTheme="majorBidi" w:hAnsiTheme="majorBidi" w:cstheme="majorBidi"/>
                <w:sz w:val="22"/>
                <w:szCs w:val="22"/>
              </w:rPr>
            </w:pPr>
            <w:r w:rsidRPr="009F76DB">
              <w:rPr>
                <w:rFonts w:asciiTheme="majorBidi" w:hAnsiTheme="majorBidi" w:cstheme="majorBidi"/>
                <w:color w:val="000000" w:themeColor="text1"/>
                <w:sz w:val="22"/>
                <w:szCs w:val="22"/>
              </w:rPr>
              <w:t>Can’t Tell/NA</w:t>
            </w:r>
          </w:p>
        </w:tc>
      </w:tr>
      <w:tr w:rsidR="00904CEE" w:rsidRPr="009F76DB" w14:paraId="6BE6CD4B" w14:textId="77777777" w:rsidTr="005D2880">
        <w:trPr>
          <w:trHeight w:val="403"/>
        </w:trPr>
        <w:tc>
          <w:tcPr>
            <w:tcW w:w="4446" w:type="pct"/>
            <w:vAlign w:val="center"/>
          </w:tcPr>
          <w:p w14:paraId="78FE162F" w14:textId="0780EEF0" w:rsidR="00904CEE" w:rsidRPr="009F76DB" w:rsidRDefault="00904CEE" w:rsidP="00904CEE">
            <w:pPr>
              <w:rPr>
                <w:rFonts w:asciiTheme="majorBidi" w:hAnsiTheme="majorBidi" w:cstheme="majorBidi"/>
                <w:sz w:val="22"/>
                <w:szCs w:val="22"/>
              </w:rPr>
            </w:pPr>
            <w:r w:rsidRPr="009F76DB">
              <w:rPr>
                <w:rFonts w:asciiTheme="majorBidi" w:hAnsiTheme="majorBidi" w:cstheme="majorBidi"/>
                <w:color w:val="222222"/>
                <w:sz w:val="22"/>
                <w:szCs w:val="22"/>
              </w:rPr>
              <w:t>Were key potential confounding variables measured and adjusted statistically for their impact on the relationship between exposure(s) and outcome(s)?</w:t>
            </w:r>
          </w:p>
        </w:tc>
        <w:tc>
          <w:tcPr>
            <w:tcW w:w="554" w:type="pct"/>
          </w:tcPr>
          <w:p w14:paraId="46A610FE" w14:textId="2459E3EB" w:rsidR="00904CEE" w:rsidRPr="009F76DB" w:rsidRDefault="005D2880" w:rsidP="00904CEE">
            <w:pPr>
              <w:rPr>
                <w:rFonts w:asciiTheme="majorBidi" w:hAnsiTheme="majorBidi" w:cstheme="majorBidi"/>
                <w:sz w:val="22"/>
                <w:szCs w:val="22"/>
              </w:rPr>
            </w:pPr>
            <w:r w:rsidRPr="009F76DB">
              <w:rPr>
                <w:rFonts w:asciiTheme="majorBidi" w:hAnsiTheme="majorBidi" w:cstheme="majorBidi"/>
                <w:sz w:val="22"/>
                <w:szCs w:val="22"/>
              </w:rPr>
              <w:t>No</w:t>
            </w:r>
          </w:p>
        </w:tc>
      </w:tr>
      <w:tr w:rsidR="00117D96" w:rsidRPr="009F76DB" w14:paraId="1B310140" w14:textId="77777777" w:rsidTr="005D2880">
        <w:trPr>
          <w:trHeight w:val="69"/>
        </w:trPr>
        <w:tc>
          <w:tcPr>
            <w:tcW w:w="4446" w:type="pct"/>
            <w:vAlign w:val="center"/>
          </w:tcPr>
          <w:p w14:paraId="54CAA6BC" w14:textId="1100576E" w:rsidR="00117D96" w:rsidRPr="009F76DB" w:rsidRDefault="00117D96" w:rsidP="00904CEE">
            <w:pPr>
              <w:rPr>
                <w:rFonts w:asciiTheme="majorBidi" w:hAnsiTheme="majorBidi" w:cstheme="majorBidi"/>
                <w:sz w:val="22"/>
                <w:szCs w:val="22"/>
              </w:rPr>
            </w:pPr>
            <w:r w:rsidRPr="009F76DB">
              <w:rPr>
                <w:rStyle w:val="Strong"/>
                <w:rFonts w:asciiTheme="majorBidi" w:hAnsiTheme="majorBidi" w:cstheme="majorBidi"/>
                <w:color w:val="222222"/>
                <w:sz w:val="22"/>
                <w:szCs w:val="22"/>
                <w:shd w:val="clear" w:color="auto" w:fill="FFFFFF"/>
              </w:rPr>
              <w:t>Overall quality rating </w:t>
            </w:r>
          </w:p>
        </w:tc>
        <w:tc>
          <w:tcPr>
            <w:tcW w:w="554" w:type="pct"/>
          </w:tcPr>
          <w:p w14:paraId="7D6B5F39" w14:textId="3AF535F3" w:rsidR="00117D96" w:rsidRPr="009F76DB" w:rsidRDefault="004020B2" w:rsidP="00904CEE">
            <w:pPr>
              <w:rPr>
                <w:rFonts w:asciiTheme="majorBidi" w:hAnsiTheme="majorBidi" w:cstheme="majorBidi"/>
                <w:sz w:val="22"/>
                <w:szCs w:val="22"/>
              </w:rPr>
            </w:pPr>
            <w:r>
              <w:rPr>
                <w:rFonts w:asciiTheme="majorBidi" w:hAnsiTheme="majorBidi" w:cstheme="majorBidi"/>
                <w:sz w:val="22"/>
                <w:szCs w:val="22"/>
              </w:rPr>
              <w:t>Fair</w:t>
            </w:r>
          </w:p>
        </w:tc>
      </w:tr>
    </w:tbl>
    <w:p w14:paraId="1F1D2681" w14:textId="77777777" w:rsidR="00814516" w:rsidRPr="009F76DB" w:rsidRDefault="00814516" w:rsidP="00814516">
      <w:pPr>
        <w:rPr>
          <w:rFonts w:asciiTheme="majorBidi" w:hAnsiTheme="majorBidi" w:cstheme="majorBidi"/>
          <w:sz w:val="22"/>
          <w:szCs w:val="22"/>
        </w:rPr>
      </w:pPr>
    </w:p>
    <w:p w14:paraId="3C5AE9D2" w14:textId="77777777" w:rsidR="00814516" w:rsidRPr="009F76DB" w:rsidRDefault="00814516" w:rsidP="00814516">
      <w:pPr>
        <w:rPr>
          <w:rFonts w:asciiTheme="majorBidi" w:hAnsiTheme="majorBidi" w:cstheme="majorBidi"/>
          <w:sz w:val="22"/>
          <w:szCs w:val="22"/>
        </w:rPr>
      </w:pPr>
      <w:r w:rsidRPr="009F76DB">
        <w:rPr>
          <w:rFonts w:asciiTheme="majorBidi" w:hAnsiTheme="majorBidi" w:cstheme="majorBidi"/>
          <w:sz w:val="22"/>
          <w:szCs w:val="22"/>
        </w:rPr>
        <w:t>Overall quality: Good, Fair, Poor</w:t>
      </w:r>
    </w:p>
    <w:p w14:paraId="06C8F7A8" w14:textId="0B5BCD0E" w:rsidR="00814516" w:rsidRPr="009F76DB" w:rsidRDefault="00814516" w:rsidP="00814516">
      <w:pPr>
        <w:pStyle w:val="NormalWeb"/>
        <w:shd w:val="clear" w:color="auto" w:fill="FFFFFF"/>
        <w:rPr>
          <w:rFonts w:asciiTheme="majorBidi" w:hAnsiTheme="majorBidi" w:cstheme="majorBidi"/>
          <w:sz w:val="22"/>
          <w:szCs w:val="22"/>
        </w:rPr>
      </w:pPr>
      <w:r w:rsidRPr="009F76DB">
        <w:rPr>
          <w:rFonts w:asciiTheme="majorBidi" w:hAnsiTheme="majorBidi" w:cstheme="majorBidi"/>
          <w:color w:val="212121"/>
          <w:sz w:val="22"/>
          <w:szCs w:val="22"/>
        </w:rPr>
        <w:t xml:space="preserve">The questions on the form are designed to help </w:t>
      </w:r>
      <w:r w:rsidR="0077567D" w:rsidRPr="009F76DB">
        <w:rPr>
          <w:rFonts w:asciiTheme="majorBidi" w:hAnsiTheme="majorBidi" w:cstheme="majorBidi"/>
          <w:color w:val="212121"/>
          <w:sz w:val="22"/>
          <w:szCs w:val="22"/>
        </w:rPr>
        <w:t>assessors</w:t>
      </w:r>
      <w:r w:rsidRPr="009F76DB">
        <w:rPr>
          <w:rFonts w:asciiTheme="majorBidi" w:hAnsiTheme="majorBidi" w:cstheme="majorBidi"/>
          <w:color w:val="212121"/>
          <w:sz w:val="22"/>
          <w:szCs w:val="22"/>
        </w:rPr>
        <w:t xml:space="preserve"> focus on the key concepts for evaluating the internal validity of a study. They are not intended to create a list that </w:t>
      </w:r>
      <w:r w:rsidR="0077567D" w:rsidRPr="009F76DB">
        <w:rPr>
          <w:rFonts w:asciiTheme="majorBidi" w:hAnsiTheme="majorBidi" w:cstheme="majorBidi"/>
          <w:color w:val="212121"/>
          <w:sz w:val="22"/>
          <w:szCs w:val="22"/>
        </w:rPr>
        <w:t>assessors</w:t>
      </w:r>
      <w:r w:rsidRPr="009F76DB">
        <w:rPr>
          <w:rFonts w:asciiTheme="majorBidi" w:hAnsiTheme="majorBidi" w:cstheme="majorBidi"/>
          <w:color w:val="212121"/>
          <w:sz w:val="22"/>
          <w:szCs w:val="22"/>
        </w:rPr>
        <w:t xml:space="preserve"> simply tally up to arrive at a summary judgment of quality. </w:t>
      </w:r>
    </w:p>
    <w:p w14:paraId="66D19DC1" w14:textId="77777777" w:rsidR="00814516" w:rsidRPr="009F76DB" w:rsidRDefault="00814516" w:rsidP="00814516">
      <w:pPr>
        <w:pStyle w:val="NormalWeb"/>
        <w:shd w:val="clear" w:color="auto" w:fill="FFFFFF"/>
        <w:rPr>
          <w:rFonts w:asciiTheme="majorBidi" w:hAnsiTheme="majorBidi" w:cstheme="majorBidi"/>
          <w:sz w:val="22"/>
          <w:szCs w:val="22"/>
        </w:rPr>
      </w:pPr>
      <w:r w:rsidRPr="009F76DB">
        <w:rPr>
          <w:rFonts w:asciiTheme="majorBidi" w:hAnsiTheme="majorBidi" w:cstheme="majorBidi"/>
          <w:color w:val="212121"/>
          <w:sz w:val="22"/>
          <w:szCs w:val="22"/>
        </w:rPr>
        <w:lastRenderedPageBreak/>
        <w:t xml:space="preserve">Internal validity for cohort studies is the extent to which the results reported in the study can truly be attributed to the exposure being evaluated and not to flaws in the design or conduct of the study–in other words, the ability of the study to draw associative conclusions about the effect of the exposures being studied on outcomes. Any such flaws can increase the risk of bias. </w:t>
      </w:r>
    </w:p>
    <w:p w14:paraId="129DD806" w14:textId="77777777" w:rsidR="00814516" w:rsidRPr="009F76DB" w:rsidRDefault="00814516" w:rsidP="00814516">
      <w:pPr>
        <w:pStyle w:val="NormalWeb"/>
        <w:shd w:val="clear" w:color="auto" w:fill="FFFFFF"/>
        <w:rPr>
          <w:rFonts w:asciiTheme="majorBidi" w:hAnsiTheme="majorBidi" w:cstheme="majorBidi"/>
          <w:sz w:val="22"/>
          <w:szCs w:val="22"/>
        </w:rPr>
      </w:pPr>
      <w:r w:rsidRPr="009F76DB">
        <w:rPr>
          <w:rFonts w:asciiTheme="majorBidi" w:hAnsiTheme="majorBidi" w:cstheme="majorBidi"/>
          <w:color w:val="212121"/>
          <w:sz w:val="22"/>
          <w:szCs w:val="22"/>
        </w:rPr>
        <w:t xml:space="preserve">Critical appraisal involves considering the risk of potential for selection bias, information bias, measurement bias, or confounding (the mixture of exposures that one cannot tease out from each other). Examples of confounding include co-interventions, differences at baseline in patient characteristics, and other issues throughout the questions above. High risk of bias translates to a rating of poor quality. Low risk of bias translates to a rating of good quality. (Thus, the greater the risk of bias, the lower the quality rating of the study.) </w:t>
      </w:r>
    </w:p>
    <w:p w14:paraId="4C7508AA" w14:textId="77777777" w:rsidR="00814516" w:rsidRPr="009F76DB" w:rsidRDefault="00814516" w:rsidP="00814516">
      <w:pPr>
        <w:pStyle w:val="NormalWeb"/>
        <w:shd w:val="clear" w:color="auto" w:fill="FFFFFF"/>
        <w:rPr>
          <w:rFonts w:asciiTheme="majorBidi" w:hAnsiTheme="majorBidi" w:cstheme="majorBidi"/>
          <w:sz w:val="22"/>
          <w:szCs w:val="22"/>
        </w:rPr>
      </w:pPr>
      <w:r w:rsidRPr="009F76DB">
        <w:rPr>
          <w:rFonts w:asciiTheme="majorBidi" w:hAnsiTheme="majorBidi" w:cstheme="majorBidi"/>
          <w:color w:val="212121"/>
          <w:sz w:val="22"/>
          <w:szCs w:val="22"/>
        </w:rPr>
        <w:t xml:space="preserve">In addition, the more attention in the study design to issues that can help determine whether there is a causal relationship between the exposure and outcome, the higher quality the study. These include exposures occurring prior to outcomes, evaluation of a dose-response gradient, accuracy of measurement of both exposure and outcome, sufficient timeframe to see an effect, and appropriate control for confounding–all concepts reflected in the tool. </w:t>
      </w:r>
    </w:p>
    <w:p w14:paraId="40DA3B39" w14:textId="597986EF" w:rsidR="00814516" w:rsidRPr="009F76DB" w:rsidRDefault="00814516" w:rsidP="00814516">
      <w:pPr>
        <w:pStyle w:val="NormalWeb"/>
        <w:shd w:val="clear" w:color="auto" w:fill="FFFFFF"/>
        <w:rPr>
          <w:rFonts w:asciiTheme="majorBidi" w:hAnsiTheme="majorBidi" w:cstheme="majorBidi"/>
          <w:sz w:val="22"/>
          <w:szCs w:val="22"/>
        </w:rPr>
      </w:pPr>
      <w:r w:rsidRPr="009F76DB">
        <w:rPr>
          <w:rFonts w:asciiTheme="majorBidi" w:hAnsiTheme="majorBidi" w:cstheme="majorBidi"/>
          <w:color w:val="212121"/>
          <w:sz w:val="22"/>
          <w:szCs w:val="22"/>
        </w:rPr>
        <w:t xml:space="preserve">Generally, when </w:t>
      </w:r>
      <w:r w:rsidR="0077567D" w:rsidRPr="009F76DB">
        <w:rPr>
          <w:rFonts w:asciiTheme="majorBidi" w:hAnsiTheme="majorBidi" w:cstheme="majorBidi"/>
          <w:color w:val="212121"/>
          <w:sz w:val="22"/>
          <w:szCs w:val="22"/>
        </w:rPr>
        <w:t>assessors</w:t>
      </w:r>
      <w:r w:rsidRPr="009F76DB">
        <w:rPr>
          <w:rFonts w:asciiTheme="majorBidi" w:hAnsiTheme="majorBidi" w:cstheme="majorBidi"/>
          <w:color w:val="212121"/>
          <w:sz w:val="22"/>
          <w:szCs w:val="22"/>
        </w:rPr>
        <w:t xml:space="preserve"> evaluate a study, </w:t>
      </w:r>
      <w:r w:rsidR="0077567D" w:rsidRPr="009F76DB">
        <w:rPr>
          <w:rFonts w:asciiTheme="majorBidi" w:hAnsiTheme="majorBidi" w:cstheme="majorBidi"/>
          <w:color w:val="212121"/>
          <w:sz w:val="22"/>
          <w:szCs w:val="22"/>
        </w:rPr>
        <w:t xml:space="preserve">assessors </w:t>
      </w:r>
      <w:r w:rsidRPr="009F76DB">
        <w:rPr>
          <w:rFonts w:asciiTheme="majorBidi" w:hAnsiTheme="majorBidi" w:cstheme="majorBidi"/>
          <w:color w:val="212121"/>
          <w:sz w:val="22"/>
          <w:szCs w:val="22"/>
        </w:rPr>
        <w:t xml:space="preserve">will not see a "fatal aw," but </w:t>
      </w:r>
      <w:r w:rsidR="0077567D" w:rsidRPr="009F76DB">
        <w:rPr>
          <w:rFonts w:asciiTheme="majorBidi" w:hAnsiTheme="majorBidi" w:cstheme="majorBidi"/>
          <w:color w:val="212121"/>
          <w:sz w:val="22"/>
          <w:szCs w:val="22"/>
        </w:rPr>
        <w:t xml:space="preserve">assessors </w:t>
      </w:r>
      <w:r w:rsidRPr="009F76DB">
        <w:rPr>
          <w:rFonts w:asciiTheme="majorBidi" w:hAnsiTheme="majorBidi" w:cstheme="majorBidi"/>
          <w:color w:val="212121"/>
          <w:sz w:val="22"/>
          <w:szCs w:val="22"/>
        </w:rPr>
        <w:t xml:space="preserve">will and some risk of bias. By focusing on the concepts underlying the questions in the quality assessment tool, </w:t>
      </w:r>
      <w:r w:rsidR="0077567D" w:rsidRPr="009F76DB">
        <w:rPr>
          <w:rFonts w:asciiTheme="majorBidi" w:hAnsiTheme="majorBidi" w:cstheme="majorBidi"/>
          <w:color w:val="212121"/>
          <w:sz w:val="22"/>
          <w:szCs w:val="22"/>
        </w:rPr>
        <w:t>assessors</w:t>
      </w:r>
      <w:r w:rsidRPr="009F76DB">
        <w:rPr>
          <w:rFonts w:asciiTheme="majorBidi" w:hAnsiTheme="majorBidi" w:cstheme="majorBidi"/>
          <w:color w:val="212121"/>
          <w:sz w:val="22"/>
          <w:szCs w:val="22"/>
        </w:rPr>
        <w:t xml:space="preserve"> should ask </w:t>
      </w:r>
      <w:r w:rsidR="0077567D" w:rsidRPr="009F76DB">
        <w:rPr>
          <w:rFonts w:asciiTheme="majorBidi" w:hAnsiTheme="majorBidi" w:cstheme="majorBidi"/>
          <w:color w:val="212121"/>
          <w:sz w:val="22"/>
          <w:szCs w:val="22"/>
        </w:rPr>
        <w:t>themselves</w:t>
      </w:r>
      <w:r w:rsidRPr="009F76DB">
        <w:rPr>
          <w:rFonts w:asciiTheme="majorBidi" w:hAnsiTheme="majorBidi" w:cstheme="majorBidi"/>
          <w:color w:val="212121"/>
          <w:sz w:val="22"/>
          <w:szCs w:val="22"/>
        </w:rPr>
        <w:t xml:space="preserve"> about the potential for bias in the study </w:t>
      </w:r>
      <w:r w:rsidR="0077567D" w:rsidRPr="009F76DB">
        <w:rPr>
          <w:rFonts w:asciiTheme="majorBidi" w:hAnsiTheme="majorBidi" w:cstheme="majorBidi"/>
          <w:color w:val="212121"/>
          <w:sz w:val="22"/>
          <w:szCs w:val="22"/>
        </w:rPr>
        <w:t>they</w:t>
      </w:r>
      <w:r w:rsidRPr="009F76DB">
        <w:rPr>
          <w:rFonts w:asciiTheme="majorBidi" w:hAnsiTheme="majorBidi" w:cstheme="majorBidi"/>
          <w:color w:val="212121"/>
          <w:sz w:val="22"/>
          <w:szCs w:val="22"/>
        </w:rPr>
        <w:t xml:space="preserve"> are critically appraising. For any box where </w:t>
      </w:r>
      <w:r w:rsidR="0077567D" w:rsidRPr="009F76DB">
        <w:rPr>
          <w:rFonts w:asciiTheme="majorBidi" w:hAnsiTheme="majorBidi" w:cstheme="majorBidi"/>
          <w:color w:val="212121"/>
          <w:sz w:val="22"/>
          <w:szCs w:val="22"/>
        </w:rPr>
        <w:t>assessors</w:t>
      </w:r>
      <w:r w:rsidRPr="009F76DB">
        <w:rPr>
          <w:rFonts w:asciiTheme="majorBidi" w:hAnsiTheme="majorBidi" w:cstheme="majorBidi"/>
          <w:color w:val="212121"/>
          <w:sz w:val="22"/>
          <w:szCs w:val="22"/>
        </w:rPr>
        <w:t xml:space="preserve"> check "no" </w:t>
      </w:r>
      <w:r w:rsidR="0077567D" w:rsidRPr="009F76DB">
        <w:rPr>
          <w:rFonts w:asciiTheme="majorBidi" w:hAnsiTheme="majorBidi" w:cstheme="majorBidi"/>
          <w:color w:val="212121"/>
          <w:sz w:val="22"/>
          <w:szCs w:val="22"/>
        </w:rPr>
        <w:t>they</w:t>
      </w:r>
      <w:r w:rsidRPr="009F76DB">
        <w:rPr>
          <w:rFonts w:asciiTheme="majorBidi" w:hAnsiTheme="majorBidi" w:cstheme="majorBidi"/>
          <w:color w:val="212121"/>
          <w:sz w:val="22"/>
          <w:szCs w:val="22"/>
        </w:rPr>
        <w:t xml:space="preserve"> should ask, "What is the potential risk of bias resulting from this aw in study design or execution?" That is, does this factor cause </w:t>
      </w:r>
      <w:r w:rsidR="0077567D" w:rsidRPr="009F76DB">
        <w:rPr>
          <w:rFonts w:asciiTheme="majorBidi" w:hAnsiTheme="majorBidi" w:cstheme="majorBidi"/>
          <w:color w:val="212121"/>
          <w:sz w:val="22"/>
          <w:szCs w:val="22"/>
        </w:rPr>
        <w:t>assessors</w:t>
      </w:r>
      <w:r w:rsidRPr="009F76DB">
        <w:rPr>
          <w:rFonts w:asciiTheme="majorBidi" w:hAnsiTheme="majorBidi" w:cstheme="majorBidi"/>
          <w:color w:val="212121"/>
          <w:sz w:val="22"/>
          <w:szCs w:val="22"/>
        </w:rPr>
        <w:t xml:space="preserve"> to doubt the results that are reported in the study or doubt the ability of the study to accurately assess an association between exposure and outcome? </w:t>
      </w:r>
    </w:p>
    <w:p w14:paraId="0F1ECEE7" w14:textId="794A42E1" w:rsidR="00814516" w:rsidRPr="009F76DB" w:rsidRDefault="00814516" w:rsidP="00814516">
      <w:pPr>
        <w:pStyle w:val="NormalWeb"/>
        <w:shd w:val="clear" w:color="auto" w:fill="FFFFFF"/>
        <w:rPr>
          <w:rFonts w:asciiTheme="majorBidi" w:hAnsiTheme="majorBidi" w:cstheme="majorBidi"/>
          <w:sz w:val="22"/>
          <w:szCs w:val="22"/>
        </w:rPr>
      </w:pPr>
      <w:r w:rsidRPr="009F76DB">
        <w:rPr>
          <w:rFonts w:asciiTheme="majorBidi" w:hAnsiTheme="majorBidi" w:cstheme="majorBidi"/>
          <w:color w:val="212121"/>
          <w:sz w:val="22"/>
          <w:szCs w:val="22"/>
        </w:rPr>
        <w:t xml:space="preserve">The best approach is to think about the questions in the tool and how each one tells </w:t>
      </w:r>
      <w:r w:rsidR="0077567D" w:rsidRPr="009F76DB">
        <w:rPr>
          <w:rFonts w:asciiTheme="majorBidi" w:hAnsiTheme="majorBidi" w:cstheme="majorBidi"/>
          <w:color w:val="212121"/>
          <w:sz w:val="22"/>
          <w:szCs w:val="22"/>
        </w:rPr>
        <w:t>assessors</w:t>
      </w:r>
      <w:r w:rsidRPr="009F76DB">
        <w:rPr>
          <w:rFonts w:asciiTheme="majorBidi" w:hAnsiTheme="majorBidi" w:cstheme="majorBidi"/>
          <w:color w:val="212121"/>
          <w:sz w:val="22"/>
          <w:szCs w:val="22"/>
        </w:rPr>
        <w:t xml:space="preserve"> something about the potential for bias in a study. The more </w:t>
      </w:r>
      <w:r w:rsidR="0077567D" w:rsidRPr="009F76DB">
        <w:rPr>
          <w:rFonts w:asciiTheme="majorBidi" w:hAnsiTheme="majorBidi" w:cstheme="majorBidi"/>
          <w:color w:val="212121"/>
          <w:sz w:val="22"/>
          <w:szCs w:val="22"/>
        </w:rPr>
        <w:t>assessors</w:t>
      </w:r>
      <w:r w:rsidRPr="009F76DB">
        <w:rPr>
          <w:rFonts w:asciiTheme="majorBidi" w:hAnsiTheme="majorBidi" w:cstheme="majorBidi"/>
          <w:color w:val="212121"/>
          <w:sz w:val="22"/>
          <w:szCs w:val="22"/>
        </w:rPr>
        <w:t xml:space="preserve"> familiarize </w:t>
      </w:r>
      <w:r w:rsidR="0077567D" w:rsidRPr="009F76DB">
        <w:rPr>
          <w:rFonts w:asciiTheme="majorBidi" w:hAnsiTheme="majorBidi" w:cstheme="majorBidi"/>
          <w:color w:val="212121"/>
          <w:sz w:val="22"/>
          <w:szCs w:val="22"/>
        </w:rPr>
        <w:t>them</w:t>
      </w:r>
      <w:r w:rsidRPr="009F76DB">
        <w:rPr>
          <w:rFonts w:asciiTheme="majorBidi" w:hAnsiTheme="majorBidi" w:cstheme="majorBidi"/>
          <w:color w:val="212121"/>
          <w:sz w:val="22"/>
          <w:szCs w:val="22"/>
        </w:rPr>
        <w:t>sel</w:t>
      </w:r>
      <w:r w:rsidR="0077567D" w:rsidRPr="009F76DB">
        <w:rPr>
          <w:rFonts w:asciiTheme="majorBidi" w:hAnsiTheme="majorBidi" w:cstheme="majorBidi"/>
          <w:color w:val="212121"/>
          <w:sz w:val="22"/>
          <w:szCs w:val="22"/>
        </w:rPr>
        <w:t>ves</w:t>
      </w:r>
      <w:r w:rsidRPr="009F76DB">
        <w:rPr>
          <w:rFonts w:asciiTheme="majorBidi" w:hAnsiTheme="majorBidi" w:cstheme="majorBidi"/>
          <w:color w:val="212121"/>
          <w:sz w:val="22"/>
          <w:szCs w:val="22"/>
        </w:rPr>
        <w:t xml:space="preserve"> with the key concepts, the more comfortable </w:t>
      </w:r>
      <w:r w:rsidR="0077567D" w:rsidRPr="009F76DB">
        <w:rPr>
          <w:rFonts w:asciiTheme="majorBidi" w:hAnsiTheme="majorBidi" w:cstheme="majorBidi"/>
          <w:color w:val="212121"/>
          <w:sz w:val="22"/>
          <w:szCs w:val="22"/>
        </w:rPr>
        <w:t>they</w:t>
      </w:r>
      <w:r w:rsidRPr="009F76DB">
        <w:rPr>
          <w:rFonts w:asciiTheme="majorBidi" w:hAnsiTheme="majorBidi" w:cstheme="majorBidi"/>
          <w:color w:val="212121"/>
          <w:sz w:val="22"/>
          <w:szCs w:val="22"/>
        </w:rPr>
        <w:t xml:space="preserve"> will be with critical appraisal. Examples of studies rated good, fair, and poor are useful, but each study must be assessed on its own based on the details that are reported and consideration of the concepts for minimizing bias. </w:t>
      </w:r>
    </w:p>
    <w:p w14:paraId="1A1D0DF7" w14:textId="77777777" w:rsidR="00E05FCD" w:rsidRPr="00E05FCD" w:rsidRDefault="00E05FCD" w:rsidP="00E05FCD">
      <w:pPr>
        <w:rPr>
          <w:rFonts w:ascii="Times New Roman" w:hAnsi="Times New Roman" w:cs="Times New Roman"/>
          <w:sz w:val="21"/>
          <w:szCs w:val="21"/>
        </w:rPr>
      </w:pPr>
    </w:p>
    <w:sectPr w:rsidR="00E05FCD" w:rsidRPr="00E05FCD" w:rsidSect="00AC504A">
      <w:footerReference w:type="even"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FF694" w14:textId="77777777" w:rsidR="00A7739F" w:rsidRDefault="00A7739F" w:rsidP="00814516">
      <w:r>
        <w:separator/>
      </w:r>
    </w:p>
  </w:endnote>
  <w:endnote w:type="continuationSeparator" w:id="0">
    <w:p w14:paraId="30AB0CF3" w14:textId="77777777" w:rsidR="00A7739F" w:rsidRDefault="00A7739F" w:rsidP="0081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39464647"/>
      <w:docPartObj>
        <w:docPartGallery w:val="Page Numbers (Bottom of Page)"/>
        <w:docPartUnique/>
      </w:docPartObj>
    </w:sdtPr>
    <w:sdtEndPr>
      <w:rPr>
        <w:rStyle w:val="PageNumber"/>
      </w:rPr>
    </w:sdtEndPr>
    <w:sdtContent>
      <w:p w14:paraId="5DE9609F" w14:textId="11C8388B" w:rsidR="00814516" w:rsidRDefault="00814516" w:rsidP="00A266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BE7709" w14:textId="77777777" w:rsidR="00814516" w:rsidRDefault="00814516" w:rsidP="0081451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18854441"/>
      <w:docPartObj>
        <w:docPartGallery w:val="Page Numbers (Bottom of Page)"/>
        <w:docPartUnique/>
      </w:docPartObj>
    </w:sdtPr>
    <w:sdtEndPr>
      <w:rPr>
        <w:rStyle w:val="PageNumber"/>
      </w:rPr>
    </w:sdtEndPr>
    <w:sdtContent>
      <w:p w14:paraId="5A110349" w14:textId="02BD3488" w:rsidR="00814516" w:rsidRDefault="00814516" w:rsidP="00A266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8656A">
          <w:rPr>
            <w:rStyle w:val="PageNumber"/>
            <w:noProof/>
          </w:rPr>
          <w:t>1</w:t>
        </w:r>
        <w:r>
          <w:rPr>
            <w:rStyle w:val="PageNumber"/>
          </w:rPr>
          <w:fldChar w:fldCharType="end"/>
        </w:r>
      </w:p>
    </w:sdtContent>
  </w:sdt>
  <w:p w14:paraId="7B0A6D53" w14:textId="77777777" w:rsidR="00814516" w:rsidRDefault="00814516" w:rsidP="0081451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BFC4C" w14:textId="77777777" w:rsidR="00A7739F" w:rsidRDefault="00A7739F" w:rsidP="00814516">
      <w:r>
        <w:separator/>
      </w:r>
    </w:p>
  </w:footnote>
  <w:footnote w:type="continuationSeparator" w:id="0">
    <w:p w14:paraId="38CB8F04" w14:textId="77777777" w:rsidR="00A7739F" w:rsidRDefault="00A7739F" w:rsidP="008145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55"/>
  </w:docVars>
  <w:rsids>
    <w:rsidRoot w:val="008D3165"/>
    <w:rsid w:val="000B1FC3"/>
    <w:rsid w:val="000E1F51"/>
    <w:rsid w:val="000F69DB"/>
    <w:rsid w:val="00117D96"/>
    <w:rsid w:val="00160510"/>
    <w:rsid w:val="00215922"/>
    <w:rsid w:val="002211B1"/>
    <w:rsid w:val="002B2FDC"/>
    <w:rsid w:val="002D0612"/>
    <w:rsid w:val="004020B2"/>
    <w:rsid w:val="00426498"/>
    <w:rsid w:val="0048656A"/>
    <w:rsid w:val="004E267C"/>
    <w:rsid w:val="00562F0E"/>
    <w:rsid w:val="005D2880"/>
    <w:rsid w:val="00626BB9"/>
    <w:rsid w:val="0077567D"/>
    <w:rsid w:val="007976F7"/>
    <w:rsid w:val="007A1AAD"/>
    <w:rsid w:val="007A464E"/>
    <w:rsid w:val="00814516"/>
    <w:rsid w:val="00846504"/>
    <w:rsid w:val="008C20AF"/>
    <w:rsid w:val="008D3165"/>
    <w:rsid w:val="00904CEE"/>
    <w:rsid w:val="00906357"/>
    <w:rsid w:val="0091640B"/>
    <w:rsid w:val="0095480C"/>
    <w:rsid w:val="009D0382"/>
    <w:rsid w:val="009D625A"/>
    <w:rsid w:val="009F76DB"/>
    <w:rsid w:val="00A76F47"/>
    <w:rsid w:val="00A7739F"/>
    <w:rsid w:val="00A776F7"/>
    <w:rsid w:val="00A8754A"/>
    <w:rsid w:val="00AC504A"/>
    <w:rsid w:val="00B25303"/>
    <w:rsid w:val="00B25772"/>
    <w:rsid w:val="00C1376D"/>
    <w:rsid w:val="00C20172"/>
    <w:rsid w:val="00C40B5F"/>
    <w:rsid w:val="00C82359"/>
    <w:rsid w:val="00C972EE"/>
    <w:rsid w:val="00CF12C8"/>
    <w:rsid w:val="00D023CA"/>
    <w:rsid w:val="00DE25CC"/>
    <w:rsid w:val="00E05FCD"/>
    <w:rsid w:val="00E349AF"/>
    <w:rsid w:val="00ED095E"/>
    <w:rsid w:val="00F416F2"/>
    <w:rsid w:val="00F4206D"/>
    <w:rsid w:val="00F52F40"/>
    <w:rsid w:val="00F94FB2"/>
    <w:rsid w:val="00FD36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3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D316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D3165"/>
    <w:rPr>
      <w:b/>
      <w:bCs/>
    </w:rPr>
  </w:style>
  <w:style w:type="table" w:styleId="TableGrid">
    <w:name w:val="Table Grid"/>
    <w:basedOn w:val="TableNormal"/>
    <w:uiPriority w:val="39"/>
    <w:rsid w:val="00904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4516"/>
    <w:pPr>
      <w:tabs>
        <w:tab w:val="center" w:pos="4680"/>
        <w:tab w:val="right" w:pos="9360"/>
      </w:tabs>
    </w:pPr>
  </w:style>
  <w:style w:type="character" w:customStyle="1" w:styleId="FooterChar">
    <w:name w:val="Footer Char"/>
    <w:basedOn w:val="DefaultParagraphFont"/>
    <w:link w:val="Footer"/>
    <w:uiPriority w:val="99"/>
    <w:rsid w:val="00814516"/>
  </w:style>
  <w:style w:type="character" w:styleId="PageNumber">
    <w:name w:val="page number"/>
    <w:basedOn w:val="DefaultParagraphFont"/>
    <w:uiPriority w:val="99"/>
    <w:semiHidden/>
    <w:unhideWhenUsed/>
    <w:rsid w:val="00814516"/>
  </w:style>
  <w:style w:type="character" w:styleId="CommentReference">
    <w:name w:val="annotation reference"/>
    <w:basedOn w:val="DefaultParagraphFont"/>
    <w:uiPriority w:val="99"/>
    <w:semiHidden/>
    <w:unhideWhenUsed/>
    <w:rsid w:val="00B25303"/>
    <w:rPr>
      <w:sz w:val="16"/>
      <w:szCs w:val="16"/>
    </w:rPr>
  </w:style>
  <w:style w:type="paragraph" w:styleId="CommentText">
    <w:name w:val="annotation text"/>
    <w:basedOn w:val="Normal"/>
    <w:link w:val="CommentTextChar"/>
    <w:uiPriority w:val="99"/>
    <w:semiHidden/>
    <w:unhideWhenUsed/>
    <w:rsid w:val="00B25303"/>
    <w:rPr>
      <w:sz w:val="20"/>
      <w:szCs w:val="20"/>
    </w:rPr>
  </w:style>
  <w:style w:type="character" w:customStyle="1" w:styleId="CommentTextChar">
    <w:name w:val="Comment Text Char"/>
    <w:basedOn w:val="DefaultParagraphFont"/>
    <w:link w:val="CommentText"/>
    <w:uiPriority w:val="99"/>
    <w:semiHidden/>
    <w:rsid w:val="00B25303"/>
    <w:rPr>
      <w:sz w:val="20"/>
      <w:szCs w:val="20"/>
    </w:rPr>
  </w:style>
  <w:style w:type="paragraph" w:styleId="CommentSubject">
    <w:name w:val="annotation subject"/>
    <w:basedOn w:val="CommentText"/>
    <w:next w:val="CommentText"/>
    <w:link w:val="CommentSubjectChar"/>
    <w:uiPriority w:val="99"/>
    <w:semiHidden/>
    <w:unhideWhenUsed/>
    <w:rsid w:val="00B25303"/>
    <w:rPr>
      <w:b/>
      <w:bCs/>
    </w:rPr>
  </w:style>
  <w:style w:type="character" w:customStyle="1" w:styleId="CommentSubjectChar">
    <w:name w:val="Comment Subject Char"/>
    <w:basedOn w:val="CommentTextChar"/>
    <w:link w:val="CommentSubject"/>
    <w:uiPriority w:val="99"/>
    <w:semiHidden/>
    <w:rsid w:val="00B25303"/>
    <w:rPr>
      <w:b/>
      <w:bCs/>
      <w:sz w:val="20"/>
      <w:szCs w:val="20"/>
    </w:rPr>
  </w:style>
  <w:style w:type="paragraph" w:styleId="BalloonText">
    <w:name w:val="Balloon Text"/>
    <w:basedOn w:val="Normal"/>
    <w:link w:val="BalloonTextChar"/>
    <w:uiPriority w:val="99"/>
    <w:semiHidden/>
    <w:unhideWhenUsed/>
    <w:rsid w:val="00B253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303"/>
    <w:rPr>
      <w:rFonts w:ascii="Segoe UI" w:hAnsi="Segoe UI" w:cs="Segoe UI"/>
      <w:sz w:val="18"/>
      <w:szCs w:val="18"/>
    </w:rPr>
  </w:style>
  <w:style w:type="character" w:customStyle="1" w:styleId="NormalWebChar">
    <w:name w:val="Normal (Web) Char"/>
    <w:basedOn w:val="DefaultParagraphFont"/>
    <w:link w:val="NormalWeb"/>
    <w:uiPriority w:val="99"/>
    <w:rsid w:val="009F76D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D316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D3165"/>
    <w:rPr>
      <w:b/>
      <w:bCs/>
    </w:rPr>
  </w:style>
  <w:style w:type="table" w:styleId="TableGrid">
    <w:name w:val="Table Grid"/>
    <w:basedOn w:val="TableNormal"/>
    <w:uiPriority w:val="39"/>
    <w:rsid w:val="00904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4516"/>
    <w:pPr>
      <w:tabs>
        <w:tab w:val="center" w:pos="4680"/>
        <w:tab w:val="right" w:pos="9360"/>
      </w:tabs>
    </w:pPr>
  </w:style>
  <w:style w:type="character" w:customStyle="1" w:styleId="FooterChar">
    <w:name w:val="Footer Char"/>
    <w:basedOn w:val="DefaultParagraphFont"/>
    <w:link w:val="Footer"/>
    <w:uiPriority w:val="99"/>
    <w:rsid w:val="00814516"/>
  </w:style>
  <w:style w:type="character" w:styleId="PageNumber">
    <w:name w:val="page number"/>
    <w:basedOn w:val="DefaultParagraphFont"/>
    <w:uiPriority w:val="99"/>
    <w:semiHidden/>
    <w:unhideWhenUsed/>
    <w:rsid w:val="00814516"/>
  </w:style>
  <w:style w:type="character" w:styleId="CommentReference">
    <w:name w:val="annotation reference"/>
    <w:basedOn w:val="DefaultParagraphFont"/>
    <w:uiPriority w:val="99"/>
    <w:semiHidden/>
    <w:unhideWhenUsed/>
    <w:rsid w:val="00B25303"/>
    <w:rPr>
      <w:sz w:val="16"/>
      <w:szCs w:val="16"/>
    </w:rPr>
  </w:style>
  <w:style w:type="paragraph" w:styleId="CommentText">
    <w:name w:val="annotation text"/>
    <w:basedOn w:val="Normal"/>
    <w:link w:val="CommentTextChar"/>
    <w:uiPriority w:val="99"/>
    <w:semiHidden/>
    <w:unhideWhenUsed/>
    <w:rsid w:val="00B25303"/>
    <w:rPr>
      <w:sz w:val="20"/>
      <w:szCs w:val="20"/>
    </w:rPr>
  </w:style>
  <w:style w:type="character" w:customStyle="1" w:styleId="CommentTextChar">
    <w:name w:val="Comment Text Char"/>
    <w:basedOn w:val="DefaultParagraphFont"/>
    <w:link w:val="CommentText"/>
    <w:uiPriority w:val="99"/>
    <w:semiHidden/>
    <w:rsid w:val="00B25303"/>
    <w:rPr>
      <w:sz w:val="20"/>
      <w:szCs w:val="20"/>
    </w:rPr>
  </w:style>
  <w:style w:type="paragraph" w:styleId="CommentSubject">
    <w:name w:val="annotation subject"/>
    <w:basedOn w:val="CommentText"/>
    <w:next w:val="CommentText"/>
    <w:link w:val="CommentSubjectChar"/>
    <w:uiPriority w:val="99"/>
    <w:semiHidden/>
    <w:unhideWhenUsed/>
    <w:rsid w:val="00B25303"/>
    <w:rPr>
      <w:b/>
      <w:bCs/>
    </w:rPr>
  </w:style>
  <w:style w:type="character" w:customStyle="1" w:styleId="CommentSubjectChar">
    <w:name w:val="Comment Subject Char"/>
    <w:basedOn w:val="CommentTextChar"/>
    <w:link w:val="CommentSubject"/>
    <w:uiPriority w:val="99"/>
    <w:semiHidden/>
    <w:rsid w:val="00B25303"/>
    <w:rPr>
      <w:b/>
      <w:bCs/>
      <w:sz w:val="20"/>
      <w:szCs w:val="20"/>
    </w:rPr>
  </w:style>
  <w:style w:type="paragraph" w:styleId="BalloonText">
    <w:name w:val="Balloon Text"/>
    <w:basedOn w:val="Normal"/>
    <w:link w:val="BalloonTextChar"/>
    <w:uiPriority w:val="99"/>
    <w:semiHidden/>
    <w:unhideWhenUsed/>
    <w:rsid w:val="00B253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303"/>
    <w:rPr>
      <w:rFonts w:ascii="Segoe UI" w:hAnsi="Segoe UI" w:cs="Segoe UI"/>
      <w:sz w:val="18"/>
      <w:szCs w:val="18"/>
    </w:rPr>
  </w:style>
  <w:style w:type="character" w:customStyle="1" w:styleId="NormalWebChar">
    <w:name w:val="Normal (Web) Char"/>
    <w:basedOn w:val="DefaultParagraphFont"/>
    <w:link w:val="NormalWeb"/>
    <w:uiPriority w:val="99"/>
    <w:rsid w:val="009F76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0554">
      <w:bodyDiv w:val="1"/>
      <w:marLeft w:val="0"/>
      <w:marRight w:val="0"/>
      <w:marTop w:val="0"/>
      <w:marBottom w:val="0"/>
      <w:divBdr>
        <w:top w:val="none" w:sz="0" w:space="0" w:color="auto"/>
        <w:left w:val="none" w:sz="0" w:space="0" w:color="auto"/>
        <w:bottom w:val="none" w:sz="0" w:space="0" w:color="auto"/>
        <w:right w:val="none" w:sz="0" w:space="0" w:color="auto"/>
      </w:divBdr>
      <w:divsChild>
        <w:div w:id="1377699297">
          <w:marLeft w:val="0"/>
          <w:marRight w:val="0"/>
          <w:marTop w:val="0"/>
          <w:marBottom w:val="0"/>
          <w:divBdr>
            <w:top w:val="none" w:sz="0" w:space="0" w:color="auto"/>
            <w:left w:val="none" w:sz="0" w:space="0" w:color="auto"/>
            <w:bottom w:val="none" w:sz="0" w:space="0" w:color="auto"/>
            <w:right w:val="none" w:sz="0" w:space="0" w:color="auto"/>
          </w:divBdr>
          <w:divsChild>
            <w:div w:id="378018480">
              <w:marLeft w:val="0"/>
              <w:marRight w:val="0"/>
              <w:marTop w:val="0"/>
              <w:marBottom w:val="0"/>
              <w:divBdr>
                <w:top w:val="none" w:sz="0" w:space="0" w:color="auto"/>
                <w:left w:val="none" w:sz="0" w:space="0" w:color="auto"/>
                <w:bottom w:val="none" w:sz="0" w:space="0" w:color="auto"/>
                <w:right w:val="none" w:sz="0" w:space="0" w:color="auto"/>
              </w:divBdr>
              <w:divsChild>
                <w:div w:id="778841535">
                  <w:marLeft w:val="0"/>
                  <w:marRight w:val="0"/>
                  <w:marTop w:val="0"/>
                  <w:marBottom w:val="0"/>
                  <w:divBdr>
                    <w:top w:val="none" w:sz="0" w:space="0" w:color="auto"/>
                    <w:left w:val="none" w:sz="0" w:space="0" w:color="auto"/>
                    <w:bottom w:val="none" w:sz="0" w:space="0" w:color="auto"/>
                    <w:right w:val="none" w:sz="0" w:space="0" w:color="auto"/>
                  </w:divBdr>
                  <w:divsChild>
                    <w:div w:id="12211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93279">
      <w:bodyDiv w:val="1"/>
      <w:marLeft w:val="0"/>
      <w:marRight w:val="0"/>
      <w:marTop w:val="0"/>
      <w:marBottom w:val="0"/>
      <w:divBdr>
        <w:top w:val="none" w:sz="0" w:space="0" w:color="auto"/>
        <w:left w:val="none" w:sz="0" w:space="0" w:color="auto"/>
        <w:bottom w:val="none" w:sz="0" w:space="0" w:color="auto"/>
        <w:right w:val="none" w:sz="0" w:space="0" w:color="auto"/>
      </w:divBdr>
    </w:div>
    <w:div w:id="570046074">
      <w:bodyDiv w:val="1"/>
      <w:marLeft w:val="0"/>
      <w:marRight w:val="0"/>
      <w:marTop w:val="0"/>
      <w:marBottom w:val="0"/>
      <w:divBdr>
        <w:top w:val="none" w:sz="0" w:space="0" w:color="auto"/>
        <w:left w:val="none" w:sz="0" w:space="0" w:color="auto"/>
        <w:bottom w:val="none" w:sz="0" w:space="0" w:color="auto"/>
        <w:right w:val="none" w:sz="0" w:space="0" w:color="auto"/>
      </w:divBdr>
    </w:div>
    <w:div w:id="724643760">
      <w:bodyDiv w:val="1"/>
      <w:marLeft w:val="0"/>
      <w:marRight w:val="0"/>
      <w:marTop w:val="0"/>
      <w:marBottom w:val="0"/>
      <w:divBdr>
        <w:top w:val="none" w:sz="0" w:space="0" w:color="auto"/>
        <w:left w:val="none" w:sz="0" w:space="0" w:color="auto"/>
        <w:bottom w:val="none" w:sz="0" w:space="0" w:color="auto"/>
        <w:right w:val="none" w:sz="0" w:space="0" w:color="auto"/>
      </w:divBdr>
    </w:div>
    <w:div w:id="725488659">
      <w:bodyDiv w:val="1"/>
      <w:marLeft w:val="0"/>
      <w:marRight w:val="0"/>
      <w:marTop w:val="0"/>
      <w:marBottom w:val="0"/>
      <w:divBdr>
        <w:top w:val="none" w:sz="0" w:space="0" w:color="auto"/>
        <w:left w:val="none" w:sz="0" w:space="0" w:color="auto"/>
        <w:bottom w:val="none" w:sz="0" w:space="0" w:color="auto"/>
        <w:right w:val="none" w:sz="0" w:space="0" w:color="auto"/>
      </w:divBdr>
    </w:div>
    <w:div w:id="1338075436">
      <w:bodyDiv w:val="1"/>
      <w:marLeft w:val="0"/>
      <w:marRight w:val="0"/>
      <w:marTop w:val="0"/>
      <w:marBottom w:val="0"/>
      <w:divBdr>
        <w:top w:val="none" w:sz="0" w:space="0" w:color="auto"/>
        <w:left w:val="none" w:sz="0" w:space="0" w:color="auto"/>
        <w:bottom w:val="none" w:sz="0" w:space="0" w:color="auto"/>
        <w:right w:val="none" w:sz="0" w:space="0" w:color="auto"/>
      </w:divBdr>
    </w:div>
    <w:div w:id="1593318831">
      <w:bodyDiv w:val="1"/>
      <w:marLeft w:val="0"/>
      <w:marRight w:val="0"/>
      <w:marTop w:val="0"/>
      <w:marBottom w:val="0"/>
      <w:divBdr>
        <w:top w:val="none" w:sz="0" w:space="0" w:color="auto"/>
        <w:left w:val="none" w:sz="0" w:space="0" w:color="auto"/>
        <w:bottom w:val="none" w:sz="0" w:space="0" w:color="auto"/>
        <w:right w:val="none" w:sz="0" w:space="0" w:color="auto"/>
      </w:divBdr>
    </w:div>
    <w:div w:id="18163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1424</Words>
  <Characters>7678</Characters>
  <Application>Microsoft Office Word</Application>
  <DocSecurity>0</DocSecurity>
  <Lines>365</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Alishahi Tabriz, Amir</dc:creator>
  <cp:keywords/>
  <dc:description/>
  <cp:lastModifiedBy>MLAPINIG</cp:lastModifiedBy>
  <cp:revision>25</cp:revision>
  <dcterms:created xsi:type="dcterms:W3CDTF">2021-04-12T14:59:00Z</dcterms:created>
  <dcterms:modified xsi:type="dcterms:W3CDTF">2022-02-25T15:15:00Z</dcterms:modified>
</cp:coreProperties>
</file>