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BED1D" w14:textId="3D935A60" w:rsidR="004122CB" w:rsidRPr="0034743D" w:rsidRDefault="00082CCC" w:rsidP="004122CB">
      <w:pPr>
        <w:jc w:val="both"/>
        <w:rPr>
          <w:rFonts w:ascii="Calibri" w:hAnsi="Calibri" w:cs="Calibri"/>
          <w:sz w:val="20"/>
          <w:szCs w:val="20"/>
          <w:lang w:val="en-CA"/>
        </w:rPr>
      </w:pPr>
      <w:r>
        <w:rPr>
          <w:rFonts w:ascii="Calibri" w:hAnsi="Calibri" w:cs="Calibri"/>
          <w:sz w:val="20"/>
          <w:szCs w:val="20"/>
          <w:lang w:val="en-CA"/>
        </w:rPr>
        <w:t xml:space="preserve">Additional File </w:t>
      </w:r>
      <w:r w:rsidR="00EA1761">
        <w:rPr>
          <w:rFonts w:ascii="Calibri" w:hAnsi="Calibri" w:cs="Calibri"/>
          <w:sz w:val="20"/>
          <w:szCs w:val="20"/>
          <w:lang w:val="en-CA"/>
        </w:rPr>
        <w:t>4</w:t>
      </w:r>
      <w:r w:rsidR="004122CB" w:rsidRPr="0034743D">
        <w:rPr>
          <w:rFonts w:ascii="Calibri" w:hAnsi="Calibri" w:cs="Calibri"/>
          <w:sz w:val="20"/>
          <w:szCs w:val="20"/>
          <w:lang w:val="en-CA"/>
        </w:rPr>
        <w:t xml:space="preserve">. </w:t>
      </w:r>
      <w:r>
        <w:rPr>
          <w:rFonts w:ascii="Calibri" w:hAnsi="Calibri" w:cs="Calibri"/>
          <w:sz w:val="20"/>
          <w:szCs w:val="20"/>
          <w:lang w:val="en-CA"/>
        </w:rPr>
        <w:t>Adapted descriptions for i</w:t>
      </w:r>
      <w:r w:rsidR="004122CB" w:rsidRPr="0034743D">
        <w:rPr>
          <w:rFonts w:ascii="Calibri" w:hAnsi="Calibri" w:cs="Calibri"/>
          <w:sz w:val="20"/>
          <w:szCs w:val="20"/>
          <w:lang w:val="en-CA"/>
        </w:rPr>
        <w:t>mplementation outcomes reported by the included interventions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9"/>
        <w:gridCol w:w="6510"/>
        <w:gridCol w:w="991"/>
      </w:tblGrid>
      <w:tr w:rsidR="004122CB" w:rsidRPr="0034743D" w14:paraId="021FF269" w14:textId="270F414D" w:rsidTr="004122CB">
        <w:tc>
          <w:tcPr>
            <w:tcW w:w="1849" w:type="dxa"/>
          </w:tcPr>
          <w:p w14:paraId="5CC46E37" w14:textId="77777777" w:rsidR="004122CB" w:rsidRPr="0034743D" w:rsidRDefault="004122CB" w:rsidP="00820783">
            <w:pPr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>Outcome</w:t>
            </w:r>
          </w:p>
        </w:tc>
        <w:tc>
          <w:tcPr>
            <w:tcW w:w="6510" w:type="dxa"/>
          </w:tcPr>
          <w:p w14:paraId="76C51768" w14:textId="77777777" w:rsidR="004122CB" w:rsidRPr="0034743D" w:rsidRDefault="004122CB" w:rsidP="00820783">
            <w:pPr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 xml:space="preserve">Operationalized </w:t>
            </w:r>
            <w:r>
              <w:rPr>
                <w:rFonts w:ascii="Calibri" w:hAnsi="Calibri" w:cs="Calibri"/>
                <w:sz w:val="20"/>
                <w:szCs w:val="20"/>
                <w:lang w:val="en-CA"/>
              </w:rPr>
              <w:t>Description</w:t>
            </w:r>
          </w:p>
        </w:tc>
        <w:tc>
          <w:tcPr>
            <w:tcW w:w="991" w:type="dxa"/>
          </w:tcPr>
          <w:p w14:paraId="0F48DB80" w14:textId="7F1C828F" w:rsidR="004122CB" w:rsidRPr="0034743D" w:rsidRDefault="004122CB" w:rsidP="004122CB">
            <w:pPr>
              <w:jc w:val="center"/>
              <w:rPr>
                <w:rFonts w:ascii="Calibri" w:hAnsi="Calibri" w:cs="Calibri"/>
                <w:sz w:val="20"/>
                <w:szCs w:val="20"/>
                <w:lang w:val="en-CA"/>
              </w:rPr>
            </w:pPr>
            <w:r>
              <w:rPr>
                <w:rFonts w:ascii="Calibri" w:hAnsi="Calibri" w:cs="Calibri"/>
                <w:sz w:val="20"/>
                <w:szCs w:val="20"/>
                <w:lang w:val="en-CA"/>
              </w:rPr>
              <w:t>n (%)</w:t>
            </w:r>
          </w:p>
        </w:tc>
      </w:tr>
      <w:tr w:rsidR="004122CB" w:rsidRPr="0034743D" w14:paraId="3C78C0B2" w14:textId="79197DA3" w:rsidTr="004122CB">
        <w:tc>
          <w:tcPr>
            <w:tcW w:w="1849" w:type="dxa"/>
          </w:tcPr>
          <w:p w14:paraId="1EA362EA" w14:textId="77777777" w:rsidR="004122CB" w:rsidRPr="0034743D" w:rsidRDefault="004122CB" w:rsidP="00820783">
            <w:pPr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>Feasibility</w:t>
            </w:r>
          </w:p>
        </w:tc>
        <w:tc>
          <w:tcPr>
            <w:tcW w:w="6510" w:type="dxa"/>
          </w:tcPr>
          <w:p w14:paraId="7D166A65" w14:textId="77777777" w:rsidR="004122CB" w:rsidRPr="0034743D" w:rsidRDefault="004122CB" w:rsidP="004122CB">
            <w:pPr>
              <w:pStyle w:val="ListParagraph"/>
              <w:numPr>
                <w:ilvl w:val="0"/>
                <w:numId w:val="1"/>
              </w:numPr>
              <w:ind w:left="180" w:hanging="180"/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 xml:space="preserve">The extent to which the </w:t>
            </w:r>
            <w:proofErr w:type="spellStart"/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>ePSM</w:t>
            </w:r>
            <w:proofErr w:type="spellEnd"/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 xml:space="preserve"> can be developed to administer ePROs, visualize results, and/or provide recommendations to patient</w:t>
            </w:r>
            <w:r>
              <w:rPr>
                <w:rFonts w:ascii="Calibri" w:hAnsi="Calibri" w:cs="Calibri"/>
                <w:sz w:val="20"/>
                <w:szCs w:val="20"/>
                <w:lang w:val="en-CA"/>
              </w:rPr>
              <w:t>s</w:t>
            </w: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 xml:space="preserve"> and clinicians in a meaningful way</w:t>
            </w:r>
          </w:p>
          <w:p w14:paraId="5FFCAF28" w14:textId="77777777" w:rsidR="004122CB" w:rsidRPr="0034743D" w:rsidRDefault="004122CB" w:rsidP="004122CB">
            <w:pPr>
              <w:pStyle w:val="ListParagraph"/>
              <w:numPr>
                <w:ilvl w:val="0"/>
                <w:numId w:val="1"/>
              </w:numPr>
              <w:ind w:left="180" w:hanging="180"/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>The length of time it takes patients to complete ePRO reporting</w:t>
            </w:r>
          </w:p>
          <w:p w14:paraId="7BD88524" w14:textId="77777777" w:rsidR="004122CB" w:rsidRPr="0034743D" w:rsidRDefault="004122CB" w:rsidP="004122CB">
            <w:pPr>
              <w:pStyle w:val="ListParagraph"/>
              <w:numPr>
                <w:ilvl w:val="0"/>
                <w:numId w:val="1"/>
              </w:numPr>
              <w:ind w:left="180" w:hanging="180"/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>Technical issues and dropouts</w:t>
            </w:r>
          </w:p>
        </w:tc>
        <w:tc>
          <w:tcPr>
            <w:tcW w:w="991" w:type="dxa"/>
          </w:tcPr>
          <w:p w14:paraId="61F5C2A2" w14:textId="727719F8" w:rsidR="004122CB" w:rsidRPr="004122CB" w:rsidRDefault="004122CB" w:rsidP="004122CB">
            <w:pPr>
              <w:jc w:val="center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4122CB">
              <w:rPr>
                <w:rFonts w:ascii="Calibri" w:hAnsi="Calibri" w:cs="Calibri"/>
                <w:sz w:val="20"/>
                <w:szCs w:val="20"/>
                <w:lang w:val="en-CA"/>
              </w:rPr>
              <w:t>33 (72)</w:t>
            </w:r>
          </w:p>
        </w:tc>
      </w:tr>
      <w:tr w:rsidR="004122CB" w:rsidRPr="0034743D" w14:paraId="17456B20" w14:textId="2C38BAC3" w:rsidTr="004122CB">
        <w:tc>
          <w:tcPr>
            <w:tcW w:w="1849" w:type="dxa"/>
          </w:tcPr>
          <w:p w14:paraId="7F854800" w14:textId="77777777" w:rsidR="004122CB" w:rsidRPr="0034743D" w:rsidRDefault="004122CB" w:rsidP="00820783">
            <w:pPr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 xml:space="preserve">Acceptability </w:t>
            </w:r>
          </w:p>
        </w:tc>
        <w:tc>
          <w:tcPr>
            <w:tcW w:w="6510" w:type="dxa"/>
          </w:tcPr>
          <w:p w14:paraId="372811F3" w14:textId="77777777" w:rsidR="004122CB" w:rsidRPr="0034743D" w:rsidRDefault="004122CB" w:rsidP="004122CB">
            <w:pPr>
              <w:pStyle w:val="ListParagraph"/>
              <w:numPr>
                <w:ilvl w:val="0"/>
                <w:numId w:val="2"/>
              </w:numPr>
              <w:ind w:left="180" w:hanging="180"/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 xml:space="preserve">Stakeholder perspectives on whether the </w:t>
            </w:r>
            <w:proofErr w:type="spellStart"/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>ePSM</w:t>
            </w:r>
            <w:proofErr w:type="spellEnd"/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 xml:space="preserve"> was helpful in managing symptoms, its ease of use, and whether they would recommend the system to others</w:t>
            </w:r>
          </w:p>
        </w:tc>
        <w:tc>
          <w:tcPr>
            <w:tcW w:w="991" w:type="dxa"/>
          </w:tcPr>
          <w:p w14:paraId="176192A0" w14:textId="168CFB96" w:rsidR="004122CB" w:rsidRPr="004122CB" w:rsidRDefault="004122CB" w:rsidP="004122CB">
            <w:pPr>
              <w:jc w:val="center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4122CB">
              <w:rPr>
                <w:rFonts w:ascii="Calibri" w:hAnsi="Calibri" w:cs="Calibri"/>
                <w:sz w:val="20"/>
                <w:szCs w:val="20"/>
                <w:lang w:val="en-CA"/>
              </w:rPr>
              <w:t>31 (67)</w:t>
            </w:r>
          </w:p>
        </w:tc>
      </w:tr>
      <w:tr w:rsidR="004122CB" w:rsidRPr="0034743D" w14:paraId="01056CAD" w14:textId="1542B80E" w:rsidTr="004122CB">
        <w:tc>
          <w:tcPr>
            <w:tcW w:w="1849" w:type="dxa"/>
          </w:tcPr>
          <w:p w14:paraId="5D2B67EA" w14:textId="77777777" w:rsidR="004122CB" w:rsidRPr="0034743D" w:rsidRDefault="004122CB" w:rsidP="00820783">
            <w:pPr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>Appropriateness</w:t>
            </w:r>
          </w:p>
        </w:tc>
        <w:tc>
          <w:tcPr>
            <w:tcW w:w="6510" w:type="dxa"/>
          </w:tcPr>
          <w:p w14:paraId="653E6C2C" w14:textId="77777777" w:rsidR="004122CB" w:rsidRPr="0034743D" w:rsidRDefault="004122CB" w:rsidP="004122CB">
            <w:pPr>
              <w:pStyle w:val="ListParagraph"/>
              <w:numPr>
                <w:ilvl w:val="0"/>
                <w:numId w:val="2"/>
              </w:numPr>
              <w:ind w:left="180" w:hanging="180"/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 xml:space="preserve">The fit of the </w:t>
            </w:r>
            <w:proofErr w:type="spellStart"/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>ePSM</w:t>
            </w:r>
            <w:proofErr w:type="spellEnd"/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 xml:space="preserve"> with the patient population (e.g., relevance and meaningfulness of ePROs and self-management material) and clinic values</w:t>
            </w:r>
          </w:p>
          <w:p w14:paraId="26C8D0F7" w14:textId="77777777" w:rsidR="004122CB" w:rsidRPr="0034743D" w:rsidRDefault="004122CB" w:rsidP="004122CB">
            <w:pPr>
              <w:pStyle w:val="ListParagraph"/>
              <w:numPr>
                <w:ilvl w:val="0"/>
                <w:numId w:val="2"/>
              </w:numPr>
              <w:ind w:left="180" w:hanging="180"/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 xml:space="preserve"> Perceived relative advantage of the </w:t>
            </w:r>
            <w:proofErr w:type="spellStart"/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>ePSM</w:t>
            </w:r>
            <w:proofErr w:type="spellEnd"/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 xml:space="preserve"> versus usual care</w:t>
            </w:r>
          </w:p>
        </w:tc>
        <w:tc>
          <w:tcPr>
            <w:tcW w:w="991" w:type="dxa"/>
          </w:tcPr>
          <w:p w14:paraId="3B9B9FD7" w14:textId="0A85C6A1" w:rsidR="004122CB" w:rsidRPr="004122CB" w:rsidRDefault="004122CB" w:rsidP="004122CB">
            <w:pPr>
              <w:jc w:val="center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4122CB">
              <w:rPr>
                <w:rFonts w:ascii="Calibri" w:hAnsi="Calibri" w:cs="Calibri"/>
                <w:sz w:val="20"/>
                <w:szCs w:val="20"/>
                <w:lang w:val="en-CA"/>
              </w:rPr>
              <w:t>18 (39)</w:t>
            </w:r>
          </w:p>
        </w:tc>
      </w:tr>
      <w:tr w:rsidR="004122CB" w:rsidRPr="0034743D" w14:paraId="5A5FC390" w14:textId="5C4FE221" w:rsidTr="004122CB">
        <w:tc>
          <w:tcPr>
            <w:tcW w:w="1849" w:type="dxa"/>
          </w:tcPr>
          <w:p w14:paraId="4826CD43" w14:textId="77777777" w:rsidR="004122CB" w:rsidRPr="0034743D" w:rsidRDefault="004122CB" w:rsidP="00820783">
            <w:pPr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>Fidelity</w:t>
            </w:r>
          </w:p>
        </w:tc>
        <w:tc>
          <w:tcPr>
            <w:tcW w:w="6510" w:type="dxa"/>
          </w:tcPr>
          <w:p w14:paraId="139D67D3" w14:textId="77777777" w:rsidR="004122CB" w:rsidRPr="0034743D" w:rsidRDefault="004122CB" w:rsidP="004122CB">
            <w:pPr>
              <w:pStyle w:val="ListParagraph"/>
              <w:numPr>
                <w:ilvl w:val="0"/>
                <w:numId w:val="3"/>
              </w:numPr>
              <w:ind w:left="180" w:hanging="180"/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 xml:space="preserve">Consistency of ePROs completed by patients </w:t>
            </w:r>
          </w:p>
          <w:p w14:paraId="18A4B87C" w14:textId="77777777" w:rsidR="004122CB" w:rsidRPr="0034743D" w:rsidRDefault="004122CB" w:rsidP="004122CB">
            <w:pPr>
              <w:pStyle w:val="ListParagraph"/>
              <w:numPr>
                <w:ilvl w:val="0"/>
                <w:numId w:val="3"/>
              </w:numPr>
              <w:ind w:left="180" w:hanging="180"/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 xml:space="preserve">Consistency of clinicians who review scores with patients </w:t>
            </w:r>
          </w:p>
          <w:p w14:paraId="024634AF" w14:textId="77777777" w:rsidR="004122CB" w:rsidRPr="0034743D" w:rsidRDefault="004122CB" w:rsidP="004122CB">
            <w:pPr>
              <w:pStyle w:val="ListParagraph"/>
              <w:numPr>
                <w:ilvl w:val="0"/>
                <w:numId w:val="3"/>
              </w:numPr>
              <w:ind w:left="180" w:hanging="180"/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 xml:space="preserve">Adaptations and modifications to the </w:t>
            </w:r>
            <w:proofErr w:type="spellStart"/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>ePSM</w:t>
            </w:r>
            <w:proofErr w:type="spellEnd"/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 xml:space="preserve"> or implementation</w:t>
            </w:r>
          </w:p>
        </w:tc>
        <w:tc>
          <w:tcPr>
            <w:tcW w:w="991" w:type="dxa"/>
          </w:tcPr>
          <w:p w14:paraId="7FA302D2" w14:textId="57B245B3" w:rsidR="004122CB" w:rsidRPr="004122CB" w:rsidRDefault="004122CB" w:rsidP="004122CB">
            <w:pPr>
              <w:jc w:val="center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4122CB">
              <w:rPr>
                <w:rFonts w:ascii="Calibri" w:hAnsi="Calibri" w:cs="Calibri"/>
                <w:sz w:val="20"/>
                <w:szCs w:val="20"/>
                <w:lang w:val="en-CA"/>
              </w:rPr>
              <w:t>18 (39)</w:t>
            </w:r>
          </w:p>
        </w:tc>
      </w:tr>
      <w:tr w:rsidR="004122CB" w:rsidRPr="0034743D" w14:paraId="6B23C353" w14:textId="2BB035A4" w:rsidTr="004122CB">
        <w:tc>
          <w:tcPr>
            <w:tcW w:w="1849" w:type="dxa"/>
          </w:tcPr>
          <w:p w14:paraId="26DE48AD" w14:textId="77777777" w:rsidR="004122CB" w:rsidRPr="0034743D" w:rsidRDefault="004122CB" w:rsidP="00820783">
            <w:pPr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>Penetration</w:t>
            </w:r>
          </w:p>
        </w:tc>
        <w:tc>
          <w:tcPr>
            <w:tcW w:w="6510" w:type="dxa"/>
          </w:tcPr>
          <w:p w14:paraId="3896EBC4" w14:textId="77777777" w:rsidR="004122CB" w:rsidRPr="0034743D" w:rsidRDefault="004122CB" w:rsidP="004122CB">
            <w:pPr>
              <w:pStyle w:val="ListParagraph"/>
              <w:numPr>
                <w:ilvl w:val="0"/>
                <w:numId w:val="4"/>
              </w:numPr>
              <w:ind w:left="180" w:hanging="180"/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>Proportion of patients who registered during a specified period</w:t>
            </w:r>
          </w:p>
          <w:p w14:paraId="10DF8CA8" w14:textId="77777777" w:rsidR="004122CB" w:rsidRPr="0034743D" w:rsidRDefault="004122CB" w:rsidP="004122CB">
            <w:pPr>
              <w:pStyle w:val="ListParagraph"/>
              <w:numPr>
                <w:ilvl w:val="0"/>
                <w:numId w:val="4"/>
              </w:numPr>
              <w:ind w:left="180" w:hanging="180"/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 xml:space="preserve">Rate of missing ePRO data during a specified period </w:t>
            </w:r>
          </w:p>
        </w:tc>
        <w:tc>
          <w:tcPr>
            <w:tcW w:w="991" w:type="dxa"/>
          </w:tcPr>
          <w:p w14:paraId="22069817" w14:textId="0B389315" w:rsidR="004122CB" w:rsidRPr="004122CB" w:rsidRDefault="004122CB" w:rsidP="004122CB">
            <w:pPr>
              <w:jc w:val="center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4122CB">
              <w:rPr>
                <w:rFonts w:ascii="Calibri" w:hAnsi="Calibri" w:cs="Calibri"/>
                <w:sz w:val="20"/>
                <w:szCs w:val="20"/>
                <w:lang w:val="en-CA"/>
              </w:rPr>
              <w:t>16 (35)</w:t>
            </w:r>
          </w:p>
        </w:tc>
      </w:tr>
      <w:tr w:rsidR="004122CB" w:rsidRPr="0034743D" w14:paraId="7A08163C" w14:textId="27EDDF58" w:rsidTr="004122CB">
        <w:tc>
          <w:tcPr>
            <w:tcW w:w="1849" w:type="dxa"/>
          </w:tcPr>
          <w:p w14:paraId="440C7B4D" w14:textId="77777777" w:rsidR="004122CB" w:rsidRPr="0034743D" w:rsidRDefault="004122CB" w:rsidP="00820783">
            <w:pPr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>Cost</w:t>
            </w:r>
          </w:p>
        </w:tc>
        <w:tc>
          <w:tcPr>
            <w:tcW w:w="6510" w:type="dxa"/>
          </w:tcPr>
          <w:p w14:paraId="2DE30A1F" w14:textId="77777777" w:rsidR="004122CB" w:rsidRPr="0034743D" w:rsidRDefault="004122CB" w:rsidP="004122CB">
            <w:pPr>
              <w:pStyle w:val="ListParagraph"/>
              <w:numPr>
                <w:ilvl w:val="0"/>
                <w:numId w:val="5"/>
              </w:numPr>
              <w:ind w:left="180" w:hanging="180"/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 xml:space="preserve">Financial impact of the </w:t>
            </w:r>
            <w:proofErr w:type="spellStart"/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>ePSM</w:t>
            </w:r>
            <w:proofErr w:type="spellEnd"/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 xml:space="preserve"> including staff and time required to administer the intervention and its implementation</w:t>
            </w:r>
          </w:p>
        </w:tc>
        <w:tc>
          <w:tcPr>
            <w:tcW w:w="991" w:type="dxa"/>
          </w:tcPr>
          <w:p w14:paraId="6B9DECF6" w14:textId="217529A8" w:rsidR="004122CB" w:rsidRPr="004122CB" w:rsidRDefault="00067B91" w:rsidP="004122CB">
            <w:pPr>
              <w:jc w:val="center"/>
              <w:rPr>
                <w:rFonts w:ascii="Calibri" w:hAnsi="Calibri" w:cs="Calibri"/>
                <w:sz w:val="20"/>
                <w:szCs w:val="20"/>
                <w:lang w:val="en-CA"/>
              </w:rPr>
            </w:pPr>
            <w:r>
              <w:rPr>
                <w:rFonts w:ascii="Calibri" w:hAnsi="Calibri" w:cs="Calibri"/>
                <w:sz w:val="20"/>
                <w:szCs w:val="20"/>
                <w:lang w:val="en-CA"/>
              </w:rPr>
              <w:t>4</w:t>
            </w:r>
            <w:r w:rsidR="004122CB" w:rsidRPr="004122CB">
              <w:rPr>
                <w:rFonts w:ascii="Calibri" w:hAnsi="Calibri" w:cs="Calibri"/>
                <w:sz w:val="20"/>
                <w:szCs w:val="20"/>
                <w:lang w:val="en-CA"/>
              </w:rPr>
              <w:t xml:space="preserve"> (</w:t>
            </w:r>
            <w:r>
              <w:rPr>
                <w:rFonts w:ascii="Calibri" w:hAnsi="Calibri" w:cs="Calibri"/>
                <w:sz w:val="20"/>
                <w:szCs w:val="20"/>
                <w:lang w:val="en-CA"/>
              </w:rPr>
              <w:t>9</w:t>
            </w:r>
            <w:r w:rsidR="004122CB" w:rsidRPr="004122CB">
              <w:rPr>
                <w:rFonts w:ascii="Calibri" w:hAnsi="Calibri" w:cs="Calibri"/>
                <w:sz w:val="20"/>
                <w:szCs w:val="20"/>
                <w:lang w:val="en-CA"/>
              </w:rPr>
              <w:t>)</w:t>
            </w:r>
          </w:p>
        </w:tc>
      </w:tr>
      <w:tr w:rsidR="004122CB" w:rsidRPr="0034743D" w14:paraId="119B1F4B" w14:textId="77777777" w:rsidTr="004122CB">
        <w:tc>
          <w:tcPr>
            <w:tcW w:w="1849" w:type="dxa"/>
          </w:tcPr>
          <w:p w14:paraId="2A14DFF6" w14:textId="77777777" w:rsidR="004122CB" w:rsidRPr="0034743D" w:rsidRDefault="004122CB" w:rsidP="00820783">
            <w:pPr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>Adoption</w:t>
            </w:r>
          </w:p>
        </w:tc>
        <w:tc>
          <w:tcPr>
            <w:tcW w:w="6510" w:type="dxa"/>
          </w:tcPr>
          <w:p w14:paraId="7DE0A9F1" w14:textId="77777777" w:rsidR="004122CB" w:rsidRPr="0034743D" w:rsidRDefault="004122CB" w:rsidP="00820783">
            <w:pPr>
              <w:pStyle w:val="ListParagraph"/>
              <w:numPr>
                <w:ilvl w:val="0"/>
                <w:numId w:val="5"/>
              </w:numPr>
              <w:ind w:left="180" w:hanging="180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 xml:space="preserve">The proportion and representativeness of clinics or centres willing to implement the </w:t>
            </w:r>
            <w:proofErr w:type="spellStart"/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>ePSM</w:t>
            </w:r>
            <w:proofErr w:type="spellEnd"/>
          </w:p>
        </w:tc>
        <w:tc>
          <w:tcPr>
            <w:tcW w:w="991" w:type="dxa"/>
          </w:tcPr>
          <w:p w14:paraId="2EE490FE" w14:textId="4E0D8FB6" w:rsidR="004122CB" w:rsidRPr="004122CB" w:rsidRDefault="004122CB" w:rsidP="004122CB">
            <w:pPr>
              <w:jc w:val="center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4122CB">
              <w:rPr>
                <w:rFonts w:ascii="Calibri" w:hAnsi="Calibri" w:cs="Calibri"/>
                <w:sz w:val="20"/>
                <w:szCs w:val="20"/>
                <w:lang w:val="en-CA"/>
              </w:rPr>
              <w:t>2 (4)</w:t>
            </w:r>
          </w:p>
        </w:tc>
      </w:tr>
      <w:tr w:rsidR="004122CB" w:rsidRPr="0034743D" w14:paraId="3469A394" w14:textId="249889D6" w:rsidTr="004122CB">
        <w:tc>
          <w:tcPr>
            <w:tcW w:w="1849" w:type="dxa"/>
          </w:tcPr>
          <w:p w14:paraId="2349E6DF" w14:textId="77777777" w:rsidR="004122CB" w:rsidRPr="0034743D" w:rsidRDefault="004122CB" w:rsidP="00820783">
            <w:pPr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>Sustainability</w:t>
            </w:r>
          </w:p>
        </w:tc>
        <w:tc>
          <w:tcPr>
            <w:tcW w:w="6510" w:type="dxa"/>
          </w:tcPr>
          <w:p w14:paraId="652AC237" w14:textId="77777777" w:rsidR="004122CB" w:rsidRPr="0034743D" w:rsidRDefault="004122CB" w:rsidP="004122CB">
            <w:pPr>
              <w:pStyle w:val="ListParagraph"/>
              <w:numPr>
                <w:ilvl w:val="0"/>
                <w:numId w:val="5"/>
              </w:numPr>
              <w:ind w:left="180" w:hanging="180"/>
              <w:jc w:val="both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 xml:space="preserve">The extent to which the </w:t>
            </w:r>
            <w:proofErr w:type="spellStart"/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>ePSM</w:t>
            </w:r>
            <w:proofErr w:type="spellEnd"/>
            <w:r w:rsidRPr="0034743D">
              <w:rPr>
                <w:rFonts w:ascii="Calibri" w:hAnsi="Calibri" w:cs="Calibri"/>
                <w:sz w:val="20"/>
                <w:szCs w:val="20"/>
                <w:lang w:val="en-CA"/>
              </w:rPr>
              <w:t xml:space="preserve"> becomes embedded into the setting’s workflow and policies </w:t>
            </w:r>
          </w:p>
        </w:tc>
        <w:tc>
          <w:tcPr>
            <w:tcW w:w="991" w:type="dxa"/>
          </w:tcPr>
          <w:p w14:paraId="0AECA2F3" w14:textId="2953998F" w:rsidR="004122CB" w:rsidRPr="004122CB" w:rsidRDefault="004122CB" w:rsidP="004122CB">
            <w:pPr>
              <w:jc w:val="center"/>
              <w:rPr>
                <w:rFonts w:ascii="Calibri" w:hAnsi="Calibri" w:cs="Calibri"/>
                <w:sz w:val="20"/>
                <w:szCs w:val="20"/>
                <w:lang w:val="en-CA"/>
              </w:rPr>
            </w:pPr>
            <w:r w:rsidRPr="004122CB">
              <w:rPr>
                <w:rFonts w:ascii="Calibri" w:hAnsi="Calibri" w:cs="Calibri"/>
                <w:sz w:val="20"/>
                <w:szCs w:val="20"/>
                <w:lang w:val="en-CA"/>
              </w:rPr>
              <w:t>1 (2)</w:t>
            </w:r>
          </w:p>
        </w:tc>
      </w:tr>
    </w:tbl>
    <w:p w14:paraId="3EF02228" w14:textId="7DC039DB" w:rsidR="004122CB" w:rsidRPr="007425D7" w:rsidRDefault="004122CB" w:rsidP="004122CB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CA"/>
        </w:rPr>
        <w:t>Descriptions are adapted from Stover et al.</w:t>
      </w:r>
      <w:r w:rsidR="00491856">
        <w:rPr>
          <w:rFonts w:ascii="Calibri" w:hAnsi="Calibri" w:cs="Calibri"/>
          <w:sz w:val="20"/>
          <w:szCs w:val="20"/>
          <w:lang w:val="en-CA"/>
        </w:rPr>
        <w:t xml:space="preserve"> [2</w:t>
      </w:r>
      <w:r w:rsidR="008531A5">
        <w:rPr>
          <w:rFonts w:ascii="Calibri" w:hAnsi="Calibri" w:cs="Calibri"/>
          <w:sz w:val="20"/>
          <w:szCs w:val="20"/>
          <w:lang w:val="en-CA"/>
        </w:rPr>
        <w:t>4</w:t>
      </w:r>
      <w:r w:rsidR="00491856">
        <w:rPr>
          <w:rFonts w:ascii="Calibri" w:hAnsi="Calibri" w:cs="Calibri"/>
          <w:sz w:val="20"/>
          <w:szCs w:val="20"/>
          <w:lang w:val="en-CA"/>
        </w:rPr>
        <w:t>]</w:t>
      </w:r>
      <w:r w:rsidRPr="00DF0AA0">
        <w:rPr>
          <w:rFonts w:ascii="Calibri" w:hAnsi="Calibri" w:cs="Calibri"/>
          <w:color w:val="000000"/>
          <w:sz w:val="20"/>
          <w:szCs w:val="20"/>
          <w:vertAlign w:val="superscript"/>
          <w:lang w:val="en-CA"/>
        </w:rPr>
        <w:t xml:space="preserve"> </w:t>
      </w:r>
      <w:r>
        <w:rPr>
          <w:rFonts w:ascii="Calibri" w:hAnsi="Calibri" w:cs="Calibri"/>
          <w:sz w:val="20"/>
          <w:szCs w:val="20"/>
          <w:lang w:val="en-CA"/>
        </w:rPr>
        <w:t xml:space="preserve">ePRO, electronic patient-reported outcome; </w:t>
      </w:r>
      <w:proofErr w:type="spellStart"/>
      <w:r>
        <w:rPr>
          <w:rFonts w:ascii="Calibri" w:hAnsi="Calibri" w:cs="Calibri"/>
          <w:sz w:val="20"/>
          <w:szCs w:val="20"/>
          <w:lang w:val="en-CA"/>
        </w:rPr>
        <w:t>ePSM</w:t>
      </w:r>
      <w:proofErr w:type="spellEnd"/>
      <w:r>
        <w:rPr>
          <w:rFonts w:ascii="Calibri" w:hAnsi="Calibri" w:cs="Calibri"/>
          <w:sz w:val="20"/>
          <w:szCs w:val="20"/>
          <w:lang w:val="en-CA"/>
        </w:rPr>
        <w:t xml:space="preserve">, electronic prospective surveillance model. </w:t>
      </w:r>
      <w:r w:rsidRPr="007425D7">
        <w:rPr>
          <w:rFonts w:ascii="Calibri" w:hAnsi="Calibri" w:cs="Calibri"/>
          <w:sz w:val="20"/>
          <w:szCs w:val="20"/>
        </w:rPr>
        <w:t>n (%), signifies the frequency and percentages of the 46 ePSM interventions included in the review</w:t>
      </w:r>
      <w:r>
        <w:rPr>
          <w:rFonts w:ascii="Calibri" w:hAnsi="Calibri" w:cs="Calibri"/>
          <w:sz w:val="20"/>
          <w:szCs w:val="20"/>
        </w:rPr>
        <w:t>.</w:t>
      </w:r>
    </w:p>
    <w:p w14:paraId="53B5384F" w14:textId="1D5B2B7B" w:rsidR="004122CB" w:rsidRPr="00DF0AA0" w:rsidRDefault="004122CB" w:rsidP="004122CB">
      <w:pPr>
        <w:jc w:val="both"/>
        <w:rPr>
          <w:rFonts w:ascii="Calibri" w:hAnsi="Calibri" w:cs="Calibri"/>
          <w:sz w:val="20"/>
          <w:szCs w:val="20"/>
          <w:lang w:val="en-CA"/>
        </w:rPr>
      </w:pPr>
    </w:p>
    <w:p w14:paraId="6A3E1CD7" w14:textId="77777777" w:rsidR="001D453F" w:rsidRDefault="00000000"/>
    <w:sectPr w:rsidR="001D453F" w:rsidSect="000574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D7E62"/>
    <w:multiLevelType w:val="hybridMultilevel"/>
    <w:tmpl w:val="B2945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4170E"/>
    <w:multiLevelType w:val="hybridMultilevel"/>
    <w:tmpl w:val="02EEA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4317F"/>
    <w:multiLevelType w:val="hybridMultilevel"/>
    <w:tmpl w:val="F4E6D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07ADC"/>
    <w:multiLevelType w:val="hybridMultilevel"/>
    <w:tmpl w:val="98F44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FE0C83"/>
    <w:multiLevelType w:val="hybridMultilevel"/>
    <w:tmpl w:val="6C5EC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40913">
    <w:abstractNumId w:val="1"/>
  </w:num>
  <w:num w:numId="2" w16cid:durableId="2116511799">
    <w:abstractNumId w:val="3"/>
  </w:num>
  <w:num w:numId="3" w16cid:durableId="1716999665">
    <w:abstractNumId w:val="0"/>
  </w:num>
  <w:num w:numId="4" w16cid:durableId="873811981">
    <w:abstractNumId w:val="4"/>
  </w:num>
  <w:num w:numId="5" w16cid:durableId="1071806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2CB"/>
    <w:rsid w:val="00057426"/>
    <w:rsid w:val="00067B91"/>
    <w:rsid w:val="00082CCC"/>
    <w:rsid w:val="0035744A"/>
    <w:rsid w:val="004122CB"/>
    <w:rsid w:val="00434626"/>
    <w:rsid w:val="004532ED"/>
    <w:rsid w:val="00491856"/>
    <w:rsid w:val="005C4AA6"/>
    <w:rsid w:val="0061610F"/>
    <w:rsid w:val="006E6277"/>
    <w:rsid w:val="008531A5"/>
    <w:rsid w:val="00CE2F98"/>
    <w:rsid w:val="00DC7A79"/>
    <w:rsid w:val="00EA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478D05"/>
  <w14:defaultImageDpi w14:val="32767"/>
  <w15:chartTrackingRefBased/>
  <w15:docId w15:val="{2A614CAD-5806-C44B-9131-A820A6412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1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2CB"/>
    <w:pPr>
      <w:ind w:left="720"/>
      <w:contextualSpacing/>
    </w:pPr>
  </w:style>
  <w:style w:type="table" w:styleId="TableGrid">
    <w:name w:val="Table Grid"/>
    <w:basedOn w:val="TableNormal"/>
    <w:uiPriority w:val="39"/>
    <w:rsid w:val="00412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Lopez</dc:creator>
  <cp:keywords/>
  <dc:description/>
  <cp:lastModifiedBy>Christian Lopez</cp:lastModifiedBy>
  <cp:revision>7</cp:revision>
  <dcterms:created xsi:type="dcterms:W3CDTF">2022-12-20T15:30:00Z</dcterms:created>
  <dcterms:modified xsi:type="dcterms:W3CDTF">2023-03-08T04:39:00Z</dcterms:modified>
</cp:coreProperties>
</file>